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000000"/>
        </w:rPr>
      </w:pPr>
      <w:r>
        <w:rPr>
          <w:color w:val="000000"/>
        </w:rPr>
      </w:r>
      <w:r/>
    </w:p>
    <w:p>
      <w:pPr>
        <w:jc w:val="center"/>
        <w:spacing w:before="120" w:after="120" w:line="360" w:lineRule="auto"/>
        <w:rPr>
          <w:rFonts w:ascii="Arial" w:hAnsi="Arial" w:eastAsia="黑体" w:cs="黑体"/>
          <w:b/>
          <w:color w:val="000000"/>
          <w:sz w:val="84"/>
          <w:szCs w:val="24"/>
          <w:lang w:bidi="ar"/>
        </w:rPr>
      </w:pPr>
      <w:r>
        <w:rPr>
          <w:rFonts w:hint="eastAsia" w:ascii="Arial" w:hAnsi="Arial" w:eastAsia="黑体" w:cs="黑体"/>
          <w:b/>
          <w:color w:val="000000"/>
          <w:sz w:val="84"/>
          <w:szCs w:val="24"/>
          <w:lang w:bidi="ar"/>
        </w:rPr>
        <w:t xml:space="preserve">招　标　文　件</w:t>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rPr>
          <w:rFonts w:ascii="Times New Roman" w:hAnsi="Times New Roman" w:cs="宋体"/>
          <w:b/>
          <w:color w:val="000000"/>
          <w:sz w:val="30"/>
          <w:szCs w:val="30"/>
          <w:lang w:bidi="ar"/>
        </w:rPr>
      </w:pPr>
      <w:r>
        <w:rPr>
          <w:rFonts w:ascii="Times New Roman" w:hAnsi="Times New Roman" w:cs="宋体"/>
          <w:b/>
          <w:color w:val="000000"/>
          <w:sz w:val="30"/>
          <w:szCs w:val="30"/>
          <w:lang w:bidi="ar"/>
        </w:rPr>
      </w:r>
      <w:r/>
    </w:p>
    <w:p>
      <w:pPr>
        <w:jc w:val="center"/>
        <w:spacing w:line="480" w:lineRule="exact"/>
        <w:rPr>
          <w:rFonts w:hint="eastAsia" w:ascii="Times New Roman" w:hAnsi="Times New Roman" w:cs="宋体"/>
          <w:b/>
          <w:color w:val="000000"/>
          <w:sz w:val="32"/>
          <w:szCs w:val="32"/>
          <w:lang w:bidi="ar"/>
        </w:rPr>
      </w:pPr>
      <w:r>
        <w:rPr>
          <w:rFonts w:hint="eastAsia" w:ascii="Times New Roman" w:hAnsi="Times New Roman" w:cs="宋体"/>
          <w:b/>
          <w:color w:val="000000"/>
          <w:sz w:val="32"/>
          <w:szCs w:val="32"/>
          <w:lang w:bidi="ar"/>
        </w:rPr>
        <w:t xml:space="preserve">      </w:t>
      </w:r>
      <w:r>
        <w:rPr>
          <w:rFonts w:hint="eastAsia" w:ascii="Times New Roman" w:hAnsi="Times New Roman" w:cs="宋体"/>
          <w:b/>
          <w:color w:val="000000"/>
          <w:sz w:val="30"/>
          <w:szCs w:val="30"/>
          <w:lang w:bidi="ar"/>
        </w:rPr>
        <w:t xml:space="preserve">项目名称：</w:t>
      </w:r>
      <w:r>
        <w:rPr>
          <w:rFonts w:hint="eastAsia" w:ascii="Times New Roman" w:hAnsi="Times New Roman" w:cs="宋体"/>
          <w:b/>
          <w:color w:val="000000"/>
          <w:sz w:val="30"/>
          <w:szCs w:val="30"/>
          <w:lang w:eastAsia="zh-CN" w:bidi="ar"/>
        </w:rPr>
        <w:t xml:space="preserve">泗阳县第一人民医院、泗阳县妇幼保健院2026-2027年物业管理服务采购项目</w:t>
      </w:r>
      <w:r/>
    </w:p>
    <w:p>
      <w:pPr>
        <w:jc w:val="center"/>
        <w:spacing w:line="480" w:lineRule="exact"/>
        <w:rPr>
          <w:rFonts w:hint="eastAsia" w:ascii="Times New Roman" w:hAnsi="Times New Roman" w:eastAsia="宋体" w:cs="宋体"/>
          <w:b/>
          <w:color w:val="000000"/>
          <w:sz w:val="32"/>
          <w:szCs w:val="32"/>
          <w:lang w:eastAsia="zh-CN" w:bidi="ar"/>
        </w:rPr>
      </w:pPr>
      <w:r>
        <w:rPr>
          <w:rFonts w:hint="eastAsia" w:ascii="Times New Roman" w:hAnsi="Times New Roman" w:cs="宋体"/>
          <w:b/>
          <w:color w:val="000000"/>
          <w:sz w:val="32"/>
          <w:szCs w:val="32"/>
          <w:lang w:bidi="ar"/>
        </w:rPr>
        <w:t xml:space="preserve"> 项目编号：</w:t>
      </w:r>
      <w:r>
        <w:rPr>
          <w:rFonts w:hint="eastAsia" w:ascii="Times New Roman" w:hAnsi="Times New Roman" w:cs="宋体"/>
          <w:b/>
          <w:color w:val="000000"/>
          <w:sz w:val="32"/>
          <w:szCs w:val="32"/>
          <w:lang w:eastAsia="zh-CN" w:bidi="ar"/>
        </w:rPr>
        <w:t xml:space="preserve"> JSZC-321323-JZCG-G2026-0003     </w:t>
      </w:r>
      <w:r/>
    </w:p>
    <w:p>
      <w:pPr>
        <w:ind w:left="2800" w:hanging="2800"/>
        <w:rPr>
          <w:rFonts w:ascii="Times New Roman" w:hAnsi="Times New Roman"/>
          <w:color w:val="000000"/>
          <w:sz w:val="28"/>
          <w:szCs w:val="28"/>
          <w:lang w:bidi="ar"/>
        </w:rPr>
      </w:pPr>
      <w:r>
        <w:rPr>
          <w:rFonts w:ascii="Times New Roman" w:hAnsi="Times New Roman"/>
          <w:color w:val="000000"/>
          <w:sz w:val="28"/>
          <w:szCs w:val="28"/>
          <w:lang w:bidi="ar"/>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tbl>
      <w:tblPr>
        <w:tblStyle w:val="811"/>
        <w:tblpPr w:horzAnchor="page" w:tblpX="2413" w:vertAnchor="text" w:tblpY="466" w:leftFromText="180" w:topFromText="0" w:rightFromText="180" w:bottomFromText="0"/>
        <w:tblW w:w="7427" w:type="dxa"/>
        <w:tblInd w:w="0" w:type="dxa"/>
        <w:tblLayout w:type="fixed"/>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right w:val="none" w:color="000000" w:sz="4" w:space="0"/>
            </w:tcBorders>
            <w:tcW w:w="2675" w:type="dxa"/>
            <w:vAlign w:val="center"/>
            <w:vMerge w:val="restart"/>
            <w:textDirection w:val="lrTb"/>
            <w:noWrap w:val="false"/>
          </w:tcPr>
          <w:p>
            <w:pPr>
              <w:jc w:val="left"/>
              <w:spacing w:line="500" w:lineRule="exact"/>
              <w:rPr>
                <w:rFonts w:hint="eastAsia" w:ascii="仿宋" w:hAnsi="仿宋" w:eastAsia="仿宋" w:cs="仿宋"/>
                <w:color w:val="000000"/>
                <w:sz w:val="24"/>
                <w:szCs w:val="24"/>
              </w:rPr>
            </w:pPr>
            <w:r>
              <w:rPr>
                <w:rFonts w:hint="eastAsia" w:ascii="Times New Roman" w:hAnsi="Times New Roman"/>
                <w:b/>
                <w:bCs/>
                <w:color w:val="000000"/>
                <w:spacing w:val="45"/>
                <w:sz w:val="32"/>
                <w:szCs w:val="24"/>
              </w:rPr>
              <w:t xml:space="preserve">采  购 人</w:t>
            </w:r>
            <w:r>
              <w:rPr>
                <w:rFonts w:hint="eastAsia" w:ascii="Times New Roman" w:hAnsi="Times New Roman"/>
                <w:b/>
                <w:bCs/>
                <w:color w:val="000000"/>
                <w:spacing w:val="1"/>
                <w:sz w:val="32"/>
                <w:szCs w:val="24"/>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default" w:ascii="仿宋" w:hAnsi="仿宋" w:eastAsia="宋体" w:cs="仿宋"/>
                <w:color w:val="000000"/>
                <w:sz w:val="24"/>
                <w:szCs w:val="24"/>
                <w:lang w:val="en-US" w:eastAsia="zh-CN"/>
              </w:rPr>
            </w:pPr>
            <w:r>
              <w:rPr>
                <w:rFonts w:hint="eastAsia" w:ascii="宋体" w:hAnsi="宋体" w:cs="宋体"/>
                <w:b/>
                <w:bCs/>
                <w:sz w:val="32"/>
                <w:lang w:val="en-US" w:eastAsia="zh-CN"/>
              </w:rPr>
              <w:t xml:space="preserve">泗阳县第一人民医院（泗阳县运南区域医疗卫生中心）</w:t>
            </w:r>
            <w:r/>
          </w:p>
        </w:tc>
      </w:tr>
      <w:tr>
        <w:trPr>
          <w:trHeight w:val="586"/>
        </w:trPr>
        <w:tc>
          <w:tcPr>
            <w:tcBorders>
              <w:left w:val="none" w:color="000000" w:sz="4" w:space="0"/>
              <w:bottom w:val="none" w:color="000000" w:sz="4" w:space="0"/>
              <w:right w:val="none" w:color="000000" w:sz="4" w:space="0"/>
            </w:tcBorders>
            <w:tcW w:w="2675" w:type="dxa"/>
            <w:vAlign w:val="center"/>
            <w:vMerge w:val="continue"/>
            <w:textDirection w:val="lrTb"/>
            <w:noWrap w:val="false"/>
          </w:tcPr>
          <w:p>
            <w:pPr>
              <w:jc w:val="left"/>
              <w:spacing w:line="500" w:lineRule="exact"/>
              <w:rPr>
                <w:rFonts w:ascii="Times New Roman" w:hAnsi="Times New Roman"/>
                <w:b/>
                <w:bCs/>
                <w:color w:val="000000"/>
                <w:spacing w:val="45"/>
                <w:sz w:val="32"/>
                <w:szCs w:val="24"/>
              </w:rPr>
            </w:pPr>
            <w:r>
              <w:rPr>
                <w:rFonts w:ascii="Times New Roman" w:hAnsi="Times New Roman"/>
                <w:b/>
                <w:bCs/>
                <w:color w:val="000000"/>
                <w:spacing w:val="45"/>
                <w:sz w:val="32"/>
                <w:szCs w:val="24"/>
              </w:rPr>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宋体" w:hAnsi="宋体" w:cs="宋体"/>
                <w:b/>
                <w:bCs/>
                <w:sz w:val="32"/>
                <w:lang w:val="en-US" w:eastAsia="zh-CN"/>
              </w:rPr>
            </w:pPr>
            <w:r>
              <w:rPr>
                <w:rFonts w:hint="eastAsia" w:ascii="宋体" w:hAnsi="宋体" w:cs="宋体"/>
                <w:b/>
                <w:bCs/>
                <w:sz w:val="32"/>
                <w:lang w:val="en-US" w:eastAsia="zh-CN"/>
              </w:rPr>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ascii="Times New Roman" w:hAnsi="Times New Roman"/>
                <w:b/>
                <w:bCs/>
                <w:color w:val="000000"/>
                <w:spacing w:val="45"/>
                <w:sz w:val="32"/>
                <w:szCs w:val="24"/>
              </w:rPr>
            </w:pPr>
            <w:r>
              <w:rPr>
                <w:rFonts w:hint="eastAsia" w:ascii="Times New Roman" w:hAnsi="Times New Roman"/>
                <w:b/>
                <w:bCs/>
                <w:color w:val="000000"/>
                <w:sz w:val="32"/>
                <w:szCs w:val="24"/>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仿宋" w:hAnsi="仿宋" w:eastAsia="宋体" w:cs="仿宋"/>
                <w:color w:val="000000"/>
                <w:sz w:val="24"/>
                <w:szCs w:val="24"/>
                <w:highlight w:val="yellow"/>
                <w:lang w:eastAsia="zh-CN"/>
              </w:rPr>
            </w:pPr>
            <w:r>
              <w:rPr>
                <w:rFonts w:hint="eastAsia" w:ascii="宋体" w:hAnsi="宋体" w:cs="宋体"/>
                <w:b/>
                <w:bCs/>
                <w:sz w:val="32"/>
                <w:lang w:eastAsia="zh-CN"/>
              </w:rPr>
              <w:t xml:space="preserve">泗阳县公共资源交易中心</w:t>
            </w:r>
            <w:r/>
          </w:p>
        </w:tc>
      </w:tr>
    </w:tbl>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ind w:firstLine="964"/>
        <w:jc w:val="left"/>
        <w:spacing w:before="120" w:after="120" w:line="360" w:lineRule="auto"/>
        <w:rPr>
          <w:rFonts w:ascii="Arial" w:hAnsi="Arial"/>
          <w:b/>
          <w:color w:val="000000"/>
          <w:sz w:val="32"/>
          <w:szCs w:val="24"/>
        </w:rPr>
      </w:pPr>
      <w:r>
        <w:rPr>
          <w:rFonts w:hint="eastAsia" w:ascii="Times New Roman" w:hAnsi="Times New Roman"/>
          <w:b/>
          <w:bCs/>
          <w:color w:val="000000"/>
          <w:sz w:val="32"/>
          <w:szCs w:val="24"/>
        </w:rPr>
        <w:t xml:space="preserve"> </w:t>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ascii="Arial" w:hAnsi="Arial"/>
          <w:b/>
          <w:color w:val="000000"/>
          <w:sz w:val="32"/>
          <w:szCs w:val="24"/>
          <w:lang w:bidi="ar"/>
        </w:rPr>
      </w:pPr>
      <w:r>
        <w:rPr>
          <w:rFonts w:ascii="Arial" w:hAnsi="Arial"/>
          <w:b/>
          <w:color w:val="000000"/>
          <w:sz w:val="32"/>
          <w:szCs w:val="24"/>
          <w:lang w:bidi="ar"/>
        </w:rPr>
      </w:r>
      <w:r/>
    </w:p>
    <w:p>
      <w:pPr>
        <w:jc w:val="center"/>
        <w:spacing w:before="120" w:after="120" w:line="360" w:lineRule="auto"/>
        <w:rPr>
          <w:rFonts w:ascii="Arial" w:hAnsi="Arial"/>
          <w:b/>
          <w:color w:val="000000"/>
          <w:sz w:val="32"/>
          <w:szCs w:val="24"/>
        </w:rPr>
      </w:pPr>
      <w:r>
        <w:rPr>
          <w:rFonts w:ascii="Arial" w:hAnsi="Arial"/>
          <w:b/>
          <w:color w:val="000000"/>
          <w:sz w:val="32"/>
          <w:szCs w:val="24"/>
          <w:lang w:bidi="ar"/>
        </w:rPr>
        <w:t xml:space="preserve">202</w:t>
      </w:r>
      <w:r>
        <w:rPr>
          <w:rFonts w:hint="eastAsia" w:ascii="Arial" w:hAnsi="Arial"/>
          <w:b/>
          <w:color w:val="000000"/>
          <w:sz w:val="32"/>
          <w:szCs w:val="24"/>
          <w:lang w:val="en-US" w:eastAsia="zh-CN" w:bidi="ar"/>
        </w:rPr>
        <w:t xml:space="preserve">6</w:t>
      </w:r>
      <w:r>
        <w:rPr>
          <w:rFonts w:hint="eastAsia" w:ascii="Arial" w:hAnsi="Arial" w:cs="宋体"/>
          <w:b/>
          <w:color w:val="000000"/>
          <w:sz w:val="32"/>
          <w:szCs w:val="24"/>
          <w:lang w:bidi="ar"/>
        </w:rPr>
        <w:t xml:space="preserve">年</w:t>
      </w:r>
      <w:r>
        <w:rPr>
          <w:rFonts w:hint="eastAsia" w:ascii="Arial" w:hAnsi="Arial" w:cs="宋体"/>
          <w:b/>
          <w:color w:val="000000"/>
          <w:sz w:val="32"/>
          <w:szCs w:val="24"/>
          <w:lang w:val="en-US" w:eastAsia="zh-CN" w:bidi="ar"/>
        </w:rPr>
        <w:t xml:space="preserve">4月17</w:t>
      </w:r>
      <w:r>
        <w:rPr>
          <w:rFonts w:hint="eastAsia" w:ascii="Arial" w:hAnsi="Arial" w:cs="宋体"/>
          <w:b/>
          <w:color w:val="000000"/>
          <w:sz w:val="32"/>
          <w:szCs w:val="24"/>
          <w:lang w:bidi="ar"/>
        </w:rPr>
        <w:t xml:space="preserve">日</w:t>
      </w:r>
      <w:r/>
    </w:p>
    <w:p>
      <w:pPr>
        <w:jc w:val="center"/>
        <w:keepLines/>
        <w:keepNext/>
        <w:pageBreakBefore/>
        <w:rPr>
          <w:b/>
          <w:color w:val="000000"/>
          <w:sz w:val="44"/>
          <w:szCs w:val="44"/>
        </w:rPr>
      </w:pPr>
      <w:r>
        <w:rPr>
          <w:rFonts w:hint="eastAsia"/>
          <w:b/>
          <w:color w:val="000000"/>
          <w:sz w:val="44"/>
          <w:szCs w:val="44"/>
        </w:rPr>
        <w:t xml:space="preserve">目 录</w:t>
      </w:r>
      <w:r/>
    </w:p>
    <w:p>
      <w:pPr>
        <w:pStyle w:val="823"/>
        <w:spacing w:after="0" w:line="700" w:lineRule="exact"/>
        <w:tabs>
          <w:tab w:val="right" w:pos="9185" w:leader="dot"/>
        </w:tabs>
        <w:rPr>
          <w:rFonts w:ascii="Times New Roman" w:hAnsi="Times New Roman" w:eastAsia="黑体" w:cs="黑体"/>
          <w:sz w:val="32"/>
          <w:szCs w:val="32"/>
        </w:rPr>
      </w:pPr>
      <w:r>
        <w:rPr>
          <w:rFonts w:hint="eastAsia" w:ascii="Times New Roman" w:hAnsi="Times New Roman" w:eastAsia="黑体" w:cs="黑体"/>
          <w:color w:val="000000"/>
          <w:sz w:val="32"/>
          <w:szCs w:val="32"/>
        </w:rPr>
        <w:fldChar w:fldCharType="begin"/>
      </w:r>
      <w:r>
        <w:rPr>
          <w:rFonts w:hint="eastAsia" w:ascii="Times New Roman" w:hAnsi="Times New Roman" w:eastAsia="黑体" w:cs="黑体"/>
          <w:color w:val="000000"/>
          <w:sz w:val="32"/>
          <w:szCs w:val="32"/>
        </w:rPr>
        <w:instrText xml:space="preserve">TOC \o "1-1" \h \u </w:instrText>
      </w:r>
      <w:r>
        <w:rPr>
          <w:rFonts w:hint="eastAsia" w:ascii="Times New Roman" w:hAnsi="Times New Roman" w:eastAsia="黑体" w:cs="黑体"/>
          <w:color w:val="000000"/>
          <w:sz w:val="32"/>
          <w:szCs w:val="32"/>
        </w:rPr>
        <w:fldChar w:fldCharType="separate"/>
      </w:r>
      <w:r>
        <w:fldChar w:fldCharType="begin"/>
      </w:r>
      <w:r>
        <w:instrText xml:space="preserve"> HYPERLINK \l "_Toc6519" </w:instrText>
      </w:r>
      <w:r>
        <w:fldChar w:fldCharType="separate"/>
      </w:r>
      <w:r>
        <w:rPr>
          <w:rFonts w:hint="eastAsia" w:ascii="Times New Roman" w:hAnsi="Times New Roman" w:eastAsia="黑体" w:cs="黑体"/>
          <w:sz w:val="32"/>
          <w:szCs w:val="32"/>
        </w:rPr>
        <w:t xml:space="preserve">第一章  投标邀请</w:t>
      </w:r>
      <w:r>
        <w:rPr>
          <w:rFonts w:hint="eastAsia" w:ascii="Times New Roman" w:hAnsi="Times New Roman" w:eastAsia="黑体" w:cs="黑体"/>
          <w:sz w:val="32"/>
          <w:szCs w:val="32"/>
        </w:rPr>
        <w:tab/>
      </w:r>
      <w:r>
        <w:rPr>
          <w:rFonts w:hint="eastAsia" w:ascii="Times New Roman" w:hAnsi="Times New Roman" w:eastAsia="黑体" w:cs="黑体"/>
          <w:sz w:val="32"/>
          <w:szCs w:val="32"/>
        </w:rPr>
        <w:fldChar w:fldCharType="begin"/>
      </w:r>
      <w:r>
        <w:rPr>
          <w:rFonts w:hint="eastAsia" w:ascii="Times New Roman" w:hAnsi="Times New Roman" w:eastAsia="黑体" w:cs="黑体"/>
          <w:sz w:val="32"/>
          <w:szCs w:val="32"/>
        </w:rPr>
        <w:instrText xml:space="preserve"> PAGEREF _Toc6519 \h </w:instrText>
      </w:r>
      <w:r>
        <w:rPr>
          <w:rFonts w:hint="eastAsia" w:ascii="Times New Roman" w:hAnsi="Times New Roman" w:eastAsia="黑体" w:cs="黑体"/>
          <w:sz w:val="32"/>
          <w:szCs w:val="32"/>
        </w:rPr>
        <w:fldChar w:fldCharType="separate"/>
      </w:r>
      <w:r>
        <w:rPr>
          <w:rFonts w:hint="eastAsia" w:ascii="Times New Roman" w:hAnsi="Times New Roman" w:eastAsia="黑体" w:cs="黑体"/>
          <w:sz w:val="32"/>
          <w:szCs w:val="32"/>
        </w:rPr>
        <w:t xml:space="preserve">3</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rPr>
        <w:fldChar w:fldCharType="end"/>
      </w:r>
      <w:r/>
    </w:p>
    <w:p>
      <w:pPr>
        <w:pStyle w:val="823"/>
        <w:spacing w:after="0" w:line="700" w:lineRule="exact"/>
        <w:tabs>
          <w:tab w:val="right" w:pos="9185" w:leader="dot"/>
        </w:tabs>
        <w:rPr>
          <w:rFonts w:ascii="Times New Roman" w:hAnsi="Times New Roman" w:eastAsia="黑体" w:cs="黑体"/>
          <w:sz w:val="32"/>
          <w:szCs w:val="32"/>
        </w:rPr>
      </w:pPr>
      <w:r>
        <w:fldChar w:fldCharType="begin"/>
      </w:r>
      <w:r>
        <w:instrText xml:space="preserve"> HYPERLINK \l "_Toc31014" </w:instrText>
      </w:r>
      <w:r>
        <w:fldChar w:fldCharType="separate"/>
      </w:r>
      <w:r>
        <w:rPr>
          <w:rFonts w:hint="eastAsia" w:ascii="Times New Roman" w:hAnsi="Times New Roman" w:eastAsia="黑体" w:cs="黑体"/>
          <w:sz w:val="32"/>
          <w:szCs w:val="32"/>
        </w:rPr>
        <w:t xml:space="preserve">第二章  投标人须知</w:t>
      </w:r>
      <w:r>
        <w:rPr>
          <w:rFonts w:hint="eastAsia" w:ascii="Times New Roman" w:hAnsi="Times New Roman" w:eastAsia="黑体" w:cs="黑体"/>
          <w:sz w:val="32"/>
          <w:szCs w:val="32"/>
        </w:rPr>
        <w:tab/>
      </w:r>
      <w:r>
        <w:rPr>
          <w:rFonts w:hint="eastAsia" w:ascii="Times New Roman" w:hAnsi="Times New Roman" w:eastAsia="黑体" w:cs="黑体"/>
          <w:sz w:val="32"/>
          <w:szCs w:val="32"/>
        </w:rPr>
        <w:fldChar w:fldCharType="begin"/>
      </w:r>
      <w:r>
        <w:rPr>
          <w:rFonts w:hint="eastAsia" w:ascii="Times New Roman" w:hAnsi="Times New Roman" w:eastAsia="黑体" w:cs="黑体"/>
          <w:sz w:val="32"/>
          <w:szCs w:val="32"/>
        </w:rPr>
        <w:instrText xml:space="preserve"> PAGEREF _Toc31014 \h </w:instrText>
      </w:r>
      <w:r>
        <w:rPr>
          <w:rFonts w:hint="eastAsia" w:ascii="Times New Roman" w:hAnsi="Times New Roman" w:eastAsia="黑体" w:cs="黑体"/>
          <w:sz w:val="32"/>
          <w:szCs w:val="32"/>
        </w:rPr>
        <w:fldChar w:fldCharType="separate"/>
      </w:r>
      <w:r>
        <w:rPr>
          <w:rFonts w:hint="eastAsia" w:ascii="Times New Roman" w:hAnsi="Times New Roman" w:eastAsia="黑体" w:cs="黑体"/>
          <w:sz w:val="32"/>
          <w:szCs w:val="32"/>
        </w:rPr>
        <w:t xml:space="preserve">6</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rPr>
        <w:fldChar w:fldCharType="end"/>
      </w:r>
      <w:r/>
    </w:p>
    <w:p>
      <w:pPr>
        <w:pStyle w:val="823"/>
        <w:spacing w:after="0" w:line="700" w:lineRule="exact"/>
        <w:tabs>
          <w:tab w:val="right" w:pos="9185" w:leader="dot"/>
        </w:tabs>
        <w:rPr>
          <w:rFonts w:hint="eastAsia" w:ascii="Times New Roman" w:hAnsi="Times New Roman" w:eastAsia="黑体" w:cs="黑体"/>
          <w:sz w:val="32"/>
          <w:szCs w:val="32"/>
          <w:lang w:val="en-US" w:eastAsia="zh-CN"/>
        </w:rPr>
      </w:pPr>
      <w:r>
        <w:fldChar w:fldCharType="begin"/>
      </w:r>
      <w:r>
        <w:instrText xml:space="preserve"> HYPERLINK \l "_Toc12086" </w:instrText>
      </w:r>
      <w:r>
        <w:fldChar w:fldCharType="separate"/>
      </w:r>
      <w:r>
        <w:rPr>
          <w:rFonts w:hint="eastAsia" w:ascii="Times New Roman" w:hAnsi="Times New Roman" w:eastAsia="黑体" w:cs="黑体"/>
          <w:sz w:val="32"/>
          <w:szCs w:val="32"/>
        </w:rPr>
        <w:t xml:space="preserve">第三章  资格审查及评标方法</w:t>
      </w:r>
      <w:r>
        <w:rPr>
          <w:rFonts w:hint="eastAsia" w:ascii="Times New Roman" w:hAnsi="Times New Roman" w:eastAsia="黑体" w:cs="黑体"/>
          <w:sz w:val="32"/>
          <w:szCs w:val="32"/>
        </w:rPr>
        <w:tab/>
      </w:r>
      <w:r>
        <w:rPr>
          <w:rFonts w:hint="eastAsia" w:ascii="Times New Roman" w:hAnsi="Times New Roman" w:eastAsia="黑体" w:cs="黑体"/>
          <w:sz w:val="32"/>
          <w:szCs w:val="32"/>
          <w:lang w:val="en-US" w:eastAsia="zh-CN"/>
        </w:rPr>
        <w:t xml:space="preserve">2</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lang w:val="en-US" w:eastAsia="zh-CN"/>
        </w:rPr>
        <w:t xml:space="preserve">0</w:t>
      </w:r>
      <w:r/>
    </w:p>
    <w:p>
      <w:pPr>
        <w:pStyle w:val="823"/>
        <w:spacing w:after="0" w:line="700" w:lineRule="exact"/>
        <w:tabs>
          <w:tab w:val="right" w:pos="9185" w:leader="dot"/>
        </w:tabs>
        <w:rPr>
          <w:rFonts w:ascii="Times New Roman" w:hAnsi="Times New Roman" w:eastAsia="黑体" w:cs="黑体"/>
          <w:sz w:val="32"/>
          <w:szCs w:val="32"/>
        </w:rPr>
      </w:pPr>
      <w:r>
        <w:fldChar w:fldCharType="begin"/>
      </w:r>
      <w:r>
        <w:instrText xml:space="preserve"> HYPERLINK \l "_Toc18143" </w:instrText>
      </w:r>
      <w:r>
        <w:fldChar w:fldCharType="separate"/>
      </w:r>
      <w:r>
        <w:rPr>
          <w:rFonts w:hint="eastAsia" w:ascii="Times New Roman" w:hAnsi="Times New Roman" w:eastAsia="黑体" w:cs="黑体"/>
          <w:sz w:val="32"/>
          <w:szCs w:val="32"/>
        </w:rPr>
        <w:t xml:space="preserve">第四章  采购需求</w:t>
      </w:r>
      <w:r>
        <w:rPr>
          <w:rFonts w:hint="eastAsia" w:ascii="Times New Roman" w:hAnsi="Times New Roman" w:eastAsia="黑体" w:cs="黑体"/>
          <w:sz w:val="32"/>
          <w:szCs w:val="32"/>
        </w:rPr>
        <w:tab/>
      </w:r>
      <w:r>
        <w:rPr>
          <w:rFonts w:hint="eastAsia" w:ascii="Times New Roman" w:hAnsi="Times New Roman" w:eastAsia="黑体" w:cs="黑体"/>
          <w:sz w:val="32"/>
          <w:szCs w:val="32"/>
        </w:rPr>
        <w:fldChar w:fldCharType="begin"/>
      </w:r>
      <w:r>
        <w:rPr>
          <w:rFonts w:hint="eastAsia" w:ascii="Times New Roman" w:hAnsi="Times New Roman" w:eastAsia="黑体" w:cs="黑体"/>
          <w:sz w:val="32"/>
          <w:szCs w:val="32"/>
        </w:rPr>
        <w:instrText xml:space="preserve"> PAGEREF _Toc18143 \h </w:instrText>
      </w:r>
      <w:r>
        <w:rPr>
          <w:rFonts w:hint="eastAsia" w:ascii="Times New Roman" w:hAnsi="Times New Roman" w:eastAsia="黑体" w:cs="黑体"/>
          <w:sz w:val="32"/>
          <w:szCs w:val="32"/>
        </w:rPr>
        <w:fldChar w:fldCharType="separate"/>
      </w:r>
      <w:r>
        <w:rPr>
          <w:rFonts w:hint="eastAsia" w:ascii="Times New Roman" w:hAnsi="Times New Roman" w:eastAsia="黑体" w:cs="黑体"/>
          <w:sz w:val="32"/>
          <w:szCs w:val="32"/>
        </w:rPr>
        <w:t xml:space="preserve">2</w:t>
      </w:r>
      <w:r>
        <w:rPr>
          <w:rFonts w:hint="eastAsia" w:ascii="Times New Roman" w:hAnsi="Times New Roman" w:eastAsia="黑体" w:cs="黑体"/>
          <w:sz w:val="32"/>
          <w:szCs w:val="32"/>
          <w:lang w:val="en-US" w:eastAsia="zh-CN"/>
        </w:rPr>
        <w:t xml:space="preserve">3</w:t>
      </w:r>
      <w:r>
        <w:rPr>
          <w:rFonts w:hint="eastAsia" w:ascii="Times New Roman" w:hAnsi="Times New Roman" w:eastAsia="黑体" w:cs="黑体"/>
          <w:sz w:val="32"/>
          <w:szCs w:val="32"/>
        </w:rPr>
        <w:fldChar w:fldCharType="end"/>
      </w:r>
      <w:r>
        <w:rPr>
          <w:rFonts w:hint="eastAsia" w:ascii="Times New Roman" w:hAnsi="Times New Roman" w:eastAsia="黑体" w:cs="黑体"/>
          <w:sz w:val="32"/>
          <w:szCs w:val="32"/>
        </w:rPr>
        <w:fldChar w:fldCharType="end"/>
      </w:r>
      <w:r/>
    </w:p>
    <w:p>
      <w:pPr>
        <w:pStyle w:val="823"/>
        <w:spacing w:after="0" w:line="700" w:lineRule="exact"/>
        <w:tabs>
          <w:tab w:val="right" w:pos="9185" w:leader="dot"/>
        </w:tabs>
        <w:rPr>
          <w:rFonts w:hint="eastAsia" w:ascii="Times New Roman" w:hAnsi="Times New Roman" w:eastAsia="黑体" w:cs="黑体"/>
          <w:sz w:val="32"/>
          <w:szCs w:val="32"/>
          <w:highlight w:val="none"/>
          <w:lang w:val="en-US" w:eastAsia="zh-CN"/>
        </w:rPr>
      </w:pPr>
      <w:r>
        <w:rPr>
          <w:highlight w:val="none"/>
        </w:rPr>
        <w:fldChar w:fldCharType="begin"/>
      </w:r>
      <w:r>
        <w:rPr>
          <w:highlight w:val="none"/>
        </w:rPr>
        <w:instrText xml:space="preserve"> HYPERLINK \l "_Toc26310" </w:instrText>
      </w:r>
      <w:r>
        <w:rPr>
          <w:highlight w:val="none"/>
        </w:rPr>
        <w:fldChar w:fldCharType="separate"/>
      </w:r>
      <w:r>
        <w:rPr>
          <w:rFonts w:hint="eastAsia" w:ascii="Times New Roman" w:hAnsi="Times New Roman" w:eastAsia="黑体" w:cs="黑体"/>
          <w:sz w:val="32"/>
          <w:szCs w:val="32"/>
          <w:highlight w:val="none"/>
        </w:rPr>
        <w:t xml:space="preserve">第五章  合同文本</w:t>
      </w:r>
      <w:r>
        <w:rPr>
          <w:rFonts w:hint="eastAsia" w:ascii="Times New Roman" w:hAnsi="Times New Roman" w:eastAsia="黑体" w:cs="黑体"/>
          <w:sz w:val="32"/>
          <w:szCs w:val="32"/>
          <w:highlight w:val="none"/>
        </w:rPr>
        <w:tab/>
      </w:r>
      <w:r>
        <w:rPr>
          <w:rFonts w:hint="eastAsia" w:ascii="Times New Roman" w:hAnsi="Times New Roman" w:eastAsia="黑体" w:cs="黑体"/>
          <w:sz w:val="32"/>
          <w:szCs w:val="32"/>
          <w:highlight w:val="none"/>
          <w:lang w:val="en-US" w:eastAsia="zh-CN"/>
        </w:rPr>
        <w:t xml:space="preserve">7</w:t>
      </w:r>
      <w:r>
        <w:rPr>
          <w:rFonts w:hint="eastAsia" w:ascii="Times New Roman" w:hAnsi="Times New Roman" w:eastAsia="黑体" w:cs="黑体"/>
          <w:sz w:val="32"/>
          <w:szCs w:val="32"/>
          <w:highlight w:val="none"/>
        </w:rPr>
        <w:fldChar w:fldCharType="end"/>
      </w:r>
      <w:r>
        <w:rPr>
          <w:rFonts w:hint="eastAsia" w:ascii="Times New Roman" w:hAnsi="Times New Roman" w:eastAsia="黑体" w:cs="黑体"/>
          <w:sz w:val="32"/>
          <w:szCs w:val="32"/>
          <w:highlight w:val="none"/>
          <w:lang w:val="en-US" w:eastAsia="zh-CN"/>
        </w:rPr>
        <w:t xml:space="preserve">9</w:t>
      </w:r>
      <w:r/>
    </w:p>
    <w:p>
      <w:pPr>
        <w:pStyle w:val="823"/>
        <w:spacing w:after="0" w:line="700" w:lineRule="exact"/>
        <w:tabs>
          <w:tab w:val="right" w:pos="9185" w:leader="dot"/>
        </w:tabs>
        <w:rPr>
          <w:rFonts w:hint="default" w:ascii="Times New Roman" w:hAnsi="Times New Roman" w:eastAsia="黑体" w:cs="黑体"/>
          <w:sz w:val="32"/>
          <w:szCs w:val="32"/>
          <w:highlight w:val="none"/>
          <w:lang w:val="en-US" w:eastAsia="zh-CN"/>
        </w:rPr>
      </w:pPr>
      <w:r>
        <w:rPr>
          <w:highlight w:val="none"/>
        </w:rPr>
        <w:fldChar w:fldCharType="begin"/>
      </w:r>
      <w:r>
        <w:rPr>
          <w:highlight w:val="none"/>
        </w:rPr>
        <w:instrText xml:space="preserve"> HYPERLINK \l "_Toc21789" </w:instrText>
      </w:r>
      <w:r>
        <w:rPr>
          <w:highlight w:val="none"/>
        </w:rPr>
        <w:fldChar w:fldCharType="separate"/>
      </w:r>
      <w:r>
        <w:rPr>
          <w:rFonts w:hint="eastAsia" w:ascii="Times New Roman" w:hAnsi="Times New Roman" w:eastAsia="黑体" w:cs="黑体"/>
          <w:sz w:val="32"/>
          <w:szCs w:val="32"/>
          <w:highlight w:val="none"/>
        </w:rPr>
        <w:t xml:space="preserve">第六章  投标文件格式</w:t>
      </w:r>
      <w:r>
        <w:rPr>
          <w:rFonts w:hint="eastAsia" w:ascii="Times New Roman" w:hAnsi="Times New Roman" w:eastAsia="黑体" w:cs="黑体"/>
          <w:sz w:val="32"/>
          <w:szCs w:val="32"/>
          <w:highlight w:val="none"/>
        </w:rPr>
        <w:tab/>
      </w:r>
      <w:r>
        <w:rPr>
          <w:rFonts w:hint="eastAsia" w:ascii="Times New Roman" w:hAnsi="Times New Roman" w:eastAsia="黑体" w:cs="黑体"/>
          <w:sz w:val="32"/>
          <w:szCs w:val="32"/>
          <w:highlight w:val="none"/>
        </w:rPr>
        <w:fldChar w:fldCharType="end"/>
      </w:r>
      <w:r>
        <w:rPr>
          <w:rFonts w:hint="eastAsia" w:ascii="Times New Roman" w:hAnsi="Times New Roman" w:eastAsia="黑体" w:cs="黑体"/>
          <w:sz w:val="32"/>
          <w:szCs w:val="32"/>
          <w:highlight w:val="none"/>
          <w:lang w:val="en-US" w:eastAsia="zh-CN"/>
        </w:rPr>
        <w:t xml:space="preserve">86</w:t>
      </w:r>
      <w:r/>
    </w:p>
    <w:p>
      <w:pPr>
        <w:spacing w:line="700" w:lineRule="exact"/>
        <w:rPr>
          <w:color w:val="000000"/>
        </w:rPr>
      </w:pPr>
      <w:r>
        <w:rPr>
          <w:rFonts w:hint="eastAsia" w:ascii="Times New Roman" w:hAnsi="Times New Roman" w:eastAsia="黑体" w:cs="黑体"/>
          <w:color w:val="000000"/>
          <w:sz w:val="32"/>
          <w:szCs w:val="32"/>
        </w:rPr>
        <w:fldChar w:fldCharType="end"/>
      </w:r>
      <w:r/>
    </w:p>
    <w:p>
      <w:pPr>
        <w:jc w:val="center"/>
        <w:keepLines/>
        <w:keepNext/>
        <w:pageBreakBefore/>
        <w:rPr>
          <w:b/>
          <w:color w:val="000000"/>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0" w:name="_Toc81575152"/>
      <w:r/>
      <w:bookmarkStart w:id="1" w:name="_Toc81575189"/>
      <w:r/>
      <w:r/>
    </w:p>
    <w:p>
      <w:pPr>
        <w:pStyle w:val="874"/>
        <w:jc w:val="center"/>
        <w:spacing w:before="200"/>
        <w:rPr>
          <w:rFonts w:eastAsia="黑体"/>
          <w:color w:val="000000"/>
          <w:sz w:val="44"/>
        </w:rPr>
      </w:pPr>
      <w:r/>
      <w:bookmarkStart w:id="2" w:name="_Toc6519"/>
      <w:r/>
      <w:bookmarkStart w:id="3" w:name="_Toc25722"/>
      <w:r/>
      <w:bookmarkStart w:id="4" w:name="_Toc30943"/>
      <w:r>
        <w:rPr>
          <w:rFonts w:hint="eastAsia" w:eastAsia="黑体"/>
          <w:color w:val="000000"/>
          <w:sz w:val="44"/>
        </w:rPr>
        <w:t xml:space="preserve">第一章  投标邀请</w:t>
      </w:r>
      <w:bookmarkEnd w:id="0"/>
      <w:r/>
      <w:bookmarkEnd w:id="1"/>
      <w:r/>
      <w:bookmarkEnd w:id="2"/>
      <w:r/>
      <w:bookmarkEnd w:id="3"/>
      <w:r/>
      <w:bookmarkEnd w:id="4"/>
      <w:r/>
      <w:r/>
    </w:p>
    <w:p>
      <w:pPr>
        <w:ind w:firstLine="480"/>
        <w:spacing w:line="480" w:lineRule="exact"/>
        <w:rPr>
          <w:rFonts w:ascii="Times New Roman" w:hAnsi="Times New Roman" w:cs="方正仿宋_GBK"/>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lang w:eastAsia="zh-CN"/>
        </w:rPr>
        <w:t xml:space="preserve">泗阳县第一人民医院（泗阳县运南区域医疗卫生中心）</w:t>
      </w:r>
      <w:r>
        <w:rPr>
          <w:rFonts w:hint="eastAsia" w:ascii="宋体" w:hAnsi="宋体"/>
          <w:color w:val="000000"/>
          <w:sz w:val="24"/>
          <w:szCs w:val="24"/>
        </w:rPr>
        <w:t xml:space="preserve">的委托，</w:t>
      </w:r>
      <w:r>
        <w:rPr>
          <w:rFonts w:hint="eastAsia" w:ascii="宋体" w:hAnsi="宋体"/>
          <w:color w:val="000000"/>
          <w:sz w:val="24"/>
          <w:szCs w:val="24"/>
          <w:u w:val="single"/>
          <w:lang w:eastAsia="zh-CN"/>
        </w:rPr>
        <w:t xml:space="preserve">泗阳县公共资源交易中心</w:t>
      </w:r>
      <w:r>
        <w:rPr>
          <w:rFonts w:hint="eastAsia" w:ascii="Times New Roman" w:hAnsi="Times New Roman" w:cs="方正仿宋_GBK"/>
          <w:color w:val="000000"/>
          <w:sz w:val="24"/>
          <w:szCs w:val="24"/>
        </w:rPr>
        <w:t xml:space="preserve">就</w:t>
      </w:r>
      <w:r>
        <w:rPr>
          <w:rFonts w:hint="eastAsia" w:ascii="宋体" w:hAnsi="宋体"/>
          <w:color w:val="000000"/>
          <w:sz w:val="24"/>
          <w:szCs w:val="24"/>
          <w:u w:val="single"/>
          <w:lang w:val="en-US" w:eastAsia="zh-CN"/>
        </w:rPr>
        <w:t xml:space="preserve">泗阳县第一人民医院、泗阳县妇幼保健院2026-2027年物业管理服务采购项目</w:t>
      </w:r>
      <w:r>
        <w:rPr>
          <w:rFonts w:hint="eastAsia" w:ascii="仿宋_GB2312"/>
          <w:color w:val="000000"/>
          <w:sz w:val="24"/>
          <w:u w:val="single"/>
        </w:rPr>
        <w:t xml:space="preserve">(</w:t>
      </w:r>
      <w:r>
        <w:rPr>
          <w:rFonts w:hint="eastAsia" w:ascii="宋体" w:hAnsi="宋体"/>
          <w:color w:val="000000"/>
          <w:sz w:val="24"/>
          <w:szCs w:val="24"/>
          <w:u w:val="single"/>
          <w:lang w:eastAsia="zh-CN"/>
        </w:rPr>
        <w:t xml:space="preserve"> </w:t>
      </w:r>
      <w:r>
        <w:rPr>
          <w:rFonts w:hint="eastAsia" w:ascii="宋体" w:hAnsi="宋体"/>
          <w:color w:val="000000"/>
          <w:sz w:val="24"/>
          <w:szCs w:val="24"/>
          <w:u w:val="single"/>
          <w:lang w:val="en-US" w:eastAsia="zh-CN"/>
        </w:rPr>
        <w:t xml:space="preserve">JSZC-321323-JZCG-G2026-0003 </w:t>
      </w:r>
      <w:r>
        <w:rPr>
          <w:rFonts w:hint="eastAsia" w:ascii="宋体" w:hAnsi="宋体"/>
          <w:color w:val="000000"/>
          <w:sz w:val="24"/>
          <w:szCs w:val="24"/>
          <w:u w:val="single"/>
        </w:rPr>
        <w:t xml:space="preserve">)</w:t>
      </w:r>
      <w:r>
        <w:rPr>
          <w:rFonts w:hint="eastAsia" w:ascii="Times New Roman" w:hAnsi="Times New Roman" w:cs="方正仿宋_GBK"/>
          <w:color w:val="000000"/>
          <w:sz w:val="24"/>
          <w:szCs w:val="24"/>
        </w:rPr>
        <w:t xml:space="preserve">进行公开招标采购，欢迎符合条件的投标人投标。</w:t>
      </w:r>
      <w:r/>
    </w:p>
    <w:p>
      <w:pPr>
        <w:ind w:firstLine="480"/>
        <w:spacing w:line="480" w:lineRule="exact"/>
        <w:rPr>
          <w:rFonts w:ascii="Times New Roman" w:hAnsi="Times New Roman" w:cs="方正仿宋_GBK"/>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rPr>
        <w:t xml:space="preserve">项目概况</w:t>
      </w:r>
      <w:r/>
    </w:p>
    <w:p>
      <w:pPr>
        <w:ind w:firstLine="480"/>
        <w:spacing w:line="480" w:lineRule="exact"/>
        <w:rPr>
          <w:rFonts w:ascii="仿宋_GB2312"/>
          <w:color w:val="ff0000"/>
          <w:sz w:val="24"/>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val="en-US" w:eastAsia="zh-CN"/>
        </w:rPr>
        <w:t xml:space="preserve">泗阳县第一人民医院、泗阳县妇幼保健院2026-2027年物业管理服务采购项目</w:t>
      </w:r>
      <w:r>
        <w:rPr>
          <w:rFonts w:hint="eastAsia" w:ascii="Times New Roman" w:hAnsi="Times New Roman" w:cs="方正仿宋_GBK"/>
          <w:color w:val="000000"/>
          <w:sz w:val="24"/>
          <w:szCs w:val="24"/>
        </w:rPr>
        <w:t xml:space="preserve">招标项目的潜在投标人可在“江苏政府采购网”、</w:t>
      </w:r>
      <w:r>
        <w:rPr>
          <w:rFonts w:hint="eastAsia" w:ascii="Times New Roman" w:hAnsi="Times New Roman" w:cs="方正仿宋_GBK"/>
          <w:color w:val="000000"/>
          <w:sz w:val="24"/>
          <w:szCs w:val="24"/>
          <w:u w:val="single"/>
        </w:rPr>
        <w:t xml:space="preserve">“宿迁市政府采购网”自行免费</w:t>
      </w:r>
      <w:r>
        <w:rPr>
          <w:rFonts w:hint="eastAsia" w:ascii="Times New Roman" w:hAnsi="Times New Roman" w:cs="方正仿宋_GBK"/>
          <w:color w:val="000000"/>
          <w:sz w:val="24"/>
          <w:szCs w:val="24"/>
        </w:rPr>
        <w:t xml:space="preserve">获取招标文件，并于</w:t>
      </w:r>
      <w:r>
        <w:rPr>
          <w:rFonts w:hint="eastAsia" w:ascii="宋体" w:hAnsi="宋体"/>
          <w:color w:val="000000"/>
          <w:sz w:val="24"/>
          <w:szCs w:val="24"/>
          <w:u w:val="single"/>
          <w:lang w:val="en-US" w:eastAsia="zh-CN"/>
        </w:rPr>
        <w:t xml:space="preserve">2026年5月12日09点30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w:t>
      </w:r>
      <w:r>
        <w:rPr>
          <w:rFonts w:hint="eastAsia" w:ascii="Times New Roman" w:hAnsi="Times New Roman" w:cs="方正仿宋_GBK"/>
          <w:bCs/>
          <w:color w:val="000000"/>
          <w:sz w:val="24"/>
          <w:szCs w:val="24"/>
        </w:rPr>
        <w:t xml:space="preserve">前递交投标文件</w:t>
      </w:r>
      <w:r>
        <w:rPr>
          <w:rFonts w:hint="eastAsia" w:ascii="Times New Roman" w:hAnsi="Times New Roman" w:cs="方正仿宋_GBK"/>
          <w:color w:val="000000"/>
          <w:sz w:val="24"/>
          <w:szCs w:val="24"/>
        </w:rPr>
        <w:t xml:space="preserve">。</w:t>
      </w:r>
      <w:r/>
    </w:p>
    <w:p>
      <w:pPr>
        <w:pStyle w:val="875"/>
        <w:ind w:firstLine="643"/>
        <w:spacing w:before="0" w:after="0" w:line="480" w:lineRule="exact"/>
        <w:rPr>
          <w:rFonts w:eastAsia="宋体" w:cs="Arial"/>
          <w:bCs/>
          <w:color w:val="000000"/>
          <w:szCs w:val="22"/>
        </w:rPr>
      </w:pPr>
      <w:r/>
      <w:bookmarkStart w:id="5" w:name="_Toc35393621"/>
      <w:r/>
      <w:bookmarkStart w:id="6" w:name="_Toc28359079"/>
      <w:r/>
      <w:bookmarkStart w:id="7" w:name="_Toc35393790"/>
      <w:r/>
      <w:bookmarkStart w:id="8" w:name="_Toc2584"/>
      <w:r/>
      <w:bookmarkStart w:id="9" w:name="_Toc28359002"/>
      <w:r/>
      <w:bookmarkStart w:id="10" w:name="_Toc38985263"/>
      <w:r/>
      <w:bookmarkStart w:id="11" w:name="_Hlk24379207"/>
      <w:r>
        <w:rPr>
          <w:rFonts w:hint="eastAsia" w:eastAsia="宋体" w:cs="Arial"/>
          <w:bCs/>
          <w:color w:val="000000"/>
          <w:szCs w:val="22"/>
        </w:rPr>
        <w:t xml:space="preserve">一、项目基本情况</w:t>
      </w:r>
      <w:bookmarkEnd w:id="5"/>
      <w:r/>
      <w:bookmarkEnd w:id="6"/>
      <w:r/>
      <w:bookmarkEnd w:id="7"/>
      <w:r/>
      <w:bookmarkEnd w:id="8"/>
      <w:r/>
      <w:bookmarkEnd w:id="9"/>
      <w:r/>
      <w:bookmarkEnd w:id="10"/>
      <w:r/>
      <w:r/>
    </w:p>
    <w:p>
      <w:pPr>
        <w:ind w:firstLine="480"/>
        <w:spacing w:line="480" w:lineRule="exact"/>
        <w:rPr>
          <w:rFonts w:hint="default" w:ascii="宋体" w:hAnsi="宋体" w:eastAsia="宋体"/>
          <w:sz w:val="24"/>
          <w:szCs w:val="24"/>
          <w:lang w:val="en-US" w:eastAsia="zh-CN"/>
        </w:rPr>
      </w:pPr>
      <w:r>
        <w:rPr>
          <w:rFonts w:hint="eastAsia" w:ascii="Times New Roman" w:hAnsi="Times New Roman" w:cs="仿宋"/>
          <w:color w:val="000000"/>
          <w:sz w:val="24"/>
          <w:szCs w:val="24"/>
        </w:rPr>
        <w:t xml:space="preserve">1.项目编号：</w:t>
      </w:r>
      <w:r>
        <w:rPr>
          <w:rFonts w:hint="eastAsia" w:ascii="宋体" w:hAnsi="宋体"/>
          <w:color w:val="000000"/>
          <w:sz w:val="24"/>
          <w:szCs w:val="24"/>
          <w:u w:val="single"/>
          <w:lang w:val="en-US" w:eastAsia="zh-CN"/>
        </w:rPr>
        <w:t xml:space="preserve"> JSZC-321323-JZCG-G2026-0003</w:t>
      </w:r>
      <w:r>
        <w:rPr>
          <w:rFonts w:hint="eastAsia" w:ascii="宋体" w:hAnsi="宋体"/>
          <w:sz w:val="24"/>
          <w:szCs w:val="24"/>
          <w:lang w:eastAsia="zh-CN"/>
        </w:rPr>
        <w:t xml:space="preserve">     </w:t>
      </w:r>
      <w:r/>
    </w:p>
    <w:p>
      <w:pPr>
        <w:ind w:firstLine="480"/>
        <w:spacing w:line="480" w:lineRule="exact"/>
        <w:rPr>
          <w:rFonts w:hint="eastAsia" w:ascii="宋体" w:hAnsi="宋体" w:eastAsia="宋体"/>
          <w:sz w:val="24"/>
          <w:szCs w:val="24"/>
          <w:lang w:eastAsia="zh-CN"/>
        </w:rPr>
      </w:pPr>
      <w:r>
        <w:rPr>
          <w:rFonts w:hint="eastAsia" w:ascii="Times New Roman" w:hAnsi="Times New Roman" w:cs="仿宋"/>
          <w:color w:val="000000"/>
          <w:sz w:val="24"/>
          <w:szCs w:val="24"/>
        </w:rPr>
        <w:t xml:space="preserve">2.项目名称：</w:t>
      </w:r>
      <w:bookmarkEnd w:id="11"/>
      <w:r>
        <w:rPr>
          <w:rFonts w:hint="eastAsia" w:ascii="宋体" w:hAnsi="宋体"/>
          <w:sz w:val="24"/>
          <w:szCs w:val="24"/>
          <w:lang w:eastAsia="zh-CN"/>
        </w:rPr>
        <w:t xml:space="preserve">泗阳县第一人民医院、泗阳县妇幼保健院2026-2027年物业管理服务采购项目</w:t>
      </w:r>
      <w:r/>
    </w:p>
    <w:p>
      <w:pPr>
        <w:ind w:left="0" w:right="0" w:firstLine="0"/>
        <w:jc w:val="both"/>
        <w:spacing w:before="0" w:after="0"/>
        <w:rPr>
          <w:rFonts w:hint="eastAsia" w:ascii="Times New Roman" w:hAnsi="Times New Roman"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000000"/>
          <w:sz w:val="24"/>
          <w:szCs w:val="24"/>
          <w:highlight w:val="none"/>
        </w:rPr>
        <w:t xml:space="preserve">    </w:t>
      </w:r>
      <w:r/>
    </w:p>
    <w:p>
      <w:pPr>
        <w:ind w:left="0" w:right="0" w:firstLine="0"/>
        <w:jc w:val="both"/>
        <w:spacing w:before="0" w:after="0"/>
        <w:rPr>
          <w:sz w:val="21"/>
          <w:szCs w:val="21"/>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000000"/>
          <w:sz w:val="24"/>
          <w:szCs w:val="24"/>
          <w:highlight w:val="none"/>
        </w:rPr>
        <w:t xml:space="preserve">    3.预算金额</w:t>
      </w:r>
      <w:r>
        <w:rPr>
          <w:rFonts w:hint="eastAsia" w:ascii="Times New Roman" w:hAnsi="Times New Roman" w:cs="仿宋"/>
          <w:color w:val="000000"/>
          <w:sz w:val="24"/>
          <w:szCs w:val="24"/>
          <w:highlight w:val="none"/>
          <w:lang w:eastAsia="zh-CN"/>
        </w:rPr>
        <w:t xml:space="preserve">：660</w:t>
      </w:r>
      <w:r>
        <w:rPr>
          <w:rFonts w:hint="default" w:ascii="Times New Roman" w:hAnsi="Times New Roman" w:cs="仿宋"/>
          <w:color w:val="000000"/>
          <w:sz w:val="24"/>
          <w:szCs w:val="24"/>
          <w:highlight w:val="none"/>
        </w:rPr>
        <w:t xml:space="preserve"> </w:t>
      </w:r>
      <w:r>
        <w:rPr>
          <w:rFonts w:hint="eastAsia" w:ascii="Times New Roman" w:hAnsi="Times New Roman" w:cs="仿宋"/>
          <w:color w:val="000000"/>
          <w:sz w:val="24"/>
          <w:szCs w:val="24"/>
          <w:highlight w:val="none"/>
        </w:rPr>
        <w:t xml:space="preserve">万</w:t>
      </w:r>
      <w:r>
        <w:rPr>
          <w:rFonts w:ascii="宋体" w:hAnsi="宋体" w:eastAsia="宋体" w:cs="宋体"/>
          <w:color w:val="000000"/>
          <w:sz w:val="24"/>
        </w:rPr>
        <w:t xml:space="preserve">元</w:t>
      </w:r>
      <w:r/>
    </w:p>
    <w:p>
      <w:pPr>
        <w:ind w:firstLine="480"/>
        <w:spacing w:line="480" w:lineRule="exact"/>
        <w:rPr>
          <w:rFonts w:hint="eastAsia" w:ascii="仿宋_GB2312"/>
          <w:color w:val="000000"/>
          <w:sz w:val="24"/>
          <w:highlight w:val="yellow"/>
        </w:rPr>
      </w:pPr>
      <w:r>
        <w:rPr>
          <w:rFonts w:hint="eastAsia" w:ascii="Times New Roman" w:hAnsi="Times New Roman" w:cs="仿宋"/>
          <w:color w:val="000000"/>
          <w:sz w:val="24"/>
          <w:szCs w:val="24"/>
          <w:highlight w:val="none"/>
        </w:rPr>
        <w:t xml:space="preserve">4.本项目设定最高限价</w:t>
      </w:r>
      <w:r>
        <w:rPr>
          <w:rFonts w:hint="eastAsia" w:ascii="仿宋_GB2312"/>
          <w:color w:val="000000"/>
          <w:sz w:val="24"/>
          <w:highlight w:val="none"/>
        </w:rPr>
        <w:t xml:space="preserve">：</w:t>
      </w:r>
      <w:r>
        <w:rPr>
          <w:rFonts w:hint="eastAsia" w:ascii="Times New Roman" w:hAnsi="Times New Roman" w:cs="仿宋"/>
          <w:color w:val="000000"/>
          <w:sz w:val="24"/>
          <w:szCs w:val="24"/>
          <w:highlight w:val="none"/>
          <w:lang w:eastAsia="zh-CN"/>
        </w:rPr>
        <w:t xml:space="preserve">660</w:t>
      </w:r>
      <w:r>
        <w:rPr>
          <w:rFonts w:hint="default" w:ascii="Times New Roman" w:hAnsi="Times New Roman" w:cs="仿宋"/>
          <w:color w:val="000000"/>
          <w:sz w:val="24"/>
          <w:szCs w:val="24"/>
          <w:highlight w:val="none"/>
        </w:rPr>
        <w:t xml:space="preserve"> </w:t>
      </w:r>
      <w:r>
        <w:rPr>
          <w:rFonts w:hint="eastAsia" w:ascii="Times New Roman" w:hAnsi="Times New Roman" w:cs="仿宋"/>
          <w:color w:val="000000"/>
          <w:sz w:val="24"/>
          <w:szCs w:val="24"/>
          <w:highlight w:val="none"/>
          <w:lang w:eastAsia="zh-CN"/>
        </w:rPr>
        <w:t xml:space="preserve">万元</w:t>
      </w:r>
      <w:r/>
    </w:p>
    <w:p>
      <w:pPr>
        <w:ind w:firstLine="420"/>
        <w:pageBreakBefore w:val="0"/>
        <w:spacing w:line="5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5.采购需求（简介）：</w:t>
      </w:r>
      <w:r>
        <w:rPr>
          <w:rFonts w:hint="eastAsia" w:ascii="Times New Roman" w:hAnsi="Times New Roman" w:cs="仿宋"/>
          <w:color w:val="000000"/>
          <w:sz w:val="24"/>
          <w:szCs w:val="24"/>
          <w:lang w:eastAsia="zh-CN"/>
        </w:rPr>
        <w:t xml:space="preserve">泗阳县第一人民医院、泗阳县妇幼保健院2026-2027年物业管理服务采购项目</w:t>
      </w:r>
      <w:r>
        <w:rPr>
          <w:rFonts w:hint="eastAsia" w:ascii="Times New Roman" w:hAnsi="Times New Roman" w:cs="仿宋"/>
          <w:color w:val="000000"/>
          <w:sz w:val="24"/>
          <w:szCs w:val="24"/>
        </w:rPr>
        <w:t xml:space="preserve">，</w:t>
      </w:r>
      <w:r>
        <w:rPr>
          <w:rFonts w:hint="eastAsia" w:ascii="宋体" w:hAnsi="宋体" w:cs="宋体"/>
          <w:color w:val="auto"/>
          <w:sz w:val="24"/>
          <w:szCs w:val="24"/>
          <w:highlight w:val="none"/>
        </w:rPr>
        <w:t xml:space="preserve">物业管理服务包括</w:t>
      </w:r>
      <w:r>
        <w:rPr>
          <w:rFonts w:hint="eastAsia" w:ascii="宋体" w:hAnsi="宋体" w:cs="宋体"/>
          <w:color w:val="000000" w:themeColor="text1"/>
          <w:sz w:val="24"/>
          <w:szCs w:val="24"/>
          <w:highlight w:val="none"/>
          <w:lang w:val="en-US" w:eastAsia="zh-CN"/>
          <w14:textFill>
            <w14:solidFill>
              <w14:schemeClr w14:val="tx1"/>
            </w14:solidFill>
          </w14:textFill>
        </w:rPr>
        <w:t xml:space="preserve">日常管理服务</w:t>
      </w:r>
      <w:r>
        <w:rPr>
          <w:rFonts w:hint="eastAsia" w:ascii="宋体" w:hAnsi="宋体" w:cs="宋体"/>
          <w:color w:val="000000" w:themeColor="text1"/>
          <w:sz w:val="24"/>
          <w:szCs w:val="24"/>
          <w:highlight w:val="none"/>
          <w14:textFill>
            <w14:solidFill>
              <w14:schemeClr w14:val="tx1"/>
            </w14:solidFill>
          </w14:textFill>
        </w:rPr>
        <w:t xml:space="preserve">、保洁服务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含具体保洁要求）</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保安服务、运送及工勤服务、 水电（含污水处理站）等报修维修服务、</w:t>
      </w:r>
      <w:r>
        <w:rPr>
          <w:rFonts w:hint="eastAsia" w:ascii="宋体" w:hAnsi="宋体" w:cs="宋体"/>
          <w:color w:val="auto"/>
          <w:sz w:val="24"/>
          <w:szCs w:val="24"/>
          <w:highlight w:val="none"/>
          <w:lang w:val="en-US" w:eastAsia="zh-CN"/>
        </w:rPr>
        <w:t xml:space="preserve">驾驶员</w:t>
      </w:r>
      <w:r>
        <w:rPr>
          <w:rFonts w:hint="eastAsia" w:ascii="宋体" w:hAnsi="宋体" w:cs="宋体"/>
          <w:color w:val="auto"/>
          <w:sz w:val="24"/>
          <w:szCs w:val="24"/>
          <w:highlight w:val="none"/>
        </w:rPr>
        <w:t xml:space="preserve">等</w:t>
      </w:r>
      <w:r>
        <w:rPr>
          <w:rFonts w:hint="eastAsia" w:ascii="宋体" w:hAnsi="宋体" w:cs="宋体"/>
          <w:color w:val="auto"/>
          <w:sz w:val="24"/>
          <w:szCs w:val="24"/>
          <w:highlight w:val="none"/>
          <w:lang w:eastAsia="zh-CN"/>
        </w:rPr>
        <w:t xml:space="preserve">。</w:t>
      </w:r>
      <w:r>
        <w:rPr>
          <w:rFonts w:hint="eastAsia" w:ascii="Times New Roman" w:hAnsi="Times New Roman" w:cs="仿宋"/>
          <w:color w:val="000000"/>
          <w:sz w:val="24"/>
          <w:szCs w:val="24"/>
        </w:rPr>
        <w:t xml:space="preserve">具体详见采购需求。</w:t>
      </w:r>
      <w:r/>
    </w:p>
    <w:p>
      <w:pPr>
        <w:ind w:firstLine="480"/>
        <w:spacing w:line="480" w:lineRule="exact"/>
        <w:rPr>
          <w:rFonts w:hint="eastAsia" w:ascii="Times New Roman" w:hAnsi="Times New Roman" w:eastAsia="宋体" w:cs="仿宋"/>
          <w:color w:val="000000"/>
          <w:sz w:val="24"/>
          <w:szCs w:val="24"/>
          <w:lang w:eastAsia="zh-CN"/>
        </w:rPr>
      </w:pPr>
      <w:r>
        <w:rPr>
          <w:rFonts w:hint="eastAsia" w:ascii="Times New Roman" w:hAnsi="Times New Roman" w:cs="仿宋"/>
          <w:color w:val="000000"/>
          <w:sz w:val="24"/>
          <w:szCs w:val="24"/>
        </w:rPr>
        <w:t xml:space="preserve">6.合同履行期限：</w:t>
      </w:r>
      <w:r>
        <w:rPr>
          <w:rFonts w:hint="eastAsia" w:ascii="宋体" w:hAnsi="宋体" w:cs="宋体"/>
          <w:sz w:val="24"/>
          <w:szCs w:val="24"/>
          <w:lang w:val="en-US" w:eastAsia="zh-CN" w:bidi="zh-CN"/>
        </w:rPr>
        <w:t xml:space="preserve">2</w:t>
      </w:r>
      <w:r>
        <w:rPr>
          <w:rFonts w:hint="eastAsia" w:ascii="宋体" w:hAnsi="宋体" w:eastAsia="宋体" w:cs="宋体"/>
          <w:sz w:val="24"/>
          <w:szCs w:val="24"/>
          <w:lang w:val="en-US" w:eastAsia="zh-CN" w:bidi="zh-CN"/>
        </w:rPr>
        <w:t xml:space="preserve">年，自签订合同之日起算</w:t>
      </w:r>
      <w:r>
        <w:rPr>
          <w:rFonts w:hint="eastAsia" w:ascii="Times New Roman" w:hAnsi="Times New Roman" w:cs="仿宋"/>
          <w:color w:val="000000"/>
          <w:sz w:val="24"/>
          <w:szCs w:val="24"/>
          <w:lang w:eastAsia="zh-CN"/>
        </w:rPr>
        <w:t xml:space="preserve">。</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7.本项目</w:t>
      </w:r>
      <w:r>
        <w:rPr>
          <w:rFonts w:hint="eastAsia" w:ascii="Times New Roman" w:hAnsi="Times New Roman" w:cs="仿宋"/>
          <w:color w:val="000000"/>
          <w:sz w:val="24"/>
          <w:szCs w:val="24"/>
          <w:u w:val="single"/>
        </w:rPr>
        <w:t xml:space="preserve"> 不接受 </w:t>
      </w:r>
      <w:r>
        <w:rPr>
          <w:rFonts w:hint="eastAsia" w:ascii="Times New Roman" w:hAnsi="Times New Roman" w:cs="仿宋"/>
          <w:color w:val="000000"/>
          <w:sz w:val="24"/>
          <w:szCs w:val="24"/>
        </w:rPr>
        <w:t xml:space="preserve">联合体投标。</w:t>
      </w:r>
      <w:r/>
    </w:p>
    <w:p>
      <w:pPr>
        <w:pStyle w:val="875"/>
        <w:ind w:firstLine="643"/>
        <w:spacing w:before="0" w:after="0" w:line="480" w:lineRule="exact"/>
        <w:rPr>
          <w:rFonts w:eastAsia="宋体" w:cs="Arial"/>
          <w:bCs/>
          <w:color w:val="000000"/>
          <w:szCs w:val="22"/>
        </w:rPr>
      </w:pPr>
      <w:r/>
      <w:bookmarkStart w:id="12" w:name="_Toc27291"/>
      <w:r/>
      <w:bookmarkStart w:id="13" w:name="_Toc35393622"/>
      <w:r/>
      <w:bookmarkStart w:id="14" w:name="_Toc35393791"/>
      <w:r/>
      <w:bookmarkStart w:id="15" w:name="_Toc28359003"/>
      <w:r/>
      <w:bookmarkStart w:id="16" w:name="_Toc38985264"/>
      <w:r/>
      <w:bookmarkStart w:id="17" w:name="_Toc28359080"/>
      <w:r>
        <w:rPr>
          <w:rFonts w:hint="eastAsia" w:eastAsia="宋体" w:cs="Arial"/>
          <w:bCs/>
          <w:color w:val="000000"/>
          <w:szCs w:val="22"/>
        </w:rPr>
        <w:t xml:space="preserve">二、申请人的资格要求</w:t>
      </w:r>
      <w:bookmarkEnd w:id="12"/>
      <w:r/>
      <w:bookmarkEnd w:id="13"/>
      <w:r/>
      <w:bookmarkEnd w:id="14"/>
      <w:r/>
      <w:bookmarkEnd w:id="15"/>
      <w:r/>
      <w:bookmarkEnd w:id="16"/>
      <w:r/>
      <w:bookmarkEnd w:id="17"/>
      <w:r/>
      <w:r/>
    </w:p>
    <w:p>
      <w:pPr>
        <w:ind w:firstLine="480"/>
        <w:spacing w:line="480" w:lineRule="exact"/>
        <w:rPr>
          <w:rFonts w:ascii="Times New Roman" w:hAnsi="Times New Roman" w:cs="仿宋"/>
          <w:color w:val="000000"/>
          <w:sz w:val="24"/>
          <w:szCs w:val="24"/>
        </w:rPr>
      </w:pPr>
      <w:r/>
      <w:bookmarkStart w:id="18" w:name="_Toc28359004"/>
      <w:r/>
      <w:bookmarkStart w:id="19" w:name="_Toc38985265"/>
      <w:r/>
      <w:bookmarkStart w:id="20" w:name="_Toc35393792"/>
      <w:r/>
      <w:bookmarkStart w:id="21" w:name="_Toc28359081"/>
      <w:r/>
      <w:bookmarkStart w:id="22" w:name="_Toc35393623"/>
      <w:r>
        <w:rPr>
          <w:rFonts w:hint="eastAsia" w:ascii="Times New Roman" w:hAnsi="Times New Roman" w:cs="仿宋"/>
          <w:color w:val="000000"/>
          <w:sz w:val="24"/>
          <w:szCs w:val="24"/>
        </w:rPr>
        <w:t xml:space="preserve">（一）通用资格要求</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500" w:lineRule="exact"/>
        <w:rPr>
          <w:rFonts w:hint="eastAsia" w:ascii="宋体" w:hAnsi="宋体" w:eastAsia="宋体" w:cs="宋体"/>
          <w:sz w:val="24"/>
          <w:szCs w:val="24"/>
          <w:highlight w:val="none"/>
        </w:rPr>
      </w:pPr>
      <w:r>
        <w:rPr>
          <w:rFonts w:hint="eastAsia" w:ascii="Times New Roman" w:hAnsi="Times New Roman" w:cs="仿宋"/>
          <w:color w:val="000000"/>
          <w:sz w:val="24"/>
          <w:szCs w:val="24"/>
        </w:rPr>
        <w:t xml:space="preserve">3.落实政府采购政策需满足的资格要求：</w:t>
      </w:r>
      <w:r>
        <w:rPr>
          <w:rFonts w:hint="eastAsia" w:ascii="宋体" w:hAnsi="宋体" w:cs="宋体"/>
          <w:sz w:val="24"/>
          <w:szCs w:val="21"/>
          <w:highlight w:val="none"/>
          <w:lang w:val="en-US" w:eastAsia="zh-CN"/>
        </w:rPr>
        <w:t xml:space="preserve">无</w:t>
      </w:r>
      <w:r>
        <w:rPr>
          <w:rFonts w:hint="eastAsia" w:ascii="宋体" w:hAnsi="宋体" w:eastAsia="宋体" w:cs="宋体"/>
          <w:sz w:val="24"/>
          <w:szCs w:val="21"/>
          <w:highlight w:val="none"/>
        </w:rPr>
        <w:t xml:space="preserve">。</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（二）本项目的特定资格要求：无。</w:t>
      </w:r>
      <w:r/>
    </w:p>
    <w:p>
      <w:pPr>
        <w:pStyle w:val="875"/>
        <w:ind w:firstLine="643"/>
        <w:spacing w:before="0" w:after="0" w:line="480" w:lineRule="exact"/>
        <w:rPr>
          <w:rFonts w:eastAsia="宋体" w:cs="Arial"/>
          <w:bCs/>
          <w:color w:val="000000"/>
          <w:szCs w:val="22"/>
        </w:rPr>
      </w:pPr>
      <w:r/>
      <w:bookmarkStart w:id="23" w:name="_Toc22204"/>
      <w:r>
        <w:rPr>
          <w:rFonts w:hint="eastAsia" w:eastAsia="宋体" w:cs="Arial"/>
          <w:bCs/>
          <w:color w:val="000000"/>
          <w:szCs w:val="22"/>
        </w:rPr>
        <w:t xml:space="preserve">三、获取招标文件</w:t>
      </w:r>
      <w:bookmarkEnd w:id="18"/>
      <w:r/>
      <w:bookmarkEnd w:id="19"/>
      <w:r/>
      <w:bookmarkEnd w:id="20"/>
      <w:r/>
      <w:bookmarkEnd w:id="21"/>
      <w:r/>
      <w:bookmarkEnd w:id="22"/>
      <w:r/>
      <w:bookmarkEnd w:id="23"/>
      <w:r/>
      <w:r/>
    </w:p>
    <w:p>
      <w:pPr>
        <w:ind w:firstLine="480"/>
        <w:spacing w:line="480" w:lineRule="exact"/>
        <w:rPr>
          <w:rFonts w:ascii="Times New Roman" w:hAnsi="Times New Roman" w:cs="仿宋"/>
          <w:color w:val="000000"/>
          <w:sz w:val="24"/>
          <w:szCs w:val="24"/>
        </w:rPr>
      </w:pPr>
      <w:r/>
      <w:bookmarkStart w:id="24" w:name="_Toc28359082"/>
      <w:r/>
      <w:bookmarkStart w:id="25" w:name="_Toc28359005"/>
      <w:r/>
      <w:bookmarkStart w:id="26" w:name="_Toc35393793"/>
      <w:r/>
      <w:bookmarkStart w:id="27" w:name="_Toc35393624"/>
      <w:r/>
      <w:bookmarkStart w:id="28" w:name="_Toc38985266"/>
      <w:r>
        <w:rPr>
          <w:rFonts w:hint="eastAsia" w:ascii="Times New Roman" w:hAnsi="Times New Roman" w:cs="仿宋"/>
          <w:color w:val="000000"/>
          <w:sz w:val="24"/>
          <w:szCs w:val="24"/>
        </w:rPr>
        <w:t xml:space="preserve">1.时间：招标公告发布之日起5个工作日。</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ascii="Times New Roman" w:hAnsi="Times New Roman" w:cs="仿宋"/>
          <w:color w:val="000000"/>
          <w:sz w:val="24"/>
          <w:szCs w:val="24"/>
        </w:rPr>
      </w:pPr>
      <w:r/>
      <w:bookmarkStart w:id="29" w:name="EB0c44ff4da61f4af989d119fe214be450"/>
      <w:r>
        <w:rPr>
          <w:rFonts w:hint="eastAsia" w:ascii="Times New Roman" w:hAnsi="Times New Roman" w:cs="仿宋"/>
          <w:color w:val="000000"/>
          <w:sz w:val="24"/>
          <w:szCs w:val="24"/>
        </w:rPr>
        <w:t xml:space="preserve">3.本项目共分一个采购包。投标人参与多个采购包投标的，应按采购包分别获取招标文件。投标人未按要求获取招标文件，后果自负（其投标文件不予接受）。</w:t>
      </w:r>
      <w:bookmarkEnd w:id="29"/>
      <w:r/>
      <w:r/>
    </w:p>
    <w:p>
      <w:pPr>
        <w:pStyle w:val="875"/>
        <w:ind w:firstLine="643"/>
        <w:spacing w:before="0" w:after="0" w:line="480" w:lineRule="exact"/>
        <w:rPr>
          <w:rFonts w:eastAsia="宋体" w:cs="Arial"/>
          <w:bCs/>
          <w:color w:val="000000"/>
          <w:szCs w:val="22"/>
        </w:rPr>
      </w:pPr>
      <w:r/>
      <w:bookmarkStart w:id="30" w:name="_Toc19148"/>
      <w:r>
        <w:rPr>
          <w:rFonts w:hint="eastAsia" w:eastAsia="宋体" w:cs="Arial"/>
          <w:bCs/>
          <w:color w:val="000000"/>
          <w:szCs w:val="22"/>
        </w:rPr>
        <w:t xml:space="preserve">四、提交投标文件</w:t>
      </w:r>
      <w:bookmarkEnd w:id="24"/>
      <w:r/>
      <w:bookmarkEnd w:id="25"/>
      <w:r>
        <w:rPr>
          <w:rFonts w:hint="eastAsia" w:eastAsia="宋体" w:cs="Arial"/>
          <w:bCs/>
          <w:color w:val="000000"/>
          <w:szCs w:val="22"/>
        </w:rPr>
        <w:t xml:space="preserve">截止时间、开标时间和地点</w:t>
      </w:r>
      <w:bookmarkEnd w:id="26"/>
      <w:r/>
      <w:bookmarkEnd w:id="27"/>
      <w:r/>
      <w:bookmarkEnd w:id="28"/>
      <w:r/>
      <w:bookmarkEnd w:id="30"/>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1.提交投标文件截止时间、开标时间：202</w:t>
      </w:r>
      <w:r>
        <w:rPr>
          <w:rFonts w:hint="eastAsia" w:ascii="Times New Roman" w:hAnsi="Times New Roman" w:cs="仿宋"/>
          <w:color w:val="000000"/>
          <w:sz w:val="24"/>
          <w:szCs w:val="24"/>
          <w:lang w:val="en-US" w:eastAsia="zh-CN"/>
        </w:rPr>
        <w:t xml:space="preserve">6</w:t>
      </w:r>
      <w:r>
        <w:rPr>
          <w:rFonts w:hint="eastAsia" w:ascii="Times New Roman" w:hAnsi="Times New Roman" w:cs="仿宋"/>
          <w:color w:val="000000"/>
          <w:sz w:val="24"/>
          <w:szCs w:val="24"/>
        </w:rPr>
        <w:t xml:space="preserve">年</w:t>
      </w:r>
      <w:r>
        <w:rPr>
          <w:rFonts w:hint="eastAsia" w:ascii="Times New Roman" w:hAnsi="Times New Roman" w:cs="仿宋"/>
          <w:color w:val="000000"/>
          <w:sz w:val="24"/>
          <w:szCs w:val="24"/>
          <w:lang w:val="en-US" w:eastAsia="zh-CN"/>
        </w:rPr>
        <w:t xml:space="preserve">5</w:t>
      </w:r>
      <w:r>
        <w:rPr>
          <w:rFonts w:hint="eastAsia" w:ascii="Times New Roman" w:hAnsi="Times New Roman" w:cs="仿宋"/>
          <w:color w:val="000000"/>
          <w:sz w:val="24"/>
          <w:szCs w:val="24"/>
        </w:rPr>
        <w:t xml:space="preserve">月</w:t>
      </w:r>
      <w:r>
        <w:rPr>
          <w:rFonts w:hint="eastAsia" w:ascii="Times New Roman" w:hAnsi="Times New Roman" w:cs="仿宋"/>
          <w:color w:val="000000"/>
          <w:sz w:val="24"/>
          <w:szCs w:val="24"/>
          <w:lang w:val="en-US" w:eastAsia="zh-CN"/>
        </w:rPr>
        <w:t xml:space="preserve">12</w:t>
      </w:r>
      <w:r>
        <w:rPr>
          <w:rFonts w:hint="eastAsia" w:ascii="Times New Roman" w:hAnsi="Times New Roman" w:cs="仿宋"/>
          <w:color w:val="000000"/>
          <w:sz w:val="24"/>
          <w:szCs w:val="24"/>
        </w:rPr>
        <w:t xml:space="preserve">日09点30分（北京时间）</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2.地点：“苏采云”政府采购交易系统网上开标大厅。</w:t>
      </w:r>
      <w:r/>
    </w:p>
    <w:p>
      <w:pPr>
        <w:pStyle w:val="875"/>
        <w:ind w:firstLine="643"/>
        <w:spacing w:before="0" w:after="0" w:line="480" w:lineRule="exact"/>
        <w:rPr>
          <w:rFonts w:eastAsia="宋体" w:cs="Arial"/>
          <w:bCs/>
          <w:color w:val="000000"/>
          <w:szCs w:val="22"/>
        </w:rPr>
      </w:pPr>
      <w:r/>
      <w:bookmarkStart w:id="31" w:name="_Toc35393794"/>
      <w:r/>
      <w:bookmarkStart w:id="32" w:name="_Toc38985267"/>
      <w:r/>
      <w:bookmarkStart w:id="33" w:name="_Toc35393625"/>
      <w:r/>
      <w:bookmarkStart w:id="34" w:name="_Toc28359007"/>
      <w:r/>
      <w:bookmarkStart w:id="35" w:name="_Toc28359084"/>
      <w:r/>
      <w:bookmarkStart w:id="36" w:name="_Toc24820"/>
      <w:r>
        <w:rPr>
          <w:rFonts w:hint="eastAsia" w:eastAsia="宋体" w:cs="Arial"/>
          <w:bCs/>
          <w:color w:val="000000"/>
          <w:szCs w:val="22"/>
        </w:rPr>
        <w:t xml:space="preserve">五、公告期限</w:t>
      </w:r>
      <w:bookmarkEnd w:id="31"/>
      <w:r/>
      <w:bookmarkEnd w:id="32"/>
      <w:r/>
      <w:bookmarkEnd w:id="33"/>
      <w:r/>
      <w:bookmarkEnd w:id="34"/>
      <w:r/>
      <w:bookmarkEnd w:id="35"/>
      <w:r/>
      <w:bookmarkEnd w:id="36"/>
      <w:r/>
      <w:r/>
    </w:p>
    <w:p>
      <w:pPr>
        <w:ind w:firstLine="480"/>
        <w:spacing w:line="480" w:lineRule="exact"/>
        <w:rPr>
          <w:rFonts w:ascii="Times New Roman" w:hAnsi="Times New Roman" w:cs="仿宋"/>
          <w:color w:val="000000"/>
          <w:sz w:val="24"/>
          <w:szCs w:val="24"/>
        </w:rPr>
      </w:pPr>
      <w:r/>
      <w:bookmarkStart w:id="37" w:name="_Toc35393626"/>
      <w:r/>
      <w:bookmarkStart w:id="38" w:name="_Toc35393795"/>
      <w:r/>
      <w:bookmarkStart w:id="39" w:name="_Toc38985268"/>
      <w:r>
        <w:rPr>
          <w:rFonts w:hint="eastAsia" w:ascii="Times New Roman" w:hAnsi="Times New Roman" w:cs="仿宋"/>
          <w:color w:val="000000"/>
          <w:sz w:val="24"/>
          <w:szCs w:val="24"/>
        </w:rPr>
        <w:t xml:space="preserve">招标公告及招标文件公告期限为自本公告发布之日起5个工作日。</w:t>
      </w:r>
      <w:r/>
    </w:p>
    <w:p>
      <w:pPr>
        <w:pStyle w:val="875"/>
        <w:ind w:firstLine="643"/>
        <w:spacing w:before="0" w:after="0" w:line="480" w:lineRule="exact"/>
        <w:rPr>
          <w:rFonts w:eastAsia="宋体" w:cs="Arial"/>
          <w:bCs/>
          <w:color w:val="000000"/>
          <w:szCs w:val="22"/>
        </w:rPr>
      </w:pPr>
      <w:r/>
      <w:bookmarkStart w:id="40" w:name="_Toc13415"/>
      <w:r>
        <w:rPr>
          <w:rFonts w:hint="eastAsia" w:eastAsia="宋体" w:cs="Arial"/>
          <w:bCs/>
          <w:color w:val="000000"/>
          <w:szCs w:val="22"/>
        </w:rPr>
        <w:t xml:space="preserve">六、其他补充事宜</w:t>
      </w:r>
      <w:bookmarkEnd w:id="37"/>
      <w:r/>
      <w:bookmarkEnd w:id="38"/>
      <w:r/>
      <w:bookmarkEnd w:id="39"/>
      <w:r/>
      <w:bookmarkEnd w:id="40"/>
      <w:r/>
      <w:r/>
    </w:p>
    <w:p>
      <w:pPr>
        <w:ind w:firstLine="480"/>
        <w:spacing w:line="480" w:lineRule="exact"/>
        <w:rPr>
          <w:rFonts w:ascii="Times New Roman" w:hAnsi="Times New Roman" w:cs="仿宋"/>
          <w:color w:val="000000"/>
          <w:sz w:val="24"/>
          <w:szCs w:val="24"/>
        </w:rPr>
      </w:pPr>
      <w:r/>
      <w:bookmarkStart w:id="41" w:name="EB64e1f522fd8c43fcb4d3ba471386b3e7"/>
      <w:r/>
      <w:bookmarkStart w:id="42" w:name="_Toc35393627"/>
      <w:r/>
      <w:bookmarkStart w:id="43" w:name="_Toc28359008"/>
      <w:r/>
      <w:bookmarkStart w:id="44" w:name="_Toc35393796"/>
      <w:r/>
      <w:bookmarkStart w:id="45" w:name="_Toc38985269"/>
      <w:r/>
      <w:bookmarkStart w:id="46" w:name="_Toc28359085"/>
      <w:r>
        <w:rPr>
          <w:rFonts w:hint="eastAsia" w:ascii="Times New Roman" w:hAnsi="Times New Roman" w:cs="仿宋"/>
          <w:color w:val="000000"/>
          <w:sz w:val="24"/>
          <w:szCs w:val="24"/>
        </w:rPr>
        <w:t xml:space="preserve">1.招标公告发布媒体：</w:t>
      </w:r>
      <w:bookmarkStart w:id="47" w:name="OLE_LINK3"/>
      <w:r>
        <w:rPr>
          <w:rFonts w:hint="eastAsia" w:ascii="Times New Roman" w:hAnsi="Times New Roman" w:cs="仿宋"/>
          <w:color w:val="000000"/>
          <w:sz w:val="24"/>
          <w:szCs w:val="24"/>
        </w:rPr>
        <w:t xml:space="preserve">江苏政府采购网</w:t>
      </w:r>
      <w:bookmarkEnd w:id="47"/>
      <w:r>
        <w:rPr>
          <w:rFonts w:hint="eastAsia" w:ascii="Times New Roman" w:hAnsi="Times New Roman" w:cs="仿宋"/>
          <w:color w:val="000000"/>
          <w:sz w:val="24"/>
          <w:szCs w:val="24"/>
        </w:rPr>
        <w:t xml:space="preserve">、宿迁市政府采购网等。</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3.宿迁地区“苏采云”系统技术支持客服电话：0527-84</w:t>
      </w:r>
      <w:r>
        <w:rPr>
          <w:rFonts w:hint="eastAsia" w:ascii="Times New Roman" w:hAnsi="Times New Roman" w:cs="仿宋"/>
          <w:color w:val="000000"/>
          <w:sz w:val="24"/>
          <w:szCs w:val="24"/>
          <w:lang w:val="en-US" w:eastAsia="zh-CN"/>
        </w:rPr>
        <w:t xml:space="preserve">363067</w:t>
      </w:r>
      <w:r>
        <w:rPr>
          <w:rFonts w:hint="eastAsia" w:ascii="Times New Roman" w:hAnsi="Times New Roman" w:cs="仿宋"/>
          <w:color w:val="000000"/>
          <w:sz w:val="24"/>
          <w:szCs w:val="24"/>
        </w:rPr>
        <w:t xml:space="preserve">、0519-86722806。</w:t>
      </w:r>
      <w:bookmarkEnd w:id="41"/>
      <w:r/>
      <w:r/>
    </w:p>
    <w:p>
      <w:pPr>
        <w:ind w:firstLine="480"/>
        <w:spacing w:line="480" w:lineRule="exact"/>
        <w:rPr>
          <w:rFonts w:ascii="Times New Roman" w:hAnsi="Times New Roman" w:cs="仿宋"/>
          <w:color w:val="000000"/>
          <w:sz w:val="24"/>
        </w:rPr>
      </w:pPr>
      <w:r/>
      <w:bookmarkStart w:id="48" w:name="_Toc29049"/>
      <w:r>
        <w:rPr>
          <w:rFonts w:hint="eastAsia" w:ascii="Times New Roman" w:hAnsi="Times New Roman" w:cs="仿宋"/>
          <w:color w:val="000000"/>
          <w:sz w:val="24"/>
          <w:szCs w:val="24"/>
        </w:rPr>
        <w:t xml:space="preserve">4.</w:t>
      </w:r>
      <w:r>
        <w:rPr>
          <w:rFonts w:hint="eastAsia" w:ascii="Times New Roman" w:hAnsi="Times New Roman" w:cs="仿宋"/>
          <w:color w:val="000000"/>
          <w:sz w:val="24"/>
        </w:rPr>
        <w:t xml:space="preserve">质疑渠道：投标人登录“苏采云”系统“项目质疑申请”模块向采购人提出，质疑处理联系方式详见“采购人信息”；</w:t>
      </w:r>
      <w:r>
        <w:rPr>
          <w:rFonts w:hint="eastAsia" w:ascii="Times New Roman" w:hAnsi="Times New Roman" w:cs="仿宋"/>
          <w:color w:val="000000"/>
          <w:sz w:val="24"/>
          <w:szCs w:val="24"/>
        </w:rPr>
        <w:t xml:space="preserve">财政部门投诉受理电话：0527-8</w:t>
      </w:r>
      <w:r>
        <w:rPr>
          <w:rFonts w:hint="eastAsia" w:ascii="Times New Roman" w:hAnsi="Times New Roman" w:cs="仿宋"/>
          <w:color w:val="000000"/>
          <w:sz w:val="24"/>
          <w:szCs w:val="24"/>
          <w:lang w:val="en-US" w:eastAsia="zh-CN"/>
        </w:rPr>
        <w:t xml:space="preserve">5229058</w:t>
      </w:r>
      <w:r>
        <w:rPr>
          <w:rFonts w:hint="eastAsia" w:ascii="Times New Roman" w:hAnsi="Times New Roman" w:cs="仿宋"/>
          <w:color w:val="000000"/>
          <w:sz w:val="24"/>
          <w:szCs w:val="24"/>
        </w:rPr>
        <w:t xml:space="preserve">。</w:t>
      </w:r>
      <w:r/>
    </w:p>
    <w:p>
      <w:pPr>
        <w:pStyle w:val="875"/>
        <w:ind w:firstLine="643"/>
        <w:spacing w:before="0" w:after="0" w:line="480" w:lineRule="exact"/>
        <w:rPr>
          <w:rFonts w:eastAsia="宋体" w:cs="Arial"/>
          <w:bCs/>
          <w:color w:val="000000"/>
          <w:szCs w:val="22"/>
        </w:rPr>
      </w:pPr>
      <w:r>
        <w:rPr>
          <w:rFonts w:hint="eastAsia" w:eastAsia="宋体" w:cs="Arial"/>
          <w:bCs/>
          <w:color w:val="000000"/>
          <w:szCs w:val="22"/>
        </w:rPr>
        <w:t xml:space="preserve">七、本次招标联系方式</w:t>
      </w:r>
      <w:bookmarkEnd w:id="42"/>
      <w:r/>
      <w:bookmarkEnd w:id="43"/>
      <w:r/>
      <w:bookmarkEnd w:id="44"/>
      <w:r/>
      <w:bookmarkEnd w:id="45"/>
      <w:r/>
      <w:bookmarkEnd w:id="46"/>
      <w:r/>
      <w:bookmarkEnd w:id="48"/>
      <w:r/>
      <w:r/>
    </w:p>
    <w:p>
      <w:pPr>
        <w:ind w:firstLine="480"/>
        <w:jc w:val="left"/>
        <w:spacing w:line="480" w:lineRule="exact"/>
        <w:widowControl/>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jc w:val="left"/>
        <w:spacing w:line="480" w:lineRule="exact"/>
        <w:rPr>
          <w:rFonts w:hint="default" w:ascii="宋体" w:hAnsi="宋体" w:cs="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s="宋体"/>
          <w:color w:val="000000"/>
          <w:sz w:val="24"/>
          <w:szCs w:val="24"/>
          <w:u w:val="single"/>
          <w:lang w:val="en-US" w:eastAsia="zh-CN"/>
        </w:rPr>
        <w:t xml:space="preserve">泗阳县第一人民医院（泗阳县运南区域医疗卫生中心）   </w:t>
      </w:r>
      <w:r/>
    </w:p>
    <w:p>
      <w:pPr>
        <w:ind w:firstLine="480"/>
        <w:jc w:val="left"/>
        <w:spacing w:line="48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eastAsia="zh-CN"/>
        </w:rPr>
        <w:t xml:space="preserve">泗阳县水杉大道西延段北侧废黄河南侧</w:t>
      </w:r>
      <w:r>
        <w:rPr>
          <w:rFonts w:hint="eastAsia" w:ascii="宋体" w:hAnsi="宋体"/>
          <w:color w:val="000000"/>
          <w:sz w:val="24"/>
          <w:szCs w:val="24"/>
          <w:u w:val="single"/>
          <w:lang w:val="en-US" w:eastAsia="zh-CN"/>
        </w:rPr>
        <w:t xml:space="preserve">   </w:t>
      </w:r>
      <w:r/>
    </w:p>
    <w:p>
      <w:pPr>
        <w:ind w:firstLine="480"/>
        <w:jc w:val="left"/>
        <w:spacing w:line="480" w:lineRule="exact"/>
        <w:rPr>
          <w:rFonts w:hint="eastAsia" w:ascii="宋体" w:hAnsi="宋体"/>
          <w:color w:val="000000"/>
          <w:sz w:val="24"/>
          <w:szCs w:val="24"/>
          <w:u w:val="single"/>
        </w:rPr>
      </w:pPr>
      <w:r>
        <w:rPr>
          <w:rFonts w:hint="eastAsia" w:ascii="宋体" w:hAnsi="宋体"/>
          <w:color w:val="000000"/>
          <w:sz w:val="24"/>
          <w:szCs w:val="24"/>
        </w:rPr>
        <w:t xml:space="preserve">联</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系人：</w:t>
      </w:r>
      <w:r>
        <w:rPr>
          <w:rFonts w:hint="eastAsia" w:ascii="宋体" w:hAnsi="宋体"/>
          <w:color w:val="000000"/>
          <w:sz w:val="24"/>
          <w:szCs w:val="24"/>
          <w:u w:val="single"/>
          <w:lang w:val="en-US" w:eastAsia="zh-CN"/>
        </w:rPr>
        <w:t xml:space="preserve">  葛畅</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single"/>
        </w:rPr>
        <w:t xml:space="preserve">  </w:t>
      </w:r>
      <w:r/>
    </w:p>
    <w:p>
      <w:pPr>
        <w:ind w:firstLine="480"/>
        <w:jc w:val="left"/>
        <w:spacing w:line="48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9" w:name="_Toc28359086"/>
      <w:r/>
      <w:bookmarkStart w:id="50" w:name="_Toc28359009"/>
      <w:r>
        <w:rPr>
          <w:rFonts w:hint="eastAsia" w:ascii="宋体" w:hAnsi="宋体"/>
          <w:color w:val="000000"/>
          <w:sz w:val="24"/>
          <w:szCs w:val="24"/>
          <w:u w:val="single"/>
          <w:lang w:eastAsia="zh-CN"/>
        </w:rPr>
        <w:t xml:space="preserve">18115850976</w:t>
      </w:r>
      <w:r>
        <w:rPr>
          <w:rFonts w:hint="eastAsia" w:ascii="宋体" w:hAnsi="宋体"/>
          <w:color w:val="000000"/>
          <w:sz w:val="24"/>
          <w:szCs w:val="24"/>
          <w:u w:val="single"/>
          <w:lang w:val="en-US" w:eastAsia="zh-CN"/>
        </w:rPr>
        <w:t xml:space="preserve">          </w:t>
      </w:r>
      <w:bookmarkEnd w:id="49"/>
      <w:r/>
      <w:bookmarkEnd w:id="50"/>
      <w:r/>
      <w:r/>
    </w:p>
    <w:p>
      <w:pPr>
        <w:numPr>
          <w:ilvl w:val="0"/>
          <w:numId w:val="3"/>
        </w:numPr>
        <w:ind w:firstLine="480"/>
        <w:jc w:val="left"/>
        <w:spacing w:line="480" w:lineRule="exact"/>
        <w:rPr>
          <w:rFonts w:hint="eastAsia" w:ascii="宋体" w:hAnsi="宋体"/>
          <w:color w:val="000000"/>
          <w:sz w:val="24"/>
          <w:szCs w:val="24"/>
        </w:rPr>
      </w:pPr>
      <w:r>
        <w:rPr>
          <w:rFonts w:hint="eastAsia" w:ascii="宋体" w:hAnsi="宋体"/>
          <w:color w:val="000000"/>
          <w:sz w:val="24"/>
          <w:szCs w:val="24"/>
        </w:rPr>
        <w:t xml:space="preserve">采购代理机构信息</w:t>
      </w:r>
      <w:r/>
    </w:p>
    <w:p>
      <w:pPr>
        <w:numPr>
          <w:ilvl w:val="0"/>
          <w:numId w:val="0"/>
        </w:numPr>
        <w:ind w:firstLine="480"/>
        <w:jc w:val="left"/>
        <w:spacing w:line="480" w:lineRule="exact"/>
        <w:rPr>
          <w:rFonts w:hint="eastAsia" w:ascii="宋体" w:hAnsi="宋体"/>
          <w:color w:val="000000"/>
          <w:sz w:val="24"/>
          <w:szCs w:val="24"/>
          <w:u w:val="single"/>
        </w:rPr>
      </w:pPr>
      <w:r>
        <w:rPr>
          <w:rFonts w:hint="eastAsia" w:ascii="宋体" w:hAnsi="宋体"/>
          <w:color w:val="000000"/>
          <w:sz w:val="24"/>
          <w:szCs w:val="24"/>
        </w:rPr>
        <w:t xml:space="preserve">名</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称：</w:t>
      </w:r>
      <w:r>
        <w:rPr>
          <w:rFonts w:hint="eastAsia" w:ascii="宋体" w:hAnsi="宋体"/>
          <w:color w:val="000000"/>
          <w:sz w:val="24"/>
          <w:szCs w:val="24"/>
          <w:u w:val="single"/>
        </w:rPr>
        <w:t xml:space="preserve">泗阳县公共资源交易中心</w:t>
      </w:r>
      <w:r/>
    </w:p>
    <w:p>
      <w:pPr>
        <w:ind w:firstLine="480"/>
        <w:jc w:val="left"/>
        <w:spacing w:line="48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单位地址：</w:t>
      </w:r>
      <w:r>
        <w:rPr>
          <w:rFonts w:hint="eastAsia" w:ascii="宋体" w:hAnsi="宋体"/>
          <w:color w:val="000000"/>
          <w:sz w:val="24"/>
          <w:szCs w:val="24"/>
          <w:u w:val="single"/>
        </w:rPr>
        <w:t xml:space="preserve">泗阳县北京中路20号</w:t>
      </w:r>
      <w:r>
        <w:rPr>
          <w:rFonts w:hint="eastAsia" w:ascii="宋体" w:hAnsi="宋体"/>
          <w:color w:val="000000"/>
          <w:sz w:val="24"/>
          <w:szCs w:val="24"/>
          <w:u w:val="single"/>
          <w:lang w:val="en-US" w:eastAsia="zh-CN"/>
        </w:rPr>
        <w:t xml:space="preserve">       </w:t>
      </w:r>
      <w:r/>
    </w:p>
    <w:p>
      <w:pPr>
        <w:ind w:firstLine="480"/>
        <w:jc w:val="left"/>
        <w:spacing w:line="48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系</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人</w:t>
      </w:r>
      <w:r>
        <w:rPr>
          <w:rFonts w:hint="eastAsia" w:ascii="宋体" w:hAnsi="宋体"/>
          <w:color w:val="000000"/>
          <w:sz w:val="24"/>
          <w:szCs w:val="24"/>
          <w:u w:val="none"/>
        </w:rPr>
        <w:t xml:space="preserve">：</w:t>
      </w:r>
      <w:r>
        <w:rPr>
          <w:rFonts w:hint="eastAsia" w:ascii="宋体" w:hAnsi="宋体"/>
          <w:color w:val="000000"/>
          <w:sz w:val="24"/>
          <w:szCs w:val="24"/>
          <w:u w:val="single"/>
          <w:lang w:val="en-US" w:eastAsia="zh-CN"/>
        </w:rPr>
        <w:t xml:space="preserve">张媛                 </w:t>
      </w:r>
      <w:r/>
    </w:p>
    <w:p>
      <w:pPr>
        <w:ind w:firstLine="480"/>
        <w:jc w:val="left"/>
        <w:spacing w:line="48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联系电话：</w:t>
      </w:r>
      <w:r>
        <w:rPr>
          <w:rFonts w:hint="eastAsia" w:ascii="宋体" w:hAnsi="宋体"/>
          <w:color w:val="000000"/>
          <w:sz w:val="24"/>
          <w:szCs w:val="24"/>
          <w:u w:val="single"/>
        </w:rPr>
        <w:t xml:space="preserve">0527-85278008</w:t>
      </w:r>
      <w:r>
        <w:rPr>
          <w:rFonts w:hint="eastAsia" w:ascii="宋体" w:hAnsi="宋体"/>
          <w:color w:val="000000"/>
          <w:sz w:val="24"/>
          <w:szCs w:val="24"/>
          <w:u w:val="single"/>
          <w:lang w:val="en-US" w:eastAsia="zh-CN"/>
        </w:rPr>
        <w:t xml:space="preserve">             </w:t>
      </w:r>
      <w:r/>
    </w:p>
    <w:p>
      <w:pPr>
        <w:ind w:firstLine="480"/>
        <w:jc w:val="center"/>
        <w:spacing w:line="480" w:lineRule="exact"/>
        <w:rPr>
          <w:rFonts w:eastAsia="黑体"/>
          <w:color w:val="000000"/>
          <w:sz w:val="44"/>
        </w:rPr>
        <w:outlineLvl w:val="0"/>
      </w:pPr>
      <w:r>
        <w:rPr>
          <w:rFonts w:hint="eastAsia" w:ascii="仿宋_GB2312" w:eastAsia="仿宋_GB2312"/>
          <w:color w:val="000000"/>
          <w:sz w:val="24"/>
        </w:rPr>
        <w:br w:type="page" w:clear="all"/>
      </w:r>
      <w:bookmarkStart w:id="51" w:name="_Toc81575153"/>
      <w:r/>
      <w:bookmarkStart w:id="52" w:name="_Toc11687"/>
      <w:r/>
      <w:bookmarkStart w:id="53" w:name="_Toc31014"/>
      <w:r/>
      <w:bookmarkStart w:id="54" w:name="_Toc81575190"/>
      <w:r/>
      <w:bookmarkStart w:id="55" w:name="_Toc15265"/>
      <w:r>
        <w:rPr>
          <w:rFonts w:hint="eastAsia" w:eastAsia="黑体"/>
          <w:color w:val="000000"/>
          <w:sz w:val="44"/>
        </w:rPr>
        <w:t xml:space="preserve">第二章  投标人须知</w:t>
      </w:r>
      <w:bookmarkEnd w:id="51"/>
      <w:r/>
      <w:bookmarkEnd w:id="52"/>
      <w:r/>
      <w:bookmarkEnd w:id="53"/>
      <w:r/>
      <w:bookmarkEnd w:id="54"/>
      <w:r/>
      <w:bookmarkEnd w:id="55"/>
      <w:r/>
      <w:r/>
    </w:p>
    <w:p>
      <w:pPr>
        <w:pStyle w:val="875"/>
        <w:spacing w:before="0" w:after="120" w:line="520" w:lineRule="exact"/>
        <w:rPr>
          <w:rFonts w:eastAsia="宋体" w:cs="Arial"/>
          <w:bCs/>
          <w:color w:val="000000"/>
          <w:szCs w:val="22"/>
        </w:rPr>
      </w:pPr>
      <w:r/>
      <w:bookmarkStart w:id="56" w:name="_Toc4529"/>
      <w:r>
        <w:rPr>
          <w:rFonts w:hint="eastAsia" w:eastAsia="宋体" w:cs="Arial"/>
          <w:bCs/>
          <w:color w:val="000000"/>
          <w:szCs w:val="22"/>
        </w:rPr>
        <w:t xml:space="preserve">投标人须知前附表：</w:t>
      </w:r>
      <w:bookmarkEnd w:id="56"/>
      <w:r/>
      <w:r/>
    </w:p>
    <w:tbl>
      <w:tblPr>
        <w:tblStyle w:val="811"/>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rPr>
            </w:pPr>
            <w:r/>
            <w:bookmarkStart w:id="57" w:name="_Toc81575191"/>
            <w:r/>
            <w:bookmarkStart w:id="58" w:name="_Toc29262"/>
            <w:r/>
            <w:bookmarkStart w:id="59" w:name="_Toc81575154"/>
            <w:r>
              <w:rPr>
                <w:rFonts w:hint="eastAsia" w:ascii="仿宋_GB2312" w:hAnsi="仿宋"/>
                <w:b/>
                <w:color w:val="000000"/>
                <w:sz w:val="24"/>
                <w:szCs w:val="24"/>
              </w:rPr>
              <w:t xml:space="preserve">序号</w:t>
            </w:r>
            <w:r/>
          </w:p>
        </w:tc>
        <w:tc>
          <w:tcPr>
            <w:tcW w:w="1772" w:type="dxa"/>
            <w:vAlign w:val="center"/>
            <w:textDirection w:val="lrTb"/>
            <w:noWrap w:val="false"/>
          </w:tcPr>
          <w:p>
            <w:pPr>
              <w:jc w:val="center"/>
              <w:rPr>
                <w:rFonts w:hint="eastAsia" w:ascii="仿宋_GB2312" w:hAnsi="仿宋"/>
                <w:b/>
                <w:color w:val="000000"/>
                <w:sz w:val="24"/>
                <w:szCs w:val="24"/>
              </w:rPr>
            </w:pPr>
            <w:r>
              <w:rPr>
                <w:rFonts w:hint="eastAsia" w:ascii="仿宋_GB2312" w:hAnsi="仿宋"/>
                <w:b/>
                <w:color w:val="000000"/>
                <w:sz w:val="24"/>
                <w:szCs w:val="24"/>
              </w:rPr>
              <w:t xml:space="preserve">内容</w:t>
            </w:r>
            <w:r/>
          </w:p>
        </w:tc>
        <w:tc>
          <w:tcPr>
            <w:tcW w:w="6579" w:type="dxa"/>
            <w:vAlign w:val="center"/>
            <w:textDirection w:val="lrTb"/>
            <w:noWrap w:val="false"/>
          </w:tcPr>
          <w:p>
            <w:pPr>
              <w:jc w:val="center"/>
              <w:rPr>
                <w:rFonts w:hint="eastAsia" w:ascii="仿宋_GB2312" w:hAnsi="仿宋"/>
                <w:b/>
                <w:color w:val="000000"/>
                <w:sz w:val="24"/>
                <w:szCs w:val="24"/>
              </w:rPr>
            </w:pPr>
            <w:r>
              <w:rPr>
                <w:rFonts w:hint="eastAsia" w:ascii="仿宋_GB2312" w:hAnsi="仿宋"/>
                <w:b/>
                <w:color w:val="000000"/>
                <w:sz w:val="24"/>
                <w:szCs w:val="24"/>
              </w:rPr>
              <w:t xml:space="preserve">说明及要求</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本项目</w:t>
            </w:r>
            <w:bookmarkStart w:id="60" w:name="EB9a5853ee094f4f0ea6ec3169265f6f2c"/>
            <w:r>
              <w:rPr>
                <w:rFonts w:hint="eastAsia" w:ascii="Times New Roman" w:hAnsi="Times New Roman" w:cs="仿宋"/>
                <w:color w:val="000000"/>
                <w:sz w:val="24"/>
                <w:szCs w:val="24"/>
              </w:rPr>
              <w:t xml:space="preserve">属性按以下第</w:t>
            </w:r>
            <w:bookmarkEnd w:id="60"/>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1.货物</w:t>
            </w:r>
            <w:bookmarkStart w:id="61" w:name="EBd5c6c026f9674c39b21b31ecd0c1e7fa"/>
            <w:r>
              <w:rPr>
                <w:rFonts w:hint="eastAsia" w:ascii="Times New Roman" w:hAnsi="Times New Roman" w:cs="仿宋"/>
                <w:color w:val="000000"/>
                <w:sz w:val="24"/>
                <w:szCs w:val="24"/>
              </w:rPr>
              <w:t xml:space="preserve">采购；2.</w:t>
            </w:r>
            <w:bookmarkEnd w:id="61"/>
            <w:r>
              <w:rPr>
                <w:rFonts w:hint="eastAsia" w:ascii="Times New Roman" w:hAnsi="Times New Roman" w:cs="仿宋"/>
                <w:color w:val="000000"/>
                <w:sz w:val="24"/>
                <w:szCs w:val="24"/>
              </w:rPr>
              <w:t xml:space="preserve">服务</w:t>
            </w:r>
            <w:bookmarkStart w:id="62" w:name="EBf7d2a4f44ecb4166a93ea852e73be69f"/>
            <w:r>
              <w:rPr>
                <w:rFonts w:hint="eastAsia" w:ascii="Times New Roman" w:hAnsi="Times New Roman" w:cs="仿宋"/>
                <w:color w:val="000000"/>
                <w:sz w:val="24"/>
                <w:szCs w:val="24"/>
              </w:rPr>
              <w:t xml:space="preserve">采购；3.</w:t>
            </w:r>
            <w:bookmarkEnd w:id="62"/>
            <w:r>
              <w:rPr>
                <w:rFonts w:hint="eastAsia" w:ascii="Times New Roman" w:hAnsi="Times New Roman" w:cs="仿宋"/>
                <w:color w:val="000000"/>
                <w:sz w:val="24"/>
                <w:szCs w:val="24"/>
              </w:rPr>
              <w:t xml:space="preserve">工程采购。</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投标有效期</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63" w:name="EBd40b5fb42f2944a3b45e579ce3941f02"/>
            <w:r/>
            <w:bookmarkEnd w:id="63"/>
            <w:r>
              <w:rPr>
                <w:rFonts w:hint="eastAsia" w:ascii="Times New Roman" w:hAnsi="Times New Roman" w:cs="仿宋"/>
                <w:color w:val="000000"/>
                <w:sz w:val="24"/>
                <w:szCs w:val="24"/>
              </w:rPr>
              <w:t xml:space="preserve">60日（从提交投标文件截止之日起算）</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3</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投标文件份数</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提交加密电子投标文件</w:t>
            </w:r>
            <w:r>
              <w:rPr>
                <w:rFonts w:hint="eastAsia"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份。</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4</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开标</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5</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w:t>
            </w:r>
            <w:r/>
          </w:p>
          <w:p>
            <w:pPr>
              <w:jc w:val="left"/>
              <w:spacing w:line="360" w:lineRule="exact"/>
              <w:widowControl/>
              <w:rPr>
                <w:rFonts w:ascii="Times New Roman" w:hAnsi="Times New Roman" w:cs="仿宋"/>
                <w:color w:val="000000"/>
                <w:sz w:val="24"/>
                <w:szCs w:val="24"/>
              </w:rPr>
            </w:pPr>
            <w:r>
              <w:rPr>
                <w:rFonts w:hint="eastAsia" w:ascii="Times New Roman" w:hAnsi="Times New Roman" w:cs="仿宋"/>
                <w:color w:val="000000"/>
                <w:sz w:val="24"/>
                <w:szCs w:val="24"/>
              </w:rPr>
              <w:t xml:space="preserve">1.接受进口产品。</w:t>
            </w:r>
            <w:r>
              <w:rPr>
                <w:rFonts w:hint="eastAsia" w:ascii="Times New Roman" w:hAnsi="Times New Roman" w:cs="仿宋"/>
                <w:color w:val="000000"/>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rPr>
              <w:t xml:space="preserve">；</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2.不接受进口产品。</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6</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评标办法</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具体评标办法详见招标文件第三章。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评标委员会依据招标文件规定的评标办法和标准推荐</w:t>
            </w:r>
            <w:r>
              <w:rPr>
                <w:rFonts w:hint="eastAsia" w:ascii="Times New Roman" w:hAnsi="Times New Roman" w:cs="仿宋"/>
                <w:color w:val="000000"/>
                <w:sz w:val="24"/>
                <w:szCs w:val="24"/>
                <w:u w:val="single"/>
              </w:rPr>
              <w:t xml:space="preserve">3</w:t>
            </w:r>
            <w:r>
              <w:rPr>
                <w:rFonts w:hint="eastAsia" w:ascii="Times New Roman" w:hAnsi="Times New Roman" w:cs="仿宋"/>
                <w:color w:val="000000"/>
                <w:sz w:val="24"/>
                <w:szCs w:val="24"/>
              </w:rPr>
              <w:t xml:space="preserve">名中标候选人。</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7</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2</w:t>
            </w:r>
            <w:r>
              <w:rPr>
                <w:rFonts w:hint="eastAsia" w:ascii="Times New Roman" w:hAnsi="Times New Roman" w:cs="仿宋"/>
                <w:color w:val="000000"/>
                <w:sz w:val="24"/>
                <w:szCs w:val="24"/>
              </w:rPr>
              <w:t xml:space="preserve">种方式确定中标人：</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1.采购人按规定在评标委员会推荐的中标候选人中确定中标人；</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2.采购人授权评标委员会直接确定中标人。</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8</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分包要求</w:t>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bookmarkStart w:id="64" w:name="EBebac1462c5d9459fbda8a75065c2455d"/>
            <w:r>
              <w:rPr>
                <w:rFonts w:hint="eastAsia" w:ascii="Times New Roman" w:hAnsi="Times New Roman" w:cs="仿宋"/>
                <w:color w:val="000000"/>
                <w:sz w:val="24"/>
                <w:szCs w:val="24"/>
              </w:rPr>
              <w:t xml:space="preserve">本项目的非主体、非关键性工作是否允许分包</w:t>
            </w:r>
            <w:bookmarkEnd w:id="64"/>
            <w:r>
              <w:rPr>
                <w:rFonts w:hint="eastAsia" w:ascii="Times New Roman" w:hAnsi="Times New Roman" w:cs="仿宋"/>
                <w:color w:val="000000"/>
                <w:sz w:val="24"/>
                <w:szCs w:val="24"/>
              </w:rPr>
              <w:t xml:space="preserve">按以下第</w:t>
            </w:r>
            <w:r>
              <w:rPr>
                <w:rFonts w:hint="eastAsia" w:ascii="Times New Roman" w:hAnsi="Times New Roman" w:cs="仿宋"/>
                <w:color w:val="000000"/>
                <w:sz w:val="24"/>
                <w:szCs w:val="24"/>
                <w:u w:val="single"/>
              </w:rPr>
              <w:t xml:space="preserve">  2  </w:t>
            </w:r>
            <w:r>
              <w:rPr>
                <w:rFonts w:hint="eastAsia" w:ascii="Times New Roman" w:hAnsi="Times New Roman" w:cs="仿宋"/>
                <w:color w:val="000000"/>
                <w:sz w:val="24"/>
                <w:szCs w:val="24"/>
              </w:rPr>
              <w:t xml:space="preserve">种方式确定：</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1.允许分包，</w:t>
            </w:r>
            <w:bookmarkStart w:id="65" w:name="EB512ba06683724173802e2aae54a26079"/>
            <w:r>
              <w:rPr>
                <w:rFonts w:hint="eastAsia" w:ascii="Times New Roman" w:hAnsi="Times New Roman" w:cs="仿宋"/>
                <w:color w:val="000000"/>
                <w:sz w:val="24"/>
                <w:szCs w:val="24"/>
              </w:rPr>
              <w:t xml:space="preserve">允许大中型企业向一家或者多家小微企业分包，分包具体内容、金额或比例：</w:t>
            </w:r>
            <w:bookmarkEnd w:id="65"/>
            <w:r>
              <w:rPr>
                <w:rFonts w:hint="eastAsia" w:ascii="Times New Roman" w:hAnsi="Times New Roman" w:cs="仿宋"/>
                <w:color w:val="000000"/>
                <w:sz w:val="24"/>
                <w:szCs w:val="24"/>
              </w:rPr>
              <w:t xml:space="preserve">无</w:t>
            </w:r>
            <w:r/>
          </w:p>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2.不允许分包。</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9</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eastAsia="宋体" w:cs="仿宋"/>
                <w:color w:val="000000"/>
                <w:sz w:val="24"/>
                <w:szCs w:val="24"/>
                <w:lang w:val="en-US" w:eastAsia="zh-CN"/>
              </w:rPr>
            </w:pPr>
            <w:r/>
            <w:bookmarkStart w:id="66" w:name="EBfe735bb6fc4d4e5e9e350f940db98c5f"/>
            <w:r/>
            <w:bookmarkEnd w:id="66"/>
            <w:r>
              <w:rPr>
                <w:rFonts w:hint="eastAsia" w:ascii="Times New Roman" w:hAnsi="Times New Roman" w:cs="仿宋"/>
                <w:color w:val="000000"/>
                <w:sz w:val="24"/>
                <w:szCs w:val="24"/>
              </w:rPr>
              <w:t xml:space="preserve">本项目不收取代理费。</w:t>
            </w:r>
            <w:r/>
          </w:p>
        </w:tc>
      </w:tr>
      <w:tr>
        <w:trPr/>
        <w:tc>
          <w:tcPr>
            <w:tcW w:w="858"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10</w:t>
            </w:r>
            <w:r/>
          </w:p>
        </w:tc>
        <w:tc>
          <w:tcPr>
            <w:tcW w:w="1772" w:type="dxa"/>
            <w:vAlign w:val="center"/>
            <w:textDirection w:val="lrTb"/>
            <w:noWrap w:val="false"/>
          </w:tcPr>
          <w:p>
            <w:pPr>
              <w:jc w:val="center"/>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其他</w:t>
            </w:r>
            <w:bookmarkEnd w:id="57"/>
            <w:r/>
            <w:bookmarkEnd w:id="58"/>
            <w:r/>
            <w:bookmarkEnd w:id="59"/>
            <w:r/>
            <w:r/>
          </w:p>
        </w:tc>
        <w:tc>
          <w:tcPr>
            <w:tcW w:w="6579" w:type="dxa"/>
            <w:vAlign w:val="center"/>
            <w:textDirection w:val="lrTb"/>
            <w:noWrap w:val="false"/>
          </w:tcPr>
          <w:p>
            <w:pPr>
              <w:jc w:val="left"/>
              <w:spacing w:line="400" w:lineRule="exact"/>
              <w:rPr>
                <w:rFonts w:ascii="Times New Roman" w:hAnsi="Times New Roman" w:cs="仿宋"/>
                <w:color w:val="000000"/>
                <w:sz w:val="24"/>
                <w:szCs w:val="24"/>
              </w:rPr>
            </w:pPr>
            <w:r>
              <w:rPr>
                <w:rFonts w:hint="eastAsia" w:ascii="Times New Roman" w:hAnsi="Times New Roman" w:cs="仿宋"/>
                <w:color w:val="000000"/>
                <w:sz w:val="24"/>
                <w:szCs w:val="24"/>
              </w:rPr>
              <w:t xml:space="preserve">信用信息查询截止时间：资格审查结束前。由采购人在资格审查现场查询信用信息，网页截屏打印，查询结果留存并归档。</w:t>
            </w:r>
            <w:r/>
          </w:p>
        </w:tc>
      </w:tr>
    </w:tbl>
    <w:p>
      <w:pPr>
        <w:rPr>
          <w:color w:val="000000"/>
          <w:sz w:val="20"/>
        </w:rPr>
      </w:pPr>
      <w:r>
        <w:rPr>
          <w:color w:val="000000"/>
          <w:sz w:val="20"/>
        </w:rPr>
      </w:r>
      <w:r/>
    </w:p>
    <w:p>
      <w:pPr>
        <w:pStyle w:val="875"/>
        <w:ind w:firstLine="321"/>
        <w:spacing w:before="0" w:after="0" w:line="480" w:lineRule="exact"/>
        <w:rPr>
          <w:rFonts w:eastAsia="宋体" w:cs="Arial"/>
          <w:bCs/>
          <w:color w:val="000000"/>
          <w:szCs w:val="22"/>
        </w:rPr>
      </w:pPr>
      <w:r/>
      <w:bookmarkStart w:id="67" w:name="EB6eaaf474639940df900ef4965d71f450"/>
      <w:r/>
      <w:bookmarkEnd w:id="67"/>
      <w:r/>
      <w:bookmarkStart w:id="68" w:name="_Toc81575192"/>
      <w:r/>
      <w:bookmarkStart w:id="69" w:name="_Toc30953"/>
      <w:r/>
      <w:bookmarkStart w:id="70" w:name="_Toc81575155"/>
      <w:r/>
      <w:bookmarkStart w:id="71" w:name="_Toc8239"/>
      <w:r>
        <w:rPr>
          <w:rFonts w:hint="eastAsia" w:eastAsia="宋体" w:cs="Arial"/>
          <w:bCs/>
          <w:color w:val="000000"/>
          <w:szCs w:val="22"/>
        </w:rPr>
        <w:t xml:space="preserve">一、总 则</w:t>
      </w:r>
      <w:bookmarkEnd w:id="68"/>
      <w:r/>
      <w:bookmarkEnd w:id="69"/>
      <w:r/>
      <w:bookmarkEnd w:id="70"/>
      <w:r/>
      <w:bookmarkEnd w:id="71"/>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1、招标方式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本次采购采取公开招标方式。</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2、合格的投标人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2.2满足本文件实质性要求的规定。</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3、适用法律</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4、投标费用</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投标人应自行承担所有参加投标有关的费用。</w:t>
      </w:r>
      <w:r/>
    </w:p>
    <w:p>
      <w:pPr>
        <w:pStyle w:val="875"/>
        <w:ind w:firstLine="321"/>
        <w:spacing w:before="0" w:after="0" w:line="480" w:lineRule="exact"/>
        <w:rPr>
          <w:rFonts w:eastAsia="宋体" w:cs="Arial"/>
          <w:bCs/>
          <w:color w:val="000000"/>
          <w:szCs w:val="22"/>
        </w:rPr>
      </w:pPr>
      <w:r/>
      <w:bookmarkStart w:id="72" w:name="_Toc81575193"/>
      <w:r/>
      <w:bookmarkStart w:id="73" w:name="_Toc15995"/>
      <w:r/>
      <w:bookmarkStart w:id="74" w:name="_Toc29306"/>
      <w:r/>
      <w:bookmarkStart w:id="75" w:name="_Toc81575156"/>
      <w:r>
        <w:rPr>
          <w:rFonts w:hint="eastAsia" w:eastAsia="宋体" w:cs="Arial"/>
          <w:bCs/>
          <w:color w:val="000000"/>
          <w:szCs w:val="22"/>
        </w:rPr>
        <w:t xml:space="preserve">二、招标文件</w:t>
      </w:r>
      <w:bookmarkEnd w:id="72"/>
      <w:r/>
      <w:bookmarkEnd w:id="73"/>
      <w:r/>
      <w:bookmarkEnd w:id="74"/>
      <w:r/>
      <w:bookmarkEnd w:id="7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5、招标文件构成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5.1招标文件由以下部分组成：</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第一章：投标邀请；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第二章：投标人须知；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第三章：资格审查及评标办法；</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第五章：合同文本；</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第六章：投标文件格式。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请仔细检查招标文件是否齐全，如有缺漏请立即与代理机构联系解决。</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6、政府采购政策功能落实</w:t>
      </w:r>
      <w:r/>
    </w:p>
    <w:p>
      <w:pPr>
        <w:ind w:firstLine="482"/>
        <w:spacing w:line="480" w:lineRule="exact"/>
        <w:rPr>
          <w:rFonts w:ascii="Times New Roman" w:hAnsi="Times New Roman" w:cs="仿宋"/>
          <w:b/>
          <w:bCs/>
          <w:color w:val="000000"/>
          <w:sz w:val="24"/>
          <w:u w:val="single"/>
        </w:rPr>
      </w:pPr>
      <w:r>
        <w:rPr>
          <w:rFonts w:hint="eastAsia" w:ascii="Times New Roman" w:hAnsi="Times New Roman" w:cs="仿宋"/>
          <w:b/>
          <w:bCs/>
          <w:color w:val="000000"/>
          <w:sz w:val="24"/>
        </w:rPr>
        <w:t xml:space="preserve">本项目落实的政府采购政策对应序号为</w:t>
      </w:r>
      <w:r>
        <w:rPr>
          <w:rFonts w:hint="eastAsia" w:ascii="Times New Roman" w:hAnsi="Times New Roman" w:cs="仿宋"/>
          <w:b/>
          <w:bCs/>
          <w:color w:val="000000"/>
          <w:sz w:val="24"/>
          <w:u w:val="single"/>
        </w:rPr>
        <w:t xml:space="preserve">   6.1    </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6.1中小企业政策</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2</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种政策落实：</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（1）本项目专门面向中小企业（含监狱与戒毒企业、残疾人福利企业）采购。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（2）对符合规定情形的小微企业报价给予</w:t>
      </w:r>
      <w:r>
        <w:rPr>
          <w:rFonts w:hint="eastAsia" w:ascii="Times New Roman" w:hAnsi="Times New Roman" w:cs="仿宋"/>
          <w:color w:val="000000"/>
          <w:sz w:val="24"/>
          <w:u w:val="single"/>
          <w:lang w:val="en-US" w:eastAsia="zh-CN"/>
        </w:rPr>
        <w:t xml:space="preserve">15</w:t>
      </w:r>
      <w:r>
        <w:rPr>
          <w:rFonts w:hint="eastAsia" w:ascii="Times New Roman" w:hAnsi="Times New Roman" w:cs="仿宋"/>
          <w:color w:val="000000"/>
          <w:sz w:val="24"/>
          <w:u w:val="single"/>
        </w:rPr>
        <w:t xml:space="preserve">%</w:t>
      </w:r>
      <w:r>
        <w:rPr>
          <w:rFonts w:hint="eastAsia" w:ascii="Times New Roman" w:hAnsi="Times New Roman" w:cs="仿宋"/>
          <w:color w:val="000000"/>
          <w:sz w:val="24"/>
        </w:rPr>
        <w:t xml:space="preserve">扣除，用扣除后的价格参加评审。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000000"/>
          <w:sz w:val="24"/>
        </w:rPr>
      </w:pPr>
      <w:r>
        <w:rPr>
          <w:rFonts w:hint="eastAsia" w:ascii="Times New Roman" w:hAnsi="Times New Roman" w:cs="仿宋_GB2312"/>
          <w:color w:val="000000"/>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u w:val="single"/>
        </w:rPr>
        <w:t xml:space="preserve">5</w:t>
      </w:r>
      <w:r>
        <w:rPr>
          <w:rFonts w:hint="eastAsia" w:ascii="Times New Roman" w:hAnsi="Times New Roman" w:cs="仿宋"/>
          <w:color w:val="000000"/>
          <w:sz w:val="24"/>
        </w:rPr>
        <w:t xml:space="preserve">%（工程项目为</w:t>
      </w:r>
      <w:r>
        <w:rPr>
          <w:rFonts w:hint="eastAsia" w:ascii="Times New Roman" w:hAnsi="Times New Roman" w:cs="仿宋"/>
          <w:color w:val="000000"/>
          <w:sz w:val="24"/>
          <w:u w:val="single"/>
        </w:rPr>
        <w:t xml:space="preserve">2</w:t>
      </w:r>
      <w:r>
        <w:rPr>
          <w:rFonts w:hint="eastAsia" w:ascii="Times New Roman" w:hAnsi="Times New Roman" w:cs="仿宋"/>
          <w:color w:val="000000"/>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6.2节能产品、环境标志产品</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采用综合评分法的项目，对提供有效节能环保证书的投标人加分。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6.3.1商品包装、快递包装政府采购需求标准（试行）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6.3.2绿色数据中心政府采购需求标准（试行）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6.3.3绿色建材政府采购需求标准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7、招标文件的澄清或修改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7.3投标人应及时登录“苏采云”系统获取澄清答疑文件（修改后的招标文件），如投标人未能及时下载澄清答疑文件，造成的相关责任由投标人承担。</w:t>
      </w:r>
      <w:r/>
    </w:p>
    <w:p>
      <w:pPr>
        <w:pStyle w:val="875"/>
        <w:ind w:firstLine="321"/>
        <w:spacing w:before="0" w:after="0" w:line="480" w:lineRule="exact"/>
        <w:rPr>
          <w:rFonts w:eastAsia="宋体" w:cs="Arial"/>
          <w:bCs/>
          <w:color w:val="000000"/>
          <w:szCs w:val="22"/>
        </w:rPr>
      </w:pPr>
      <w:r/>
      <w:bookmarkStart w:id="76" w:name="_Toc81575157"/>
      <w:r/>
      <w:bookmarkStart w:id="77" w:name="_Toc11461"/>
      <w:r/>
      <w:bookmarkStart w:id="78" w:name="_Toc5574"/>
      <w:r/>
      <w:bookmarkStart w:id="79" w:name="_Toc81575194"/>
      <w:r>
        <w:rPr>
          <w:rFonts w:hint="eastAsia" w:eastAsia="宋体" w:cs="Arial"/>
          <w:bCs/>
          <w:color w:val="000000"/>
          <w:szCs w:val="22"/>
        </w:rPr>
        <w:t xml:space="preserve">三、投标文件的编制</w:t>
      </w:r>
      <w:bookmarkEnd w:id="76"/>
      <w:r/>
      <w:bookmarkEnd w:id="77"/>
      <w:r/>
      <w:bookmarkEnd w:id="78"/>
      <w:r/>
      <w:bookmarkEnd w:id="7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8、投标文件的编制要求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9、投标文件构成</w:t>
      </w:r>
      <w:r/>
    </w:p>
    <w:p>
      <w:pPr>
        <w:ind w:firstLine="480"/>
        <w:spacing w:line="480" w:lineRule="exact"/>
        <w:rPr>
          <w:rFonts w:ascii="Times New Roman" w:hAnsi="Times New Roman" w:cs="仿宋"/>
          <w:bCs/>
          <w:color w:val="000000"/>
          <w:sz w:val="24"/>
        </w:rPr>
      </w:pPr>
      <w:r>
        <w:rPr>
          <w:rFonts w:hint="eastAsia" w:ascii="Times New Roman" w:hAnsi="Times New Roman" w:cs="仿宋"/>
          <w:color w:val="000000"/>
          <w:sz w:val="24"/>
        </w:rPr>
        <w:t xml:space="preserve">9.1投标文件包括资格证明文件、开标一览表、分项报价表、响应及偏离表、投标函、其他证明文件等部分。</w:t>
      </w:r>
      <w:r>
        <w:rPr>
          <w:rFonts w:hint="eastAsia" w:ascii="Times New Roman" w:hAnsi="Times New Roman" w:cs="仿宋"/>
          <w:bCs/>
          <w:color w:val="000000"/>
          <w:sz w:val="24"/>
        </w:rPr>
        <w:t xml:space="preserve">投标文件构成资料为非中文时应提供中文译版。</w:t>
      </w:r>
      <w:bookmarkStart w:id="80" w:name="EBc50e2bb832bb43068403b10c1cce6141"/>
      <w:r/>
      <w:r/>
    </w:p>
    <w:p>
      <w:pPr>
        <w:ind w:firstLine="482"/>
        <w:spacing w:line="480" w:lineRule="exact"/>
        <w:rPr>
          <w:rFonts w:ascii="Times New Roman" w:hAnsi="Times New Roman" w:cs="仿宋"/>
          <w:bCs/>
          <w:color w:val="000000"/>
          <w:sz w:val="24"/>
        </w:rPr>
      </w:pPr>
      <w:r>
        <w:rPr>
          <w:rFonts w:hint="eastAsia" w:ascii="Times New Roman" w:hAnsi="Times New Roman" w:cs="仿宋"/>
          <w:b/>
          <w:color w:val="000000"/>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0"/>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10、投标报价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11、投标保证金</w:t>
      </w:r>
      <w:bookmarkStart w:id="81" w:name="EB183a0bf075204c54a4ff090f1aecaaa7"/>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本项目不收取投标保证金。</w:t>
      </w:r>
      <w:bookmarkEnd w:id="81"/>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12、投标有效期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75"/>
        <w:ind w:firstLine="321"/>
        <w:spacing w:before="0" w:after="0" w:line="480" w:lineRule="exact"/>
        <w:rPr>
          <w:rFonts w:eastAsia="宋体" w:cs="Arial"/>
          <w:bCs/>
          <w:color w:val="000000"/>
          <w:szCs w:val="22"/>
        </w:rPr>
      </w:pPr>
      <w:r/>
      <w:bookmarkStart w:id="82" w:name="_Toc81575195"/>
      <w:r/>
      <w:bookmarkStart w:id="83" w:name="_Toc81575158"/>
      <w:r/>
      <w:bookmarkStart w:id="84" w:name="_Toc2773"/>
      <w:r/>
      <w:bookmarkStart w:id="85" w:name="_Toc23443"/>
      <w:r>
        <w:rPr>
          <w:rFonts w:hint="eastAsia" w:eastAsia="宋体" w:cs="Arial"/>
          <w:bCs/>
          <w:color w:val="000000"/>
          <w:szCs w:val="22"/>
        </w:rPr>
        <w:t xml:space="preserve">四、投标文件的提交</w:t>
      </w:r>
      <w:bookmarkEnd w:id="82"/>
      <w:r/>
      <w:bookmarkEnd w:id="83"/>
      <w:r/>
      <w:bookmarkEnd w:id="84"/>
      <w:r/>
      <w:bookmarkEnd w:id="85"/>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13、投标文件的提交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14、投标文件被拒绝接收的情形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在招标文件规定的投标截止时间后上传的投标文件或对投标报价或其他实质性内容修正的文件。</w:t>
      </w:r>
      <w:r/>
    </w:p>
    <w:p>
      <w:pPr>
        <w:pStyle w:val="875"/>
        <w:ind w:firstLine="321"/>
        <w:spacing w:before="0" w:after="0" w:line="520" w:lineRule="exact"/>
        <w:rPr>
          <w:rFonts w:eastAsia="宋体" w:cs="Arial"/>
          <w:bCs/>
          <w:color w:val="000000"/>
          <w:szCs w:val="22"/>
        </w:rPr>
      </w:pPr>
      <w:r/>
      <w:bookmarkStart w:id="86" w:name="_Toc81575197"/>
      <w:r/>
      <w:bookmarkStart w:id="87" w:name="_Toc81575160"/>
      <w:r/>
      <w:bookmarkStart w:id="88" w:name="_Toc20026"/>
      <w:r/>
      <w:bookmarkStart w:id="89" w:name="_Toc959"/>
      <w:r>
        <w:rPr>
          <w:rFonts w:hint="eastAsia" w:eastAsia="宋体" w:cs="Arial"/>
          <w:bCs/>
          <w:color w:val="000000"/>
          <w:szCs w:val="22"/>
        </w:rPr>
        <w:t xml:space="preserve">五、开标、评标程序</w:t>
      </w:r>
      <w:bookmarkEnd w:id="86"/>
      <w:r/>
      <w:bookmarkEnd w:id="87"/>
      <w:r/>
      <w:bookmarkEnd w:id="88"/>
      <w:r/>
      <w:bookmarkEnd w:id="89"/>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15、开标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15.2开标仪式由采购代理机构组织。“苏采云”系统将自动对项目进行开标，并宣布各投标人名称和投标价格。</w:t>
      </w:r>
      <w:r/>
    </w:p>
    <w:p>
      <w:pPr>
        <w:ind w:firstLine="482"/>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15.5投标人在开、评标全过程中应保持通讯畅通，及时登录“苏采云”系统查阅、答复相关信息。</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16、评标委员会</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17、评标程序</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17.1资格审查</w:t>
      </w:r>
      <w:bookmarkStart w:id="90" w:name="EBa9c0a2c9e523494487594c65b2a9237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开标结束后，采购人依法根据招标文件的规定对投标人的资格证明文件等进行审查。</w:t>
      </w:r>
      <w:bookmarkEnd w:id="90"/>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17.2符合性检查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1" w:name="EB1499356fad43416eb16398733accabf7"/>
      <w:r>
        <w:rPr>
          <w:rFonts w:hint="eastAsia" w:ascii="Times New Roman" w:hAnsi="Times New Roman" w:cs="仿宋"/>
          <w:color w:val="000000"/>
          <w:sz w:val="24"/>
        </w:rPr>
        <w:t xml:space="preserve">所谓重大偏离是指投标人投标文件中所述设备质量、技术规格、数量、交货期、服务等明显不能满足招标文件要求。</w:t>
      </w:r>
      <w:bookmarkEnd w:id="91"/>
      <w:r>
        <w:rPr>
          <w:rFonts w:hint="eastAsia" w:ascii="Times New Roman" w:hAnsi="Times New Roman" w:cs="仿宋"/>
          <w:color w:val="000000"/>
          <w:sz w:val="24"/>
        </w:rPr>
        <w:t xml:space="preserve">重大偏离的认定需经过评标委员会以少数服从多数的原则作出结论。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17.5相同品牌产品投标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17.6有关问题的澄清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17.6.2投标文件报价出现前后不一致的，除招标文件另有规定外，按照下列规定修正：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②大写金额和小写金额不一致的，以大写金额为准；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④总价金额与按单价汇总金额不一致的，以单价金额计算结果为准。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同时出现两种以上不一致的，按照前款规定的顺序修正。</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评标过程中，不得去掉报价中的最高报价和最低报价。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17.7比较</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17.8推荐中标候选人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75"/>
        <w:ind w:firstLine="321"/>
        <w:spacing w:before="0" w:after="0" w:line="480" w:lineRule="exact"/>
        <w:rPr>
          <w:rFonts w:eastAsia="宋体" w:cs="Arial"/>
          <w:bCs/>
          <w:color w:val="000000"/>
          <w:szCs w:val="22"/>
        </w:rPr>
      </w:pPr>
      <w:r/>
      <w:bookmarkStart w:id="92" w:name="_Toc8712"/>
      <w:r/>
      <w:bookmarkStart w:id="93" w:name="_Toc81575196"/>
      <w:r/>
      <w:bookmarkStart w:id="94" w:name="_Toc81575159"/>
      <w:r/>
      <w:bookmarkStart w:id="95" w:name="_Toc8841"/>
      <w:r>
        <w:rPr>
          <w:rFonts w:hint="eastAsia" w:eastAsia="宋体" w:cs="Arial"/>
          <w:bCs/>
          <w:color w:val="000000"/>
          <w:szCs w:val="22"/>
        </w:rPr>
        <w:t xml:space="preserve">六、无效投标、废标、串通投标</w:t>
      </w:r>
      <w:bookmarkEnd w:id="92"/>
      <w:r/>
      <w:bookmarkEnd w:id="93"/>
      <w:r/>
      <w:bookmarkEnd w:id="94"/>
      <w:r/>
      <w:bookmarkEnd w:id="95"/>
      <w:r>
        <w:rPr>
          <w:rFonts w:hint="eastAsia" w:eastAsia="宋体" w:cs="Arial"/>
          <w:bCs/>
          <w:color w:val="000000"/>
          <w:szCs w:val="22"/>
        </w:rPr>
        <w:t xml:space="preserve">及取消中标候选人资格情形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18、无效投标情形</w:t>
      </w:r>
      <w:r/>
    </w:p>
    <w:p>
      <w:pPr>
        <w:ind w:firstLine="480"/>
        <w:spacing w:line="480" w:lineRule="exact"/>
        <w:rPr>
          <w:rFonts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18.5投标文件出现重大偏离，不符合招标文件中规定的实质性要求的（★部分为实质性要求）。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18.9投标文件含有采购人不能接受的附加条件的。</w:t>
      </w:r>
      <w:r/>
    </w:p>
    <w:p>
      <w:pPr>
        <w:ind w:firstLine="480"/>
        <w:spacing w:line="480" w:lineRule="exact"/>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18.10评审过程中出现下列情形之一的，评审委员会应当启动异常低价投标（响应）审查程序：</w:t>
      </w:r>
      <w:r/>
    </w:p>
    <w:p>
      <w:pPr>
        <w:ind w:firstLine="480"/>
        <w:spacing w:line="480" w:lineRule="exact"/>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（3）投标报价低于采购项目最高限价45%的，即投标报价&lt;采购项目最高限价×45%；</w:t>
      </w:r>
      <w:r/>
    </w:p>
    <w:p>
      <w:pPr>
        <w:ind w:firstLine="480"/>
        <w:spacing w:line="480" w:lineRule="exact"/>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（4）评标委员会基于专业判断，认为供应商报价过低，有可能影响产品质量或者不能诚信履约的其他情形。</w:t>
      </w:r>
      <w:r/>
    </w:p>
    <w:p>
      <w:pPr>
        <w:ind w:firstLine="480"/>
        <w:spacing w:line="480" w:lineRule="exact"/>
        <w:rPr>
          <w:rFonts w:hint="eastAsia" w:ascii="Times New Roman" w:hAnsi="Times New Roman" w:eastAsia="宋体" w:cs="仿宋"/>
          <w:color w:val="000000"/>
          <w:sz w:val="24"/>
        </w:rPr>
      </w:pPr>
      <w:r>
        <w:rPr>
          <w:rFonts w:hint="eastAsia" w:ascii="Times New Roman" w:hAnsi="Times New Roman" w:cs="仿宋"/>
          <w:color w:val="000000"/>
          <w:sz w:val="24"/>
          <w:lang w:val="en-US" w:eastAsia="zh-CN"/>
        </w:rPr>
        <w:t xml:space="preserve">18.11</w:t>
      </w:r>
      <w:r>
        <w:rPr>
          <w:rFonts w:hint="eastAsia" w:ascii="Times New Roman" w:hAnsi="Times New Roman" w:eastAsia="宋体" w:cs="仿宋"/>
          <w:color w:val="000000"/>
          <w:sz w:val="24"/>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hint="eastAsia" w:ascii="Times New Roman" w:hAnsi="Times New Roman" w:eastAsia="宋体" w:cs="仿宋"/>
          <w:color w:val="000000"/>
          <w:sz w:val="24"/>
        </w:rPr>
      </w:pPr>
      <w:r>
        <w:rPr>
          <w:rFonts w:hint="eastAsia" w:ascii="Times New Roman" w:hAnsi="Times New Roman" w:eastAsia="宋体" w:cs="仿宋"/>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18.1</w:t>
      </w:r>
      <w:r>
        <w:rPr>
          <w:rFonts w:hint="eastAsia" w:ascii="Times New Roman" w:hAnsi="Times New Roman" w:cs="仿宋"/>
          <w:color w:val="000000"/>
          <w:sz w:val="24"/>
          <w:lang w:val="en-US" w:eastAsia="zh-CN"/>
        </w:rPr>
        <w:t xml:space="preserve">2</w:t>
      </w:r>
      <w:r>
        <w:rPr>
          <w:rFonts w:hint="eastAsia" w:ascii="Times New Roman" w:hAnsi="Times New Roman" w:cs="仿宋"/>
          <w:color w:val="000000"/>
          <w:sz w:val="24"/>
        </w:rPr>
        <w:t xml:space="preserve">其他法律、法规及本招标文件规定的属无效投标的情形。</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19、废标情形</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19.1符合专业条件的投标人或者对招标文件作实质响应的投标人不足三家的。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19.2出现影响采购公正的违法、违规行为的。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19.3因重大变故，采购任务取消的。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19.4评标委员会认定招标文件存在歧义、重大缺陷导致评审工作无法进行的。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19.5在“苏采云”系统规定时间内成功解密电子投标文件的投标人不足3家的。</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20、投标人不足三家情形处理</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21、串通投标情形</w:t>
      </w:r>
      <w:r/>
    </w:p>
    <w:p>
      <w:pPr>
        <w:ind w:firstLine="480"/>
        <w:spacing w:line="500" w:lineRule="exact"/>
        <w:rPr>
          <w:rFonts w:hint="eastAsia" w:ascii="黑体" w:hAnsi="黑体" w:eastAsia="黑体"/>
          <w:color w:val="000000"/>
          <w:sz w:val="24"/>
        </w:rPr>
      </w:pPr>
      <w:r>
        <w:rPr>
          <w:rFonts w:hint="eastAsia" w:ascii="黑体" w:hAnsi="黑体" w:eastAsia="黑体"/>
          <w:color w:val="000000"/>
          <w:sz w:val="24"/>
        </w:rPr>
        <w:t xml:space="preserve">有下列情形之一的，属于恶意串通投标：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21.3供应商接受采购人或采购代理机构授意撤换、修改投标文件；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21.4供应商之间协商投标报价、技术方案等投标文件实质性内容；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21.5属于同一集团、协会、商会等组织成员的供应商按照该组织要求协同投标；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21.6供应商之间事先约定由某一特定供应商中标、成交；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21.7供应商之间商定部分供应商放弃投标或者放弃中标、成交；</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黑体" w:hAnsi="黑体" w:eastAsia="黑体"/>
          <w:color w:val="000000"/>
          <w:sz w:val="24"/>
        </w:rPr>
      </w:pPr>
      <w:r>
        <w:rPr>
          <w:rFonts w:hint="eastAsia" w:ascii="黑体" w:hAnsi="黑体" w:eastAsia="黑体"/>
          <w:color w:val="000000"/>
          <w:sz w:val="24"/>
        </w:rPr>
        <w:t xml:space="preserve">有下列情形之一的，视为投标人串通投标，其投标无效：</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21.9不同投标人的投标文件由同一单位或者个人编制；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21.10不同投标人委托同一单位或者个人办理投标事宜；</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21.11不同投标人的投标文件载明的项目管理成员或者联系人员为同一人；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21.12不同投标人的投标文件异常一致或者投标报价呈规律性差异；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21.13不同投标人的投标文件相互混装；</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21.14不同投标人的投标保证金从同一单位或者个人的账户转出。</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22、</w:t>
      </w:r>
      <w:bookmarkStart w:id="96" w:name="OLE_LINK4"/>
      <w:r>
        <w:rPr>
          <w:rFonts w:hint="eastAsia" w:ascii="Times New Roman" w:hAnsi="Times New Roman" w:cs="仿宋"/>
          <w:b/>
          <w:color w:val="000000"/>
          <w:sz w:val="24"/>
        </w:rPr>
        <w:t xml:space="preserve">取消中标候选人资格情形</w:t>
      </w:r>
      <w:bookmarkEnd w:id="96"/>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22.1提供虚假材料谋取中标的；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22.2采取不正当手段诋毁、排挤其他投标人的；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22.3与采购人、其他投标人或者采购代理机构恶意串通的；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22.4向采购人、采购代理机构行贿或者提供其他不正当利益的；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22.5未在规定时间内与采购人签订采购合同的；</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22.6法律、法规规定的其它情况。</w:t>
      </w:r>
      <w:bookmarkStart w:id="97" w:name="_Toc6494"/>
      <w:r/>
      <w:bookmarkStart w:id="98" w:name="_Toc2391"/>
      <w:r/>
      <w:bookmarkStart w:id="99" w:name="_Toc81575161"/>
      <w:r/>
      <w:bookmarkStart w:id="100" w:name="_Toc81575198"/>
      <w:r/>
      <w:r/>
    </w:p>
    <w:p>
      <w:pPr>
        <w:ind w:firstLine="321"/>
        <w:spacing w:line="480" w:lineRule="exact"/>
        <w:rPr>
          <w:rFonts w:ascii="Arial" w:hAnsi="Arial" w:cs="Arial"/>
          <w:b/>
          <w:bCs/>
          <w:color w:val="000000"/>
          <w:sz w:val="32"/>
        </w:rPr>
        <w:outlineLvl w:val="1"/>
      </w:pPr>
      <w:r>
        <w:rPr>
          <w:rFonts w:hint="eastAsia" w:ascii="Arial" w:hAnsi="Arial" w:cs="Arial"/>
          <w:b/>
          <w:bCs/>
          <w:color w:val="000000"/>
          <w:sz w:val="32"/>
        </w:rPr>
        <w:t xml:space="preserve">七、中标及合同签订</w:t>
      </w:r>
      <w:bookmarkEnd w:id="97"/>
      <w:r/>
      <w:bookmarkEnd w:id="98"/>
      <w:r/>
      <w:bookmarkEnd w:id="99"/>
      <w:r/>
      <w:bookmarkEnd w:id="100"/>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23、确定中标人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23.3采购人确定正被列为失信被执行人的投标人为中标人的，中标结果无效。</w:t>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24、中标通知书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24.3采用综合评分法评审的，未中标人可于中标结果公告期限届满之日起通过“苏采云”系统查看</w:t>
      </w:r>
      <w:bookmarkStart w:id="101" w:name="OLE_LINK5"/>
      <w:r>
        <w:rPr>
          <w:rFonts w:hint="eastAsia" w:ascii="Times New Roman" w:hAnsi="Times New Roman" w:cs="仿宋"/>
          <w:color w:val="000000"/>
          <w:sz w:val="24"/>
        </w:rPr>
        <w:t xml:space="preserve">自己的评审得分及排序情况。</w:t>
      </w:r>
      <w:bookmarkEnd w:id="101"/>
      <w:r/>
      <w:r/>
    </w:p>
    <w:p>
      <w:pPr>
        <w:ind w:firstLine="482"/>
        <w:spacing w:line="500" w:lineRule="exact"/>
        <w:rPr>
          <w:rFonts w:ascii="Times New Roman" w:hAnsi="Times New Roman" w:cs="仿宋"/>
          <w:b/>
          <w:color w:val="000000"/>
          <w:sz w:val="24"/>
        </w:rPr>
      </w:pPr>
      <w:r>
        <w:rPr>
          <w:rFonts w:hint="eastAsia" w:ascii="Times New Roman" w:hAnsi="Times New Roman" w:cs="仿宋"/>
          <w:b/>
          <w:color w:val="000000"/>
          <w:sz w:val="24"/>
        </w:rPr>
        <w:t xml:space="preserve">25、授予合同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25.2采购人在自合同签订之日起2个工作日内，将合同在指定的媒体上公告。</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26、履约保证金</w:t>
      </w:r>
      <w:r/>
    </w:p>
    <w:p>
      <w:pPr>
        <w:ind w:firstLine="480"/>
        <w:spacing w:line="480" w:lineRule="exact"/>
        <w:rPr>
          <w:rFonts w:ascii="Times New Roman" w:hAnsi="Times New Roman" w:cs="仿宋"/>
          <w:color w:val="000000"/>
          <w:sz w:val="24"/>
          <w:highlight w:val="yellow"/>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lang w:val="zh-CN"/>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lang w:val="zh-CN"/>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560" w:lineRule="exact"/>
        <w:rPr>
          <w:rFonts w:hint="eastAsia" w:ascii="Times New Roman" w:hAnsi="Times New Roman" w:eastAsia="宋体" w:cs="Times New Roman"/>
          <w:sz w:val="24"/>
          <w:szCs w:val="24"/>
          <w:highlight w:val="none"/>
        </w:rPr>
      </w:pPr>
      <w:r>
        <w:rPr>
          <w:rFonts w:hint="eastAsia" w:ascii="Times New Roman" w:hAnsi="Times New Roman" w:cs="仿宋"/>
          <w:color w:val="000000"/>
          <w:sz w:val="24"/>
          <w:highlight w:val="none"/>
        </w:rPr>
        <w:t xml:space="preserve">（</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w:t>
      </w:r>
      <w:r>
        <w:rPr>
          <w:rFonts w:hint="eastAsia" w:ascii="Times New Roman" w:hAnsi="Times New Roman" w:eastAsia="宋体" w:cs="Times New Roman"/>
          <w:color w:val="000000"/>
          <w:sz w:val="24"/>
          <w:szCs w:val="24"/>
        </w:rPr>
        <w:t xml:space="preserve">履约保证金应在采购合同签订前</w:t>
      </w:r>
      <w:r>
        <w:rPr>
          <w:rFonts w:hint="eastAsia" w:ascii="Times New Roman" w:hAnsi="Times New Roman" w:eastAsia="宋体" w:cs="Times New Roman"/>
          <w:sz w:val="24"/>
          <w:szCs w:val="24"/>
          <w:highlight w:val="none"/>
        </w:rPr>
        <w:t xml:space="preserve">提交，履约保证金的金额：按采购合同总价的</w:t>
      </w:r>
      <w:bookmarkStart w:id="102" w:name="OLE_LINK176"/>
      <w:r>
        <w:rPr>
          <w:rFonts w:hint="eastAsia" w:ascii="Times New Roman" w:hAnsi="Times New Roman"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%计</w:t>
      </w:r>
      <w:bookmarkEnd w:id="102"/>
      <w:r>
        <w:rPr>
          <w:rFonts w:hint="eastAsia" w:ascii="Times New Roman" w:hAnsi="Times New Roman" w:eastAsia="宋体" w:cs="Times New Roman"/>
          <w:sz w:val="24"/>
          <w:szCs w:val="24"/>
          <w:highlight w:val="none"/>
        </w:rPr>
        <w:t xml:space="preserve">取</w:t>
      </w:r>
      <w:r>
        <w:rPr>
          <w:rFonts w:hint="eastAsia" w:ascii="Times New Roman" w:hAnsi="Times New Roman" w:eastAsia="宋体" w:cs="Times New Roman"/>
          <w:sz w:val="24"/>
          <w:szCs w:val="24"/>
          <w:highlight w:val="none"/>
          <w:lang w:eastAsia="zh-CN"/>
        </w:rPr>
        <w:t xml:space="preserve">【如使用江苏政府采购电子履约保函（保险）代替缴纳履约保证金的，按采购合同总价的</w:t>
      </w:r>
      <w:r>
        <w:rPr>
          <w:rFonts w:hint="eastAsia" w:ascii="Times New Roman" w:hAnsi="Times New Roman" w:cs="Times New Roman"/>
          <w:sz w:val="24"/>
          <w:szCs w:val="24"/>
          <w:highlight w:val="none"/>
          <w:lang w:val="en-US" w:eastAsia="zh-CN"/>
        </w:rPr>
        <w:t xml:space="preserve">六折</w:t>
      </w:r>
      <w:r>
        <w:rPr>
          <w:rFonts w:hint="eastAsia" w:ascii="Times New Roman" w:hAnsi="Times New Roman" w:eastAsia="宋体" w:cs="Times New Roman"/>
          <w:sz w:val="24"/>
          <w:szCs w:val="24"/>
          <w:highlight w:val="none"/>
          <w:lang w:eastAsia="zh-CN"/>
        </w:rPr>
        <w:t xml:space="preserve">计取】</w:t>
      </w:r>
      <w:r>
        <w:rPr>
          <w:rFonts w:hint="eastAsia" w:ascii="Times New Roman" w:hAnsi="Times New Roman" w:eastAsia="宋体" w:cs="Times New Roman"/>
          <w:sz w:val="24"/>
          <w:szCs w:val="24"/>
          <w:highlight w:val="none"/>
        </w:rPr>
        <w:t xml:space="preserve">。除银行电汇、网上银行（从中标人法人基本存款账户转出）外，供应商还可选用银行保函、担保公司的保证担保或保险公司的保证保险等多种形式</w:t>
      </w:r>
      <w:r>
        <w:rPr>
          <w:rFonts w:hint="eastAsia" w:ascii="Times New Roman" w:hAnsi="Times New Roman" w:cs="Times New Roman"/>
          <w:sz w:val="24"/>
          <w:szCs w:val="24"/>
          <w:highlight w:val="none"/>
          <w:lang w:val="en-US" w:eastAsia="zh-CN"/>
        </w:rPr>
        <w:t xml:space="preserve">向采购人</w:t>
      </w:r>
      <w:r>
        <w:rPr>
          <w:rFonts w:hint="eastAsia" w:ascii="Times New Roman" w:hAnsi="Times New Roman" w:eastAsia="宋体" w:cs="Times New Roman"/>
          <w:sz w:val="24"/>
          <w:szCs w:val="24"/>
          <w:highlight w:val="none"/>
        </w:rPr>
        <w:t xml:space="preserve">缴纳。</w:t>
      </w:r>
      <w:r/>
    </w:p>
    <w:p>
      <w:pPr>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482"/>
        <w:keepLines w:val="0"/>
        <w:keepNext w:val="0"/>
        <w:pageBreakBefore w:val="0"/>
        <w:spacing w:line="360" w:lineRule="auto"/>
        <w:widowControl w:val="off"/>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履约保证金退还的条件：按以下方式实行：</w:t>
      </w:r>
      <w:r/>
    </w:p>
    <w:p>
      <w:pPr>
        <w:ind w:firstLine="482"/>
        <w:keepLines w:val="0"/>
        <w:keepNext w:val="0"/>
        <w:pageBreakBefore w:val="0"/>
        <w:spacing w:line="360" w:lineRule="auto"/>
        <w:widowControl w:val="off"/>
        <w:rPr>
          <w:rFonts w:hint="default" w:ascii="Times New Roman" w:hAnsi="Times New Roman" w:eastAsia="宋体" w:cs="Times New Roman"/>
          <w:bCs/>
          <w:color w:val="000000"/>
          <w:sz w:val="24"/>
          <w:szCs w:val="21"/>
          <w:highlight w:val="none"/>
          <w:lang w:val="zh-CN"/>
        </w:rPr>
      </w:pPr>
      <w:r/>
      <w:bookmarkStart w:id="103" w:name="OLE_LINK162"/>
      <w:r/>
      <w:bookmarkStart w:id="104" w:name="OLE_LINK161"/>
      <w:r>
        <w:rPr>
          <w:rFonts w:hint="eastAsia" w:ascii="Times New Roman" w:hAnsi="Times New Roman" w:eastAsia="宋体" w:cs="Times New Roman"/>
          <w:bCs/>
          <w:color w:val="000000"/>
          <w:sz w:val="24"/>
          <w:szCs w:val="21"/>
          <w:highlight w:val="none"/>
          <w:lang w:val="zh-CN"/>
        </w:rPr>
        <w:t xml:space="preserve">服务类项目：项目履约期满评价合格，出具</w:t>
      </w:r>
      <w:r>
        <w:rPr>
          <w:rFonts w:hint="eastAsia" w:ascii="Times New Roman" w:hAnsi="Times New Roman" w:eastAsia="宋体" w:cs="Times New Roman"/>
          <w:bCs/>
          <w:color w:val="000000"/>
          <w:sz w:val="24"/>
          <w:szCs w:val="21"/>
          <w:highlight w:val="none"/>
        </w:rPr>
        <w:t xml:space="preserve">验收报告（</w:t>
      </w:r>
      <w:r>
        <w:rPr>
          <w:rFonts w:hint="eastAsia" w:ascii="Times New Roman" w:hAnsi="Times New Roman" w:eastAsia="宋体" w:cs="Times New Roman"/>
          <w:bCs/>
          <w:color w:val="000000"/>
          <w:sz w:val="24"/>
          <w:szCs w:val="21"/>
          <w:highlight w:val="none"/>
          <w:lang w:val="zh-CN"/>
        </w:rPr>
        <w:t xml:space="preserve">履约评价报告</w:t>
      </w:r>
      <w:r>
        <w:rPr>
          <w:rFonts w:hint="eastAsia" w:ascii="Times New Roman" w:hAnsi="Times New Roman" w:eastAsia="宋体" w:cs="Times New Roman"/>
          <w:bCs/>
          <w:color w:val="000000"/>
          <w:sz w:val="24"/>
          <w:szCs w:val="21"/>
          <w:highlight w:val="none"/>
        </w:rPr>
        <w:t xml:space="preserve">）</w:t>
      </w:r>
      <w:r>
        <w:rPr>
          <w:rFonts w:hint="eastAsia" w:ascii="Times New Roman" w:hAnsi="Times New Roman" w:eastAsia="宋体" w:cs="Times New Roman"/>
          <w:bCs/>
          <w:color w:val="000000"/>
          <w:sz w:val="24"/>
          <w:szCs w:val="21"/>
          <w:highlight w:val="none"/>
          <w:lang w:val="zh-CN"/>
        </w:rPr>
        <w:t xml:space="preserve">及履约保证金收据申请退付；</w:t>
      </w:r>
      <w:bookmarkEnd w:id="103"/>
      <w:r/>
      <w:bookmarkEnd w:id="104"/>
      <w:r/>
      <w:r/>
    </w:p>
    <w:p>
      <w:pPr>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履约保证金退还时间：采购单位收到供应商退付申请后5个工作日内退还；</w:t>
      </w:r>
      <w:r/>
    </w:p>
    <w:p>
      <w:pPr>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firstLine="480"/>
        <w:spacing w:line="360" w:lineRule="auto"/>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firstLine="480"/>
        <w:spacing w:line="360" w:lineRule="auto"/>
        <w:rPr>
          <w:rFonts w:hint="default" w:ascii="宋体" w:hAnsi="宋体" w:eastAsia="宋体" w:cs="宋体"/>
          <w:sz w:val="24"/>
          <w:szCs w:val="24"/>
          <w:highlight w:val="none"/>
        </w:rPr>
      </w:pPr>
      <w:r>
        <w:rPr>
          <w:rFonts w:hint="default" w:ascii="Times New Roman" w:hAnsi="Times New Roman" w:eastAsia="宋体" w:cs="Times New Roman"/>
          <w:sz w:val="24"/>
          <w:szCs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firstLine="482"/>
        <w:spacing w:line="480" w:lineRule="exact"/>
        <w:rPr>
          <w:rFonts w:ascii="Times New Roman" w:hAnsi="Times New Roman" w:cs="仿宋"/>
          <w:b/>
          <w:bCs/>
          <w:color w:val="000000"/>
          <w:sz w:val="24"/>
          <w:szCs w:val="24"/>
        </w:rPr>
      </w:pPr>
      <w:r>
        <w:rPr>
          <w:rFonts w:hint="eastAsia" w:ascii="Times New Roman" w:hAnsi="Times New Roman" w:cs="仿宋"/>
          <w:b/>
          <w:color w:val="000000"/>
          <w:sz w:val="24"/>
        </w:rPr>
        <w:t xml:space="preserve">27、线上融资</w:t>
      </w:r>
      <w:r/>
    </w:p>
    <w:p>
      <w:pPr>
        <w:ind w:firstLine="480"/>
        <w:spacing w:line="480" w:lineRule="exact"/>
        <w:rPr>
          <w:rFonts w:ascii="Times New Roman" w:hAnsi="Times New Roman" w:cs="仿宋"/>
          <w:b/>
          <w:bCs/>
          <w:color w:val="000000"/>
          <w:sz w:val="24"/>
          <w:szCs w:val="24"/>
        </w:rPr>
      </w:pPr>
      <w:r>
        <w:rPr>
          <w:rFonts w:hint="eastAsia" w:ascii="宋体" w:hAnsi="宋体"/>
          <w:bCs/>
          <w:color w:val="000000"/>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000000"/>
          <w:sz w:val="24"/>
        </w:rPr>
      </w:pPr>
      <w:r>
        <w:rPr>
          <w:rFonts w:hint="eastAsia" w:ascii="Times New Roman" w:hAnsi="Times New Roman" w:cs="仿宋"/>
          <w:b/>
          <w:color w:val="000000"/>
          <w:sz w:val="24"/>
        </w:rPr>
        <w:t xml:space="preserve">28、合同履行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28.1政府采购合同订立后，合同各方不得擅自变更、中止或者终止合同。</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75"/>
        <w:spacing w:before="0" w:after="0" w:line="520" w:lineRule="exact"/>
        <w:rPr>
          <w:rFonts w:eastAsia="宋体" w:cs="Arial"/>
          <w:bCs/>
          <w:color w:val="000000"/>
          <w:szCs w:val="22"/>
        </w:rPr>
      </w:pPr>
      <w:r/>
      <w:bookmarkStart w:id="105" w:name="_Toc7550"/>
      <w:r/>
      <w:bookmarkStart w:id="106" w:name="_Toc81575162"/>
      <w:r/>
      <w:bookmarkStart w:id="107" w:name="_Toc22084"/>
      <w:r/>
      <w:bookmarkStart w:id="108" w:name="_Toc81575199"/>
      <w:r>
        <w:rPr>
          <w:rFonts w:hint="eastAsia" w:eastAsia="宋体" w:cs="Arial"/>
          <w:bCs/>
          <w:color w:val="000000"/>
          <w:szCs w:val="22"/>
        </w:rPr>
        <w:t xml:space="preserve">八、</w:t>
      </w:r>
      <w:bookmarkEnd w:id="105"/>
      <w:r/>
      <w:bookmarkEnd w:id="106"/>
      <w:r/>
      <w:bookmarkEnd w:id="107"/>
      <w:r/>
      <w:bookmarkEnd w:id="108"/>
      <w:r/>
      <w:bookmarkStart w:id="109" w:name="_Toc31888"/>
      <w:r/>
      <w:bookmarkStart w:id="110" w:name="_Toc81575163"/>
      <w:r/>
      <w:bookmarkStart w:id="111" w:name="_Toc12263"/>
      <w:r/>
      <w:bookmarkStart w:id="112" w:name="_Toc81575200"/>
      <w:r>
        <w:rPr>
          <w:rFonts w:hint="eastAsia" w:eastAsia="宋体" w:cs="Arial"/>
          <w:bCs/>
          <w:color w:val="000000"/>
          <w:szCs w:val="22"/>
        </w:rPr>
        <w:t xml:space="preserve">质疑与投诉</w:t>
      </w:r>
      <w:bookmarkEnd w:id="109"/>
      <w:r/>
      <w:bookmarkEnd w:id="110"/>
      <w:r/>
      <w:bookmarkEnd w:id="111"/>
      <w:r/>
      <w:bookmarkEnd w:id="112"/>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29、质疑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29.1供应商认为采购文件、采购过程和中标结果使自己的权益受到损害的，可以在知道或者应知其权益受到损害之日起七个工作日内，</w:t>
      </w:r>
      <w:bookmarkStart w:id="113" w:name="OLE_LINK2"/>
      <w:r>
        <w:rPr>
          <w:rFonts w:hint="eastAsia" w:ascii="Times New Roman" w:hAnsi="Times New Roman" w:cs="仿宋"/>
          <w:b/>
          <w:bCs/>
          <w:color w:val="000000"/>
          <w:sz w:val="24"/>
        </w:rPr>
        <w:t xml:space="preserve">登录“苏采云”系统，从“项目质疑申请”模块向采购人提出质疑</w:t>
      </w:r>
      <w:bookmarkEnd w:id="113"/>
      <w:r>
        <w:rPr>
          <w:rFonts w:hint="eastAsia" w:ascii="Times New Roman" w:hAnsi="Times New Roman" w:cs="仿宋"/>
          <w:b/>
          <w:bCs/>
          <w:color w:val="000000"/>
          <w:sz w:val="24"/>
        </w:rPr>
        <w:t xml:space="preserve">。</w:t>
      </w:r>
      <w:bookmarkStart w:id="114" w:name="OLE_LINK1"/>
      <w:r>
        <w:rPr>
          <w:rFonts w:hint="eastAsia" w:ascii="Times New Roman" w:hAnsi="Times New Roman" w:cs="仿宋"/>
          <w:color w:val="000000"/>
          <w:sz w:val="24"/>
        </w:rPr>
        <w:t xml:space="preserve">质疑联系部门、联系电话、通讯地址详见采购公告。</w:t>
      </w:r>
      <w:bookmarkEnd w:id="114"/>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29.2供应商应知其权益受到损害之日，是指：</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（2）对本项目采购过程提出质疑的，为各采购程序环节结束之日；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（3）对本项目中标结果提出质疑的，为中标结果公告期限届满之日。</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29.4供应商提出质疑应当提交质疑函和必要的证明材料。质疑函的必备内容：</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（1）供应商的姓名或者名称、地址、邮编、联系人及联系电话；</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（2）质疑项目的名称、编号；</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（3）获取采购文件的时间；</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（4）具体、明确的质疑事项和质疑事项相关的请求；</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（5）事实依据；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（6）必要的法律依据；</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（7）提出质疑的日期；</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000000"/>
          <w:sz w:val="24"/>
        </w:rPr>
      </w:pPr>
      <w:r>
        <w:rPr>
          <w:rFonts w:hint="eastAsia" w:ascii="Times New Roman" w:hAnsi="Times New Roman" w:cs="仿宋"/>
          <w:b/>
          <w:color w:val="000000"/>
          <w:sz w:val="24"/>
        </w:rPr>
        <w:t xml:space="preserve">30、投诉</w:t>
      </w:r>
      <w:r/>
    </w:p>
    <w:p>
      <w:pPr>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质疑供应商对答复不满意或采购人、采购代理机构未在规定时间内作出答复的，可在答复期满后15个工作日内向同级财政部门提起投诉。</w:t>
      </w:r>
      <w:bookmarkStart w:id="115" w:name="EB4d341233595e4bf8ad7006b4bd78d974"/>
      <w:r/>
      <w:bookmarkEnd w:id="115"/>
      <w:r/>
      <w:bookmarkStart w:id="116" w:name="_Toc81575201"/>
      <w:r/>
      <w:bookmarkStart w:id="117" w:name="_Toc81575164"/>
      <w:r/>
      <w:bookmarkStart w:id="118" w:name="_Toc12086"/>
      <w:r/>
      <w:bookmarkStart w:id="119" w:name="_Hlk166141273"/>
      <w:r/>
      <w:r/>
    </w:p>
    <w:p>
      <w:pPr>
        <w:ind w:firstLine="480"/>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480"/>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480"/>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480"/>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480"/>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480"/>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480"/>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480"/>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rFonts w:hint="eastAsia" w:ascii="Calibri" w:hAnsi="Calibri" w:eastAsia="宋体" w:cs="Times New Roman"/>
          <w:b/>
          <w:color w:val="000000"/>
          <w:sz w:val="44"/>
          <w:szCs w:val="44"/>
        </w:rPr>
      </w:pPr>
      <w:r>
        <w:rPr>
          <w:rFonts w:hint="eastAsia" w:ascii="Calibri" w:hAnsi="Calibri" w:eastAsia="宋体" w:cs="Times New Roman"/>
          <w:b/>
          <w:color w:val="000000"/>
          <w:sz w:val="44"/>
          <w:szCs w:val="44"/>
        </w:rPr>
      </w:r>
      <w:r/>
    </w:p>
    <w:p>
      <w:pPr>
        <w:ind w:firstLine="1449"/>
        <w:spacing w:line="480" w:lineRule="exact"/>
        <w:rPr>
          <w:color w:val="000000"/>
        </w:rPr>
      </w:pPr>
      <w:r>
        <w:rPr>
          <w:rFonts w:hint="eastAsia" w:ascii="Calibri" w:hAnsi="Calibri" w:eastAsia="宋体" w:cs="Times New Roman"/>
          <w:b/>
          <w:color w:val="000000"/>
          <w:sz w:val="44"/>
          <w:szCs w:val="44"/>
        </w:rPr>
        <w:t xml:space="preserve">第三章  资格审查及评标</w:t>
      </w:r>
      <w:bookmarkEnd w:id="116"/>
      <w:r/>
      <w:bookmarkEnd w:id="117"/>
      <w:r>
        <w:rPr>
          <w:rFonts w:hint="eastAsia" w:ascii="Calibri" w:hAnsi="Calibri" w:eastAsia="宋体" w:cs="Times New Roman"/>
          <w:b/>
          <w:color w:val="000000"/>
          <w:sz w:val="44"/>
          <w:szCs w:val="44"/>
        </w:rPr>
        <w:t xml:space="preserve">方法</w:t>
      </w:r>
      <w:bookmarkEnd w:id="118"/>
      <w:r/>
      <w:r/>
    </w:p>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一、资格审查</w:t>
      </w:r>
      <w:r/>
    </w:p>
    <w:p>
      <w:pPr>
        <w:ind w:firstLine="480"/>
        <w:jc w:val="left"/>
        <w:spacing w:line="480" w:lineRule="exact"/>
        <w:rPr>
          <w:rFonts w:ascii="Times New Roman" w:hAnsi="Times New Roman" w:cs="仿宋"/>
          <w:color w:val="000000"/>
          <w:sz w:val="24"/>
        </w:rPr>
      </w:pPr>
      <w:r>
        <w:rPr>
          <w:rFonts w:hint="eastAsia"/>
          <w:color w:val="000000"/>
          <w:sz w:val="24"/>
          <w:szCs w:val="28"/>
        </w:rPr>
        <w:t xml:space="preserve">资格审查人员按照下列指标对各投标人的资格进行审查，未通过审查的为无效标，不参与评标。</w:t>
      </w:r>
      <w:r/>
    </w:p>
    <w:tbl>
      <w:tblPr>
        <w:tblStyle w:val="811"/>
        <w:tblW w:w="8668"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资格审查因素</w:t>
            </w:r>
            <w:r/>
          </w:p>
        </w:tc>
        <w:tc>
          <w:tcPr>
            <w:tcW w:w="4246"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W w:w="4422"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投标函</w:t>
            </w:r>
            <w:r/>
          </w:p>
        </w:tc>
        <w:tc>
          <w:tcPr>
            <w:tcW w:w="4246"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W w:w="4422"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信用信息</w:t>
            </w:r>
            <w:r/>
          </w:p>
        </w:tc>
        <w:tc>
          <w:tcPr>
            <w:tcW w:w="4246"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bl>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二、符合性审查</w:t>
      </w:r>
      <w:r/>
    </w:p>
    <w:p>
      <w:pPr>
        <w:ind w:firstLine="480"/>
        <w:jc w:val="left"/>
        <w:spacing w:line="480" w:lineRule="exact"/>
        <w:rPr>
          <w:rFonts w:ascii="方正仿宋_GBK" w:eastAsia="方正仿宋_GBK"/>
          <w:color w:val="000000"/>
          <w:sz w:val="24"/>
        </w:rPr>
      </w:pPr>
      <w:r>
        <w:rPr>
          <w:rFonts w:hint="eastAsia"/>
          <w:color w:val="000000"/>
          <w:sz w:val="24"/>
          <w:szCs w:val="28"/>
        </w:rPr>
        <w:t xml:space="preserve">评标委员会对符合资格的投标人的投标文件进行符合性审查，未通过审查的为无效标，不再参与评审。</w:t>
      </w:r>
      <w:r/>
    </w:p>
    <w:tbl>
      <w:tblPr>
        <w:tblStyle w:val="811"/>
        <w:tblW w:w="8668"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符合性审查因素</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审查标准</w:t>
            </w:r>
            <w:r/>
          </w:p>
        </w:tc>
      </w:tr>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法人授权书</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rHeight w:val="480"/>
        </w:trPr>
        <w:tc>
          <w:tcPr>
            <w:tcW w:w="4364" w:type="dxa"/>
            <w:vAlign w:val="center"/>
            <w:vMerge w:val="restart"/>
            <w:textDirection w:val="lrTb"/>
            <w:noWrap w:val="false"/>
          </w:tcPr>
          <w:p>
            <w:pPr>
              <w:jc w:val="center"/>
              <w:spacing w:line="480" w:lineRule="exact"/>
              <w:rPr>
                <w:rFonts w:ascii="Times New Roman" w:hAnsi="Times New Roman" w:cs="仿宋"/>
                <w:color w:val="000000"/>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000000"/>
              </w:rPr>
              <w:t xml:space="preserve">人员配备要求承诺函</w:t>
            </w:r>
            <w:r/>
          </w:p>
        </w:tc>
        <w:tc>
          <w:tcPr>
            <w:tcW w:w="4304" w:type="dxa"/>
            <w:vAlign w:val="center"/>
            <w:vMerge w:val="restart"/>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r>
        <w:trPr/>
        <w:tc>
          <w:tcPr>
            <w:tcW w:w="436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其他</w:t>
            </w:r>
            <w:r/>
          </w:p>
        </w:tc>
        <w:tc>
          <w:tcPr>
            <w:tcW w:w="4304" w:type="dxa"/>
            <w:vAlign w:val="center"/>
            <w:textDirection w:val="lrTb"/>
            <w:noWrap w:val="false"/>
          </w:tcPr>
          <w:p>
            <w:pPr>
              <w:jc w:val="center"/>
              <w:spacing w:line="480" w:lineRule="exact"/>
              <w:rPr>
                <w:rFonts w:ascii="Times New Roman" w:hAnsi="Times New Roman" w:cs="仿宋"/>
                <w:color w:val="000000"/>
              </w:rPr>
            </w:pPr>
            <w:r>
              <w:rPr>
                <w:rFonts w:hint="eastAsia" w:ascii="Times New Roman" w:hAnsi="Times New Roman" w:cs="仿宋"/>
                <w:color w:val="000000"/>
              </w:rPr>
              <w:t xml:space="preserve">符合招标文件要求</w:t>
            </w:r>
            <w:r/>
          </w:p>
        </w:tc>
      </w:tr>
    </w:tbl>
    <w:p>
      <w:pPr>
        <w:ind w:firstLine="482"/>
        <w:jc w:val="left"/>
        <w:spacing w:line="480" w:lineRule="exact"/>
        <w:rPr>
          <w:rFonts w:ascii="Times New Roman" w:hAnsi="Times New Roman" w:cs="仿宋"/>
          <w:b/>
          <w:bCs/>
          <w:color w:val="000000"/>
          <w:sz w:val="24"/>
        </w:rPr>
      </w:pPr>
      <w:r>
        <w:rPr>
          <w:rFonts w:hint="eastAsia" w:ascii="Times New Roman" w:hAnsi="Times New Roman" w:cs="仿宋"/>
          <w:b/>
          <w:bCs/>
          <w:color w:val="000000"/>
          <w:sz w:val="24"/>
        </w:rPr>
        <w:t xml:space="preserve">三、评标方法</w:t>
      </w:r>
      <w:r/>
    </w:p>
    <w:p>
      <w:pPr>
        <w:ind w:firstLine="480"/>
        <w:jc w:val="left"/>
        <w:spacing w:line="480" w:lineRule="exact"/>
        <w:rPr>
          <w:rFonts w:ascii="Times New Roman" w:hAnsi="Times New Roman" w:cs="仿宋"/>
          <w:color w:val="000000"/>
          <w:sz w:val="24"/>
        </w:rPr>
      </w:pPr>
      <w:r>
        <w:rPr>
          <w:rFonts w:hint="eastAsia"/>
          <w:color w:val="000000"/>
          <w:sz w:val="24"/>
          <w:szCs w:val="28"/>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rPr>
      </w:pPr>
      <w:r>
        <w:rPr>
          <w:rFonts w:hint="eastAsia" w:ascii="Times New Roman" w:hAnsi="Times New Roman" w:cs="仿宋"/>
          <w:color w:val="000000"/>
          <w:sz w:val="24"/>
        </w:rPr>
        <w:t xml:space="preserve">综合评分保留至小数点后两位。</w:t>
      </w:r>
      <w:r/>
    </w:p>
    <w:p>
      <w:pPr>
        <w:ind w:firstLine="480"/>
        <w:jc w:val="left"/>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评标委员会根据评标后投标人排序推荐中标候选人，并形成评标报告。</w:t>
      </w:r>
      <w:r/>
    </w:p>
    <w:p>
      <w:pPr>
        <w:numPr>
          <w:ilvl w:val="0"/>
          <w:numId w:val="4"/>
        </w:numPr>
        <w:ind w:firstLine="482"/>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评标标准</w:t>
      </w:r>
      <w:r/>
    </w:p>
    <w:tbl>
      <w:tblPr>
        <w:tblStyle w:val="811"/>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1028"/>
        <w:gridCol w:w="6431"/>
      </w:tblGrid>
      <w:tr>
        <w:trPr>
          <w:jc w:val="center"/>
          <w:trHeight w:val="572"/>
        </w:trPr>
        <w:tc>
          <w:tcPr>
            <w:tcW w:w="1646" w:type="dxa"/>
            <w:vAlign w:val="center"/>
            <w:textDirection w:val="lrTb"/>
            <w:noWrap w:val="false"/>
          </w:tcPr>
          <w:p>
            <w:pPr>
              <w:jc w:val="center"/>
              <w:widowControl/>
              <w:rPr>
                <w:rFonts w:ascii="Times New Roman" w:hAnsi="Times New Roman" w:cs="宋体"/>
                <w:color w:val="auto"/>
                <w:sz w:val="24"/>
                <w:szCs w:val="24"/>
                <w:highlight w:val="none"/>
              </w:rPr>
            </w:pPr>
            <w:r/>
            <w:bookmarkStart w:id="120" w:name="RANGE!A1"/>
            <w:r>
              <w:rPr>
                <w:rFonts w:hint="eastAsia" w:ascii="Times New Roman" w:hAnsi="Times New Roman" w:cs="宋体"/>
                <w:color w:val="auto"/>
                <w:sz w:val="24"/>
                <w:szCs w:val="24"/>
                <w:highlight w:val="none"/>
              </w:rPr>
              <w:t xml:space="preserve">评审因素</w:t>
            </w:r>
            <w:r/>
          </w:p>
        </w:tc>
        <w:tc>
          <w:tcPr>
            <w:tcW w:w="1028"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分数</w:t>
            </w:r>
            <w:r/>
          </w:p>
        </w:tc>
        <w:tc>
          <w:tcPr>
            <w:tcW w:w="6431" w:type="dxa"/>
            <w:vAlign w:val="center"/>
            <w:textDirection w:val="lrTb"/>
            <w:noWrap w:val="false"/>
          </w:tcPr>
          <w:p>
            <w:pPr>
              <w:jc w:val="center"/>
              <w:widowControl/>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评审标准</w:t>
            </w:r>
            <w:r/>
          </w:p>
        </w:tc>
      </w:tr>
      <w:tr>
        <w:trPr>
          <w:jc w:val="center"/>
          <w:trHeight w:val="274"/>
        </w:trPr>
        <w:tc>
          <w:tcPr>
            <w:tcW w:w="1646" w:type="dxa"/>
            <w:vAlign w:val="center"/>
            <w:textDirection w:val="lrTb"/>
            <w:noWrap w:val="false"/>
          </w:tcPr>
          <w:p>
            <w:pPr>
              <w:jc w:val="left"/>
              <w:spacing w:line="400" w:lineRule="exact"/>
              <w:widowControl/>
              <w:rPr>
                <w:rFonts w:hint="eastAsia" w:ascii="Times New Roman" w:hAnsi="Times New Roman" w:cs="宋体"/>
                <w:color w:val="auto"/>
                <w:szCs w:val="24"/>
                <w:highlight w:val="none"/>
              </w:rPr>
            </w:pPr>
            <w:r>
              <w:rPr>
                <w:rFonts w:hint="eastAsia" w:ascii="Times New Roman" w:hAnsi="Times New Roman" w:cs="宋体"/>
                <w:color w:val="auto"/>
                <w:szCs w:val="24"/>
                <w:highlight w:val="none"/>
              </w:rPr>
              <w:t xml:space="preserve">投标报价</w:t>
            </w:r>
            <w:r/>
          </w:p>
        </w:tc>
        <w:tc>
          <w:tcPr>
            <w:tcW w:w="1028" w:type="dxa"/>
            <w:vAlign w:val="center"/>
            <w:textDirection w:val="lrTb"/>
            <w:noWrap w:val="false"/>
          </w:tcPr>
          <w:p>
            <w:pPr>
              <w:jc w:val="left"/>
              <w:spacing w:line="400" w:lineRule="exact"/>
              <w:widowControl/>
              <w:rPr>
                <w:rFonts w:hint="eastAsia" w:ascii="Times New Roman" w:hAnsi="Times New Roman" w:cs="宋体"/>
                <w:color w:val="auto"/>
                <w:szCs w:val="24"/>
                <w:highlight w:val="none"/>
              </w:rPr>
            </w:pPr>
            <w:r>
              <w:rPr>
                <w:rFonts w:hint="eastAsia" w:ascii="Times New Roman" w:hAnsi="Times New Roman" w:cs="宋体"/>
                <w:color w:val="auto"/>
                <w:szCs w:val="24"/>
                <w:highlight w:val="none"/>
                <w:lang w:val="en-US" w:eastAsia="zh-CN"/>
              </w:rPr>
              <w:t xml:space="preserve">1</w:t>
            </w:r>
            <w:r>
              <w:rPr>
                <w:rFonts w:hint="eastAsia" w:ascii="Times New Roman" w:hAnsi="Times New Roman" w:cs="宋体"/>
                <w:color w:val="auto"/>
                <w:szCs w:val="24"/>
                <w:highlight w:val="none"/>
              </w:rPr>
              <w:t xml:space="preserve">5.00分</w:t>
            </w:r>
            <w:r/>
          </w:p>
        </w:tc>
        <w:tc>
          <w:tcPr>
            <w:tcW w:w="6431" w:type="dxa"/>
            <w:vAlign w:val="center"/>
            <w:textDirection w:val="lrTb"/>
            <w:noWrap w:val="false"/>
          </w:tcPr>
          <w:p>
            <w:pPr>
              <w:jc w:val="left"/>
              <w:spacing w:line="400" w:lineRule="exact"/>
              <w:widowControl/>
              <w:rPr>
                <w:rFonts w:hint="eastAsia" w:ascii="Times New Roman" w:hAnsi="Times New Roman" w:cs="宋体"/>
                <w:color w:val="auto"/>
                <w:szCs w:val="24"/>
                <w:highlight w:val="none"/>
              </w:rPr>
            </w:pPr>
            <w:r>
              <w:rPr>
                <w:rFonts w:hint="eastAsia" w:ascii="Times New Roman" w:hAnsi="Times New Roman" w:cs="宋体"/>
                <w:color w:val="auto"/>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cs="宋体"/>
                <w:color w:val="auto"/>
                <w:szCs w:val="24"/>
                <w:highlight w:val="none"/>
                <w:lang w:val="en-US" w:eastAsia="zh-CN"/>
              </w:rPr>
              <w:t xml:space="preserve">1</w:t>
            </w:r>
            <w:r>
              <w:rPr>
                <w:rFonts w:hint="eastAsia" w:ascii="Times New Roman" w:hAnsi="Times New Roman" w:cs="宋体"/>
                <w:color w:val="auto"/>
                <w:szCs w:val="24"/>
                <w:highlight w:val="none"/>
              </w:rPr>
              <w:t xml:space="preserve">5。</w:t>
            </w:r>
            <w:r>
              <w:rPr>
                <w:rFonts w:hint="eastAsia" w:ascii="Times New Roman" w:hAnsi="Times New Roman" w:cs="宋体"/>
                <w:color w:val="auto"/>
                <w:szCs w:val="24"/>
                <w:highlight w:val="none"/>
                <w:rtl w:val="0"/>
                <w:lang w:val="en-US" w:eastAsia="zh-CN"/>
              </w:rPr>
              <w:t xml:space="preserve">注：符合条件的小企业（含小型、微型企业）参与投标，</w:t>
            </w:r>
            <w:r>
              <w:rPr>
                <w:rFonts w:hint="eastAsia" w:ascii="Times New Roman" w:hAnsi="Times New Roman" w:cs="宋体"/>
                <w:color w:val="auto"/>
                <w:szCs w:val="24"/>
                <w:highlight w:val="none"/>
              </w:rPr>
              <w:t xml:space="preserve">对其投标报价给予15%的扣除，用扣除后的价格参与评审。</w:t>
            </w:r>
            <w:r/>
          </w:p>
        </w:tc>
      </w:tr>
      <w:tr>
        <w:trPr>
          <w:jc w:val="center"/>
          <w:trHeight w:val="302"/>
        </w:trPr>
        <w:tc>
          <w:tcPr>
            <w:tcW w:w="1646" w:type="dxa"/>
            <w:vAlign w:val="center"/>
            <w:textDirection w:val="lrTb"/>
            <w:noWrap w:val="false"/>
          </w:tcPr>
          <w:p>
            <w:pPr>
              <w:jc w:val="left"/>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服务要求承诺（一）及相关服务方案</w:t>
            </w:r>
            <w:r/>
          </w:p>
        </w:tc>
        <w:tc>
          <w:tcPr>
            <w:tcW w:w="1028" w:type="dxa"/>
            <w:vAlign w:val="center"/>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lang w:val="en-US" w:eastAsia="zh-CN"/>
              </w:rPr>
              <w:t xml:space="preserve">11</w:t>
            </w:r>
            <w:r>
              <w:rPr>
                <w:rFonts w:hint="eastAsia" w:ascii="Times New Roman" w:hAnsi="Times New Roman" w:cs="宋体"/>
                <w:color w:val="auto"/>
                <w:szCs w:val="24"/>
                <w:highlight w:val="none"/>
              </w:rPr>
              <w:t xml:space="preserve">.00分</w:t>
            </w:r>
            <w:r/>
          </w:p>
        </w:tc>
        <w:tc>
          <w:tcPr>
            <w:tcW w:w="6431" w:type="dxa"/>
            <w:vAlign w:val="center"/>
            <w:textDirection w:val="lrTb"/>
            <w:noWrap w:val="false"/>
          </w:tcPr>
          <w:p>
            <w:pPr>
              <w:jc w:val="left"/>
              <w:spacing w:line="400" w:lineRule="exact"/>
              <w:widowControl/>
              <w:rPr>
                <w:rFonts w:ascii="Times New Roman" w:hAnsi="Times New Roman"/>
                <w:color w:val="auto"/>
                <w:highlight w:val="none"/>
              </w:rPr>
            </w:pPr>
            <w:r>
              <w:rPr>
                <w:rFonts w:hint="eastAsia" w:ascii="Times New Roman" w:hAnsi="Times New Roman" w:cs="宋体"/>
                <w:color w:val="auto"/>
                <w:szCs w:val="24"/>
                <w:highlight w:val="none"/>
              </w:rPr>
              <w:t xml:space="preserve">1、投标人承诺中标后按照“第四章、采购需求-</w:t>
            </w:r>
            <w:r>
              <w:rPr>
                <w:rFonts w:hint="eastAsia" w:ascii="Times New Roman" w:hAnsi="Times New Roman" w:cs="宋体"/>
                <w:color w:val="auto"/>
                <w:szCs w:val="24"/>
                <w:highlight w:val="none"/>
                <w:lang w:val="en-US" w:eastAsia="zh-CN"/>
              </w:rPr>
              <w:t xml:space="preserve">三</w:t>
            </w:r>
            <w:r>
              <w:rPr>
                <w:rFonts w:hint="eastAsia" w:ascii="Times New Roman" w:hAnsi="Times New Roman" w:cs="宋体"/>
                <w:color w:val="auto"/>
                <w:szCs w:val="24"/>
                <w:highlight w:val="none"/>
              </w:rPr>
              <w:t xml:space="preserve">、物业管理服务内容及标准-</w:t>
            </w:r>
            <w:r>
              <w:rPr>
                <w:rFonts w:hint="eastAsia" w:ascii="Times New Roman" w:hAnsi="Times New Roman" w:cs="宋体"/>
                <w:color w:val="auto"/>
                <w:szCs w:val="24"/>
                <w:highlight w:val="none"/>
                <w:lang w:val="en-US" w:eastAsia="zh-CN"/>
              </w:rPr>
              <w:t xml:space="preserve">3.1日常管理服务3.2</w:t>
            </w:r>
            <w:r>
              <w:rPr>
                <w:rFonts w:hint="eastAsia" w:ascii="Times New Roman" w:hAnsi="Times New Roman" w:cs="宋体"/>
                <w:color w:val="auto"/>
                <w:szCs w:val="24"/>
                <w:highlight w:val="none"/>
              </w:rPr>
              <w:t xml:space="preserve">保洁服务</w:t>
            </w:r>
            <w:r>
              <w:rPr>
                <w:rFonts w:hint="eastAsia" w:ascii="Times New Roman" w:hAnsi="Times New Roman" w:cs="宋体"/>
                <w:color w:val="auto"/>
                <w:szCs w:val="24"/>
                <w:highlight w:val="none"/>
                <w:lang w:eastAsia="zh-CN"/>
              </w:rPr>
              <w:t xml:space="preserve">（</w:t>
            </w:r>
            <w:r>
              <w:rPr>
                <w:rFonts w:hint="eastAsia" w:ascii="Times New Roman" w:hAnsi="Times New Roman" w:cs="宋体"/>
                <w:color w:val="auto"/>
                <w:szCs w:val="24"/>
                <w:highlight w:val="none"/>
                <w:lang w:val="en-US" w:eastAsia="zh-CN"/>
              </w:rPr>
              <w:t xml:space="preserve">含具体保洁要求）</w:t>
            </w:r>
            <w:r>
              <w:rPr>
                <w:rFonts w:hint="eastAsia" w:ascii="Times New Roman" w:hAnsi="Times New Roman" w:cs="宋体"/>
                <w:color w:val="auto"/>
                <w:szCs w:val="24"/>
                <w:highlight w:val="none"/>
              </w:rPr>
              <w:t xml:space="preserve">”标准服务的，得</w:t>
            </w:r>
            <w:r>
              <w:rPr>
                <w:rFonts w:hint="eastAsia" w:ascii="Times New Roman" w:hAnsi="Times New Roman" w:cs="宋体"/>
                <w:color w:val="auto"/>
                <w:szCs w:val="24"/>
                <w:highlight w:val="none"/>
                <w:lang w:val="en-US" w:eastAsia="zh-CN"/>
              </w:rPr>
              <w:t xml:space="preserve">7</w:t>
            </w:r>
            <w:r>
              <w:rPr>
                <w:rFonts w:hint="eastAsia" w:ascii="Times New Roman" w:hAnsi="Times New Roman" w:cs="宋体"/>
                <w:color w:val="auto"/>
                <w:szCs w:val="24"/>
                <w:highlight w:val="none"/>
              </w:rPr>
              <w:t xml:space="preserve">分。注：投标文件中需提供加盖本单位公章的承诺函电子件，格式见招</w:t>
            </w:r>
            <w:r>
              <w:rPr>
                <w:rFonts w:hint="eastAsia" w:ascii="Times New Roman" w:hAnsi="Times New Roman"/>
                <w:color w:val="auto"/>
                <w:highlight w:val="none"/>
              </w:rPr>
              <w:t xml:space="preserve">标文件“第六</w:t>
            </w:r>
            <w:r>
              <w:rPr>
                <w:rFonts w:hint="eastAsia" w:ascii="Times New Roman" w:hAnsi="Times New Roman" w:cs="宋体"/>
                <w:color w:val="auto"/>
                <w:szCs w:val="24"/>
                <w:highlight w:val="none"/>
              </w:rPr>
              <w:t xml:space="preserve">章</w:t>
            </w:r>
            <w:r>
              <w:rPr>
                <w:rFonts w:hint="eastAsia" w:ascii="Times New Roman" w:hAnsi="Times New Roman"/>
                <w:color w:val="auto"/>
                <w:highlight w:val="none"/>
              </w:rPr>
              <w:t xml:space="preserve">”，未提供不得分。2、投标人对</w:t>
            </w:r>
            <w:r>
              <w:rPr>
                <w:rFonts w:hint="eastAsia" w:ascii="Times New Roman" w:hAnsi="Times New Roman" w:cs="宋体"/>
                <w:color w:val="auto"/>
                <w:szCs w:val="24"/>
                <w:highlight w:val="none"/>
                <w:lang w:val="en-US" w:eastAsia="zh-CN"/>
              </w:rPr>
              <w:t xml:space="preserve">日常管理服务</w:t>
            </w:r>
            <w:r>
              <w:rPr>
                <w:rFonts w:hint="eastAsia" w:ascii="Times New Roman" w:hAnsi="Times New Roman" w:cs="宋体"/>
                <w:color w:val="auto"/>
                <w:szCs w:val="24"/>
                <w:highlight w:val="none"/>
              </w:rPr>
              <w:t xml:space="preserve">、保洁服务</w:t>
            </w:r>
            <w:r>
              <w:rPr>
                <w:rFonts w:hint="eastAsia" w:ascii="Times New Roman" w:hAnsi="Times New Roman" w:cs="宋体"/>
                <w:color w:val="auto"/>
                <w:szCs w:val="24"/>
              </w:rPr>
              <w:t xml:space="preserve">（含具体保洁要求）</w:t>
            </w:r>
            <w:r>
              <w:rPr>
                <w:rFonts w:hint="eastAsia" w:ascii="Times New Roman" w:hAnsi="Times New Roman"/>
                <w:color w:val="auto"/>
                <w:highlight w:val="none"/>
              </w:rPr>
              <w:t xml:space="preserve">的采购需求内容，自行提供上述服务方案，服务方案全部优于采购需求的，得</w:t>
            </w:r>
            <w:r>
              <w:rPr>
                <w:rFonts w:hint="eastAsia" w:ascii="Times New Roman" w:hAnsi="Times New Roman"/>
                <w:color w:val="auto"/>
                <w:highlight w:val="none"/>
                <w:lang w:val="en-US" w:eastAsia="zh-CN"/>
              </w:rPr>
              <w:t xml:space="preserve">4</w:t>
            </w:r>
            <w:r>
              <w:rPr>
                <w:rFonts w:hint="eastAsia" w:ascii="Times New Roman" w:hAnsi="Times New Roman"/>
                <w:color w:val="auto"/>
                <w:highlight w:val="none"/>
              </w:rPr>
              <w:t xml:space="preserve">分；服务方案</w:t>
            </w:r>
            <w:r>
              <w:rPr>
                <w:rFonts w:hint="eastAsia" w:ascii="Times New Roman" w:hAnsi="Times New Roman"/>
                <w:color w:val="auto"/>
                <w:highlight w:val="none"/>
                <w:lang w:val="en-US" w:eastAsia="zh-CN"/>
              </w:rPr>
              <w:t xml:space="preserve">符合</w:t>
            </w:r>
            <w:r>
              <w:rPr>
                <w:rFonts w:hint="eastAsia" w:ascii="Times New Roman" w:hAnsi="Times New Roman"/>
                <w:color w:val="auto"/>
                <w:highlight w:val="none"/>
              </w:rPr>
              <w:t xml:space="preserve">采购需求的</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得2分；</w:t>
            </w:r>
            <w:r>
              <w:rPr>
                <w:rFonts w:hint="eastAsia" w:ascii="Times New Roman" w:hAnsi="Times New Roman"/>
                <w:color w:val="auto"/>
                <w:highlight w:val="none"/>
              </w:rPr>
              <w:t xml:space="preserve">未提供不得分。</w:t>
            </w:r>
            <w:r/>
          </w:p>
        </w:tc>
      </w:tr>
      <w:tr>
        <w:trPr>
          <w:jc w:val="center"/>
          <w:trHeight w:val="1751"/>
        </w:trPr>
        <w:tc>
          <w:tcPr>
            <w:tcW w:w="1646" w:type="dxa"/>
            <w:vAlign w:val="center"/>
            <w:textDirection w:val="lrTb"/>
            <w:noWrap w:val="false"/>
          </w:tcPr>
          <w:p>
            <w:pPr>
              <w:jc w:val="left"/>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服务要求承诺（二）及相关服务方案</w:t>
            </w:r>
            <w:r/>
          </w:p>
        </w:tc>
        <w:tc>
          <w:tcPr>
            <w:tcW w:w="1028" w:type="dxa"/>
            <w:vAlign w:val="center"/>
            <w:textDirection w:val="lrTb"/>
            <w:noWrap w:val="false"/>
          </w:tcPr>
          <w:p>
            <w:pPr>
              <w:jc w:val="center"/>
              <w:widowControl/>
              <w:rPr>
                <w:rFonts w:ascii="Times New Roman" w:hAnsi="Times New Roman" w:cs="宋体"/>
                <w:color w:val="auto"/>
                <w:szCs w:val="24"/>
                <w:highlight w:val="none"/>
              </w:rPr>
            </w:pPr>
            <w:r>
              <w:rPr>
                <w:rFonts w:hint="eastAsia" w:ascii="Times New Roman" w:hAnsi="Times New Roman" w:cs="宋体"/>
                <w:color w:val="auto"/>
                <w:szCs w:val="24"/>
                <w:highlight w:val="none"/>
                <w:lang w:val="en-US" w:eastAsia="zh-CN"/>
              </w:rPr>
              <w:t xml:space="preserve">11</w:t>
            </w:r>
            <w:r>
              <w:rPr>
                <w:rFonts w:hint="eastAsia" w:ascii="Times New Roman" w:hAnsi="Times New Roman" w:cs="宋体"/>
                <w:color w:val="auto"/>
                <w:szCs w:val="24"/>
                <w:highlight w:val="none"/>
              </w:rPr>
              <w:t xml:space="preserve">.00分</w:t>
            </w:r>
            <w:r/>
          </w:p>
        </w:tc>
        <w:tc>
          <w:tcPr>
            <w:tcW w:w="6431"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1、投标人承诺中标后按照“第四章、采购需求-</w:t>
            </w:r>
            <w:r>
              <w:rPr>
                <w:rFonts w:hint="eastAsia" w:ascii="Times New Roman" w:hAnsi="Times New Roman" w:cs="宋体"/>
                <w:color w:val="auto"/>
                <w:szCs w:val="24"/>
                <w:highlight w:val="none"/>
                <w:lang w:val="en-US" w:eastAsia="zh-CN"/>
              </w:rPr>
              <w:t xml:space="preserve">三</w:t>
            </w:r>
            <w:r>
              <w:rPr>
                <w:rFonts w:hint="eastAsia" w:ascii="Times New Roman" w:hAnsi="Times New Roman" w:cs="宋体"/>
                <w:color w:val="auto"/>
                <w:szCs w:val="24"/>
                <w:highlight w:val="none"/>
              </w:rPr>
              <w:t xml:space="preserve">、物业管理服务内容及标准-</w:t>
            </w:r>
            <w:r>
              <w:rPr>
                <w:rFonts w:hint="eastAsia" w:ascii="Times New Roman" w:hAnsi="Times New Roman" w:cs="宋体"/>
                <w:color w:val="auto"/>
                <w:szCs w:val="24"/>
                <w:highlight w:val="none"/>
                <w:lang w:val="en-US" w:eastAsia="zh-CN"/>
              </w:rPr>
              <w:t xml:space="preserve">3.3保安服务3.4运送及工勤服务</w:t>
            </w:r>
            <w:r>
              <w:rPr>
                <w:rFonts w:hint="eastAsia" w:ascii="Times New Roman" w:hAnsi="Times New Roman" w:cs="宋体"/>
                <w:color w:val="auto"/>
                <w:szCs w:val="24"/>
                <w:highlight w:val="none"/>
              </w:rPr>
              <w:t xml:space="preserve">”的标准服务的，得</w:t>
            </w:r>
            <w:r>
              <w:rPr>
                <w:rFonts w:hint="eastAsia" w:ascii="Times New Roman" w:hAnsi="Times New Roman" w:cs="宋体"/>
                <w:color w:val="auto"/>
                <w:szCs w:val="24"/>
                <w:highlight w:val="none"/>
                <w:lang w:val="en-US" w:eastAsia="zh-CN"/>
              </w:rPr>
              <w:t xml:space="preserve">7</w:t>
            </w:r>
            <w:r>
              <w:rPr>
                <w:rFonts w:hint="eastAsia" w:ascii="Times New Roman" w:hAnsi="Times New Roman" w:cs="宋体"/>
                <w:color w:val="auto"/>
                <w:szCs w:val="24"/>
                <w:highlight w:val="none"/>
              </w:rPr>
              <w:t xml:space="preserve">分。注：投标文件中需提供加盖本单位公章的承诺函电子件，格式见招标文件“第六章”，未提供不得分。2、投标人对保安服务</w:t>
            </w:r>
            <w:r>
              <w:rPr>
                <w:rFonts w:hint="eastAsia" w:ascii="Times New Roman" w:hAnsi="Times New Roman" w:cs="宋体"/>
                <w:color w:val="auto"/>
                <w:szCs w:val="24"/>
                <w:highlight w:val="none"/>
                <w:lang w:eastAsia="zh-CN"/>
              </w:rPr>
              <w:t xml:space="preserve">、</w:t>
            </w:r>
            <w:r>
              <w:rPr>
                <w:rFonts w:hint="eastAsia" w:ascii="Times New Roman" w:hAnsi="Times New Roman" w:cs="宋体"/>
                <w:color w:val="auto"/>
                <w:szCs w:val="24"/>
                <w:highlight w:val="none"/>
                <w:lang w:val="en-US" w:eastAsia="zh-CN"/>
              </w:rPr>
              <w:t xml:space="preserve">运送及工勤服务</w:t>
            </w:r>
            <w:r>
              <w:rPr>
                <w:rFonts w:hint="eastAsia" w:ascii="Times New Roman" w:hAnsi="Times New Roman" w:cs="宋体"/>
                <w:color w:val="auto"/>
                <w:szCs w:val="24"/>
                <w:highlight w:val="none"/>
              </w:rPr>
              <w:t xml:space="preserve">的采购需求内容，自行提供上述服务方案，</w:t>
            </w:r>
            <w:r>
              <w:rPr>
                <w:rFonts w:hint="eastAsia" w:ascii="Times New Roman" w:hAnsi="Times New Roman"/>
                <w:color w:val="auto"/>
                <w:highlight w:val="none"/>
              </w:rPr>
              <w:t xml:space="preserve">服务方案全部优于采购需求的，得</w:t>
            </w:r>
            <w:r>
              <w:rPr>
                <w:rFonts w:hint="eastAsia" w:ascii="Times New Roman" w:hAnsi="Times New Roman"/>
                <w:color w:val="auto"/>
                <w:highlight w:val="none"/>
                <w:lang w:val="en-US" w:eastAsia="zh-CN"/>
              </w:rPr>
              <w:t xml:space="preserve">4</w:t>
            </w:r>
            <w:r>
              <w:rPr>
                <w:rFonts w:hint="eastAsia" w:ascii="Times New Roman" w:hAnsi="Times New Roman"/>
                <w:color w:val="auto"/>
                <w:highlight w:val="none"/>
              </w:rPr>
              <w:t xml:space="preserve">分；服务方案</w:t>
            </w:r>
            <w:r>
              <w:rPr>
                <w:rFonts w:hint="eastAsia" w:ascii="Times New Roman" w:hAnsi="Times New Roman"/>
                <w:color w:val="auto"/>
                <w:highlight w:val="none"/>
                <w:lang w:val="en-US" w:eastAsia="zh-CN"/>
              </w:rPr>
              <w:t xml:space="preserve">符合</w:t>
            </w:r>
            <w:r>
              <w:rPr>
                <w:rFonts w:hint="eastAsia" w:ascii="Times New Roman" w:hAnsi="Times New Roman"/>
                <w:color w:val="auto"/>
                <w:highlight w:val="none"/>
              </w:rPr>
              <w:t xml:space="preserve">采购需求的</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得2分；</w:t>
            </w:r>
            <w:r>
              <w:rPr>
                <w:rFonts w:hint="eastAsia" w:ascii="Times New Roman" w:hAnsi="Times New Roman"/>
                <w:color w:val="auto"/>
                <w:highlight w:val="none"/>
              </w:rPr>
              <w:t xml:space="preserve">未提供不得分。</w:t>
            </w:r>
            <w:r/>
          </w:p>
        </w:tc>
      </w:tr>
      <w:tr>
        <w:trPr>
          <w:jc w:val="center"/>
          <w:trHeight w:val="819"/>
        </w:trPr>
        <w:tc>
          <w:tcPr>
            <w:shd w:val="clear" w:color="auto" w:fill="auto"/>
            <w:tcW w:w="1646" w:type="dxa"/>
            <w:vAlign w:val="center"/>
            <w:textDirection w:val="lrTb"/>
            <w:noWrap w:val="false"/>
          </w:tcPr>
          <w:p>
            <w:pPr>
              <w:jc w:val="left"/>
              <w:widowControl/>
              <w:rPr>
                <w:rFonts w:hint="default" w:ascii="Times New Roman" w:hAnsi="Times New Roman" w:eastAsia="宋体" w:cs="宋体"/>
                <w:color w:val="auto"/>
                <w:sz w:val="21"/>
                <w:szCs w:val="21"/>
                <w:highlight w:val="none"/>
                <w:lang w:val="en-US" w:eastAsia="zh-CN" w:bidi="ar-SA"/>
              </w:rPr>
            </w:pPr>
            <w:r>
              <w:rPr>
                <w:rFonts w:hint="eastAsia" w:ascii="Times New Roman" w:hAnsi="Times New Roman" w:cs="宋体"/>
                <w:color w:val="auto"/>
                <w:szCs w:val="21"/>
                <w:highlight w:val="none"/>
              </w:rPr>
              <w:t xml:space="preserve">服务要求承诺（</w:t>
            </w:r>
            <w:r>
              <w:rPr>
                <w:rFonts w:hint="eastAsia" w:ascii="Times New Roman" w:hAnsi="Times New Roman" w:cs="宋体"/>
                <w:color w:val="auto"/>
                <w:szCs w:val="21"/>
                <w:highlight w:val="none"/>
                <w:lang w:val="en-US" w:eastAsia="zh-CN"/>
              </w:rPr>
              <w:t xml:space="preserve">三</w:t>
            </w:r>
            <w:r>
              <w:rPr>
                <w:rFonts w:hint="eastAsia" w:ascii="Times New Roman" w:hAnsi="Times New Roman" w:cs="宋体"/>
                <w:color w:val="auto"/>
                <w:szCs w:val="21"/>
                <w:highlight w:val="none"/>
              </w:rPr>
              <w:t xml:space="preserve">）及相关服务方案</w:t>
            </w:r>
            <w:r/>
          </w:p>
        </w:tc>
        <w:tc>
          <w:tcPr>
            <w:shd w:val="clear" w:color="auto" w:fill="auto"/>
            <w:tcW w:w="1028" w:type="dxa"/>
            <w:vAlign w:val="center"/>
            <w:textDirection w:val="lrTb"/>
            <w:noWrap w:val="false"/>
          </w:tcPr>
          <w:p>
            <w:pPr>
              <w:jc w:val="center"/>
              <w:widowControl/>
              <w:rPr>
                <w:rFonts w:hint="default"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11</w:t>
            </w:r>
            <w:r>
              <w:rPr>
                <w:rFonts w:hint="eastAsia" w:ascii="Times New Roman" w:hAnsi="Times New Roman" w:cs="宋体"/>
                <w:color w:val="auto"/>
                <w:szCs w:val="24"/>
                <w:highlight w:val="none"/>
              </w:rPr>
              <w:t xml:space="preserve">.00分</w:t>
            </w:r>
            <w:r/>
          </w:p>
        </w:tc>
        <w:tc>
          <w:tcPr>
            <w:shd w:val="clear" w:color="auto" w:fill="auto"/>
            <w:tcW w:w="6431" w:type="dxa"/>
            <w:vAlign w:val="center"/>
            <w:textDirection w:val="lrTb"/>
            <w:noWrap w:val="false"/>
          </w:tcPr>
          <w:p>
            <w:pPr>
              <w:jc w:val="left"/>
              <w:spacing w:line="400" w:lineRule="exact"/>
              <w:widowControl/>
              <w:rPr>
                <w:rFonts w:hint="default"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rPr>
              <w:t xml:space="preserve">1、投标人承诺中标后按照“第四章、采购需求-</w:t>
            </w:r>
            <w:r>
              <w:rPr>
                <w:rFonts w:hint="eastAsia" w:ascii="Times New Roman" w:hAnsi="Times New Roman" w:cs="宋体"/>
                <w:color w:val="auto"/>
                <w:szCs w:val="24"/>
                <w:highlight w:val="none"/>
                <w:lang w:val="en-US" w:eastAsia="zh-CN"/>
              </w:rPr>
              <w:t xml:space="preserve">三</w:t>
            </w:r>
            <w:r>
              <w:rPr>
                <w:rFonts w:hint="eastAsia" w:ascii="Times New Roman" w:hAnsi="Times New Roman" w:cs="宋体"/>
                <w:color w:val="auto"/>
                <w:szCs w:val="24"/>
                <w:highlight w:val="none"/>
              </w:rPr>
              <w:t xml:space="preserve">、物业管理服务内容及标准</w:t>
            </w:r>
            <w:r>
              <w:rPr>
                <w:rFonts w:hint="eastAsia" w:ascii="Times New Roman" w:hAnsi="Times New Roman" w:cs="宋体"/>
                <w:color w:val="auto"/>
                <w:szCs w:val="24"/>
                <w:highlight w:val="none"/>
                <w:lang w:val="en-US" w:eastAsia="zh-CN"/>
              </w:rPr>
              <w:t xml:space="preserve">-3.5水电（含污水处理站）等报修维修服务3.6驾驶员</w:t>
            </w:r>
            <w:r>
              <w:rPr>
                <w:rFonts w:hint="eastAsia" w:ascii="Times New Roman" w:hAnsi="Times New Roman" w:cs="宋体"/>
                <w:color w:val="auto"/>
                <w:szCs w:val="24"/>
                <w:highlight w:val="none"/>
              </w:rPr>
              <w:t xml:space="preserve">”的标准服务的，得</w:t>
            </w:r>
            <w:r>
              <w:rPr>
                <w:rFonts w:hint="eastAsia" w:ascii="Times New Roman" w:hAnsi="Times New Roman" w:cs="宋体"/>
                <w:color w:val="auto"/>
                <w:szCs w:val="24"/>
                <w:highlight w:val="none"/>
                <w:lang w:val="en-US" w:eastAsia="zh-CN"/>
              </w:rPr>
              <w:t xml:space="preserve">7</w:t>
            </w:r>
            <w:r>
              <w:rPr>
                <w:rFonts w:hint="eastAsia" w:ascii="Times New Roman" w:hAnsi="Times New Roman" w:cs="宋体"/>
                <w:color w:val="auto"/>
                <w:szCs w:val="24"/>
                <w:highlight w:val="none"/>
              </w:rPr>
              <w:t xml:space="preserve">分。注：投标文件中需提供加盖本单位公章的承诺函电子件，格式见招标文件“第六章”，未提供不得分。2、投标人对</w:t>
            </w:r>
            <w:r>
              <w:rPr>
                <w:rFonts w:hint="eastAsia" w:ascii="Times New Roman" w:hAnsi="Times New Roman" w:cs="宋体"/>
                <w:color w:val="auto"/>
                <w:szCs w:val="24"/>
                <w:highlight w:val="none"/>
                <w:lang w:val="en-US" w:eastAsia="zh-CN"/>
              </w:rPr>
              <w:t xml:space="preserve">水电（含污水处理站）等报修维修服务</w:t>
            </w:r>
            <w:r>
              <w:rPr>
                <w:rFonts w:hint="eastAsia" w:ascii="Times New Roman" w:hAnsi="Times New Roman" w:cs="宋体"/>
                <w:color w:val="auto"/>
                <w:szCs w:val="24"/>
                <w:highlight w:val="none"/>
                <w:lang w:eastAsia="zh-CN"/>
              </w:rPr>
              <w:t xml:space="preserve">、</w:t>
            </w:r>
            <w:r>
              <w:rPr>
                <w:rFonts w:hint="eastAsia" w:ascii="Times New Roman" w:hAnsi="Times New Roman" w:cs="宋体"/>
                <w:color w:val="auto"/>
                <w:szCs w:val="24"/>
                <w:highlight w:val="none"/>
                <w:lang w:val="en-US" w:eastAsia="zh-CN"/>
              </w:rPr>
              <w:t xml:space="preserve">驾驶员</w:t>
            </w:r>
            <w:r>
              <w:rPr>
                <w:rFonts w:hint="eastAsia" w:ascii="Times New Roman" w:hAnsi="Times New Roman" w:cs="宋体"/>
                <w:color w:val="auto"/>
                <w:szCs w:val="24"/>
                <w:highlight w:val="none"/>
              </w:rPr>
              <w:t xml:space="preserve">的采购需求内容，自行提供上述服务方案，</w:t>
            </w:r>
            <w:r>
              <w:rPr>
                <w:rFonts w:hint="eastAsia" w:ascii="Times New Roman" w:hAnsi="Times New Roman"/>
                <w:color w:val="auto"/>
                <w:highlight w:val="none"/>
              </w:rPr>
              <w:t xml:space="preserve">服务方案全部优于采购需求的，得</w:t>
            </w:r>
            <w:r>
              <w:rPr>
                <w:rFonts w:hint="eastAsia" w:ascii="Times New Roman" w:hAnsi="Times New Roman"/>
                <w:color w:val="auto"/>
                <w:highlight w:val="none"/>
                <w:lang w:val="en-US" w:eastAsia="zh-CN"/>
              </w:rPr>
              <w:t xml:space="preserve">4</w:t>
            </w:r>
            <w:r>
              <w:rPr>
                <w:rFonts w:hint="eastAsia" w:ascii="Times New Roman" w:hAnsi="Times New Roman"/>
                <w:color w:val="auto"/>
                <w:highlight w:val="none"/>
              </w:rPr>
              <w:t xml:space="preserve">分；服务方案</w:t>
            </w:r>
            <w:r>
              <w:rPr>
                <w:rFonts w:hint="eastAsia" w:ascii="Times New Roman" w:hAnsi="Times New Roman"/>
                <w:color w:val="auto"/>
                <w:highlight w:val="none"/>
                <w:lang w:val="en-US" w:eastAsia="zh-CN"/>
              </w:rPr>
              <w:t xml:space="preserve">符合</w:t>
            </w:r>
            <w:r>
              <w:rPr>
                <w:rFonts w:hint="eastAsia" w:ascii="Times New Roman" w:hAnsi="Times New Roman"/>
                <w:color w:val="auto"/>
                <w:highlight w:val="none"/>
              </w:rPr>
              <w:t xml:space="preserve">采购需求的</w:t>
            </w: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得2分；</w:t>
            </w:r>
            <w:r>
              <w:rPr>
                <w:rFonts w:hint="eastAsia" w:ascii="Times New Roman" w:hAnsi="Times New Roman"/>
                <w:color w:val="auto"/>
                <w:highlight w:val="none"/>
              </w:rPr>
              <w:t xml:space="preserve">未提供不得分。</w:t>
            </w:r>
            <w:r/>
          </w:p>
        </w:tc>
      </w:tr>
      <w:tr>
        <w:trPr>
          <w:jc w:val="center"/>
          <w:trHeight w:val="855"/>
        </w:trPr>
        <w:tc>
          <w:tcPr>
            <w:shd w:val="clear" w:color="auto" w:fill="auto"/>
            <w:tcW w:w="1646" w:type="dxa"/>
            <w:vAlign w:val="center"/>
            <w:textDirection w:val="lrTb"/>
            <w:noWrap w:val="false"/>
          </w:tcPr>
          <w:p>
            <w:pPr>
              <w:jc w:val="left"/>
              <w:widowControl/>
              <w:rPr>
                <w:rFonts w:hint="default" w:ascii="Times New Roman" w:hAnsi="Times New Roman" w:eastAsia="宋体" w:cs="宋体"/>
                <w:color w:val="auto"/>
                <w:sz w:val="21"/>
                <w:szCs w:val="21"/>
                <w:highlight w:val="none"/>
                <w:lang w:val="en-US" w:eastAsia="zh-CN" w:bidi="ar-SA"/>
              </w:rPr>
            </w:pPr>
            <w:r>
              <w:rPr>
                <w:rFonts w:hint="eastAsia" w:ascii="Times New Roman" w:hAnsi="Times New Roman" w:cs="宋体"/>
                <w:color w:val="auto"/>
                <w:szCs w:val="21"/>
                <w:highlight w:val="none"/>
              </w:rPr>
              <w:t xml:space="preserve">考核标准承诺</w:t>
            </w:r>
            <w:r/>
          </w:p>
        </w:tc>
        <w:tc>
          <w:tcPr>
            <w:shd w:val="clear" w:color="auto" w:fill="auto"/>
            <w:tcW w:w="1028" w:type="dxa"/>
            <w:vAlign w:val="center"/>
            <w:textDirection w:val="lrTb"/>
            <w:noWrap w:val="false"/>
          </w:tcPr>
          <w:p>
            <w:pPr>
              <w:jc w:val="center"/>
              <w:widowControl/>
              <w:rPr>
                <w:rFonts w:hint="default"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6</w:t>
            </w:r>
            <w:r>
              <w:rPr>
                <w:rFonts w:hint="eastAsia" w:ascii="Times New Roman" w:hAnsi="Times New Roman" w:cs="宋体"/>
                <w:color w:val="auto"/>
                <w:szCs w:val="24"/>
                <w:highlight w:val="none"/>
              </w:rPr>
              <w:t xml:space="preserve">.00分</w:t>
            </w:r>
            <w:r/>
          </w:p>
        </w:tc>
        <w:tc>
          <w:tcPr>
            <w:shd w:val="clear" w:color="auto" w:fill="auto"/>
            <w:tcW w:w="6431" w:type="dxa"/>
            <w:vAlign w:val="center"/>
            <w:textDirection w:val="lrTb"/>
            <w:noWrap w:val="false"/>
          </w:tcPr>
          <w:p>
            <w:pPr>
              <w:jc w:val="left"/>
              <w:spacing w:line="400" w:lineRule="exact"/>
              <w:widowControl/>
              <w:rPr>
                <w:rFonts w:hint="default"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rPr>
              <w:t xml:space="preserve">投标人承诺中标后按照第四章、采购需求中“</w:t>
            </w:r>
            <w:r>
              <w:rPr>
                <w:rFonts w:hint="eastAsia" w:ascii="Times New Roman" w:hAnsi="Times New Roman" w:cs="宋体"/>
                <w:color w:val="auto"/>
                <w:szCs w:val="24"/>
                <w:highlight w:val="none"/>
                <w:lang w:val="en-US" w:eastAsia="zh-CN"/>
              </w:rPr>
              <w:t xml:space="preserve">六</w:t>
            </w:r>
            <w:r>
              <w:rPr>
                <w:rFonts w:hint="eastAsia" w:ascii="Times New Roman" w:hAnsi="Times New Roman" w:cs="宋体"/>
                <w:color w:val="auto"/>
                <w:szCs w:val="24"/>
                <w:highlight w:val="none"/>
              </w:rPr>
              <w:t xml:space="preserve">、考核标准”要求实施，得</w:t>
            </w:r>
            <w:r>
              <w:rPr>
                <w:rFonts w:hint="eastAsia" w:ascii="Times New Roman" w:hAnsi="Times New Roman" w:cs="宋体"/>
                <w:color w:val="auto"/>
                <w:szCs w:val="24"/>
                <w:highlight w:val="none"/>
                <w:lang w:val="en-US" w:eastAsia="zh-CN"/>
              </w:rPr>
              <w:t xml:space="preserve">6</w:t>
            </w:r>
            <w:r>
              <w:rPr>
                <w:rFonts w:hint="eastAsia" w:ascii="Times New Roman" w:hAnsi="Times New Roman" w:cs="宋体"/>
                <w:color w:val="auto"/>
                <w:szCs w:val="24"/>
                <w:highlight w:val="none"/>
              </w:rPr>
              <w:t xml:space="preserve">分。注：投标文件中需提供加盖本单位公章的承诺函电子件，格式见招标文件“第六章”，未提供不得分。</w:t>
            </w:r>
            <w:r/>
          </w:p>
        </w:tc>
      </w:tr>
      <w:tr>
        <w:trPr>
          <w:jc w:val="center"/>
          <w:trHeight w:val="485"/>
        </w:trPr>
        <w:tc>
          <w:tcPr>
            <w:shd w:val="clear" w:color="auto" w:fill="auto"/>
            <w:tcW w:w="1646" w:type="dxa"/>
            <w:vAlign w:val="center"/>
            <w:textDirection w:val="lrTb"/>
            <w:noWrap w:val="false"/>
          </w:tcPr>
          <w:p>
            <w:pPr>
              <w:jc w:val="left"/>
              <w:widowControl/>
              <w:rPr>
                <w:rFonts w:hint="default" w:ascii="Times New Roman" w:hAnsi="Times New Roman" w:eastAsia="宋体" w:cs="宋体"/>
                <w:color w:val="auto"/>
                <w:sz w:val="21"/>
                <w:szCs w:val="21"/>
                <w:highlight w:val="none"/>
                <w:lang w:val="en-US" w:eastAsia="zh-CN" w:bidi="ar-SA"/>
              </w:rPr>
            </w:pPr>
            <w:r>
              <w:rPr>
                <w:rFonts w:hint="eastAsia" w:ascii="Times New Roman" w:hAnsi="Times New Roman" w:cs="宋体"/>
                <w:color w:val="auto"/>
                <w:szCs w:val="21"/>
                <w:highlight w:val="none"/>
              </w:rPr>
              <w:t xml:space="preserve">企业业绩</w:t>
            </w:r>
            <w:r/>
          </w:p>
        </w:tc>
        <w:tc>
          <w:tcPr>
            <w:shd w:val="clear" w:color="auto" w:fill="auto"/>
            <w:tcW w:w="1028" w:type="dxa"/>
            <w:vAlign w:val="center"/>
            <w:textDirection w:val="lrTb"/>
            <w:noWrap w:val="false"/>
          </w:tcPr>
          <w:p>
            <w:pPr>
              <w:jc w:val="center"/>
              <w:widowControl/>
              <w:rPr>
                <w:rFonts w:hint="default"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8</w:t>
            </w:r>
            <w:r>
              <w:rPr>
                <w:rFonts w:hint="eastAsia" w:ascii="Times New Roman" w:hAnsi="Times New Roman" w:cs="宋体"/>
                <w:color w:val="auto"/>
                <w:szCs w:val="24"/>
                <w:highlight w:val="none"/>
              </w:rPr>
              <w:t xml:space="preserve">.00分</w:t>
            </w:r>
            <w:r/>
          </w:p>
        </w:tc>
        <w:tc>
          <w:tcPr>
            <w:shd w:val="clear" w:color="auto" w:fill="auto"/>
            <w:tcW w:w="6431" w:type="dxa"/>
            <w:vAlign w:val="center"/>
            <w:textDirection w:val="lrTb"/>
            <w:noWrap w:val="false"/>
          </w:tcPr>
          <w:p>
            <w:pPr>
              <w:jc w:val="left"/>
              <w:spacing w:line="400" w:lineRule="exact"/>
              <w:widowControl/>
              <w:rPr>
                <w:rFonts w:ascii="Times New Roman" w:hAnsi="Times New Roman" w:cs="宋体"/>
                <w:color w:val="auto"/>
                <w:szCs w:val="24"/>
                <w:highlight w:val="none"/>
              </w:rPr>
            </w:pPr>
            <w:r>
              <w:rPr>
                <w:rFonts w:hint="eastAsia" w:ascii="Times New Roman" w:hAnsi="Times New Roman" w:cs="宋体"/>
                <w:color w:val="auto"/>
                <w:szCs w:val="24"/>
                <w:highlight w:val="none"/>
              </w:rPr>
              <w:t xml:space="preserve">投标人自</w:t>
            </w:r>
            <w:r>
              <w:rPr>
                <w:rFonts w:hint="eastAsia" w:ascii="Times New Roman" w:hAnsi="Times New Roman" w:cs="宋体"/>
                <w:color w:val="auto"/>
                <w:szCs w:val="24"/>
                <w:highlight w:val="none"/>
                <w:lang w:val="en-US" w:eastAsia="zh-CN"/>
              </w:rPr>
              <w:t xml:space="preserve">2022</w:t>
            </w:r>
            <w:r>
              <w:rPr>
                <w:rFonts w:hint="eastAsia" w:ascii="Times New Roman" w:hAnsi="Times New Roman" w:cs="宋体"/>
                <w:color w:val="auto"/>
                <w:szCs w:val="24"/>
                <w:highlight w:val="none"/>
              </w:rPr>
              <w:t xml:space="preserve">年1月1日以来（以合同签订时间为准），具有类似</w:t>
            </w:r>
            <w:r>
              <w:rPr>
                <w:rFonts w:ascii="Calibri" w:hAnsi="Calibri"/>
                <w:color w:val="auto"/>
                <w:sz w:val="21"/>
                <w:szCs w:val="22"/>
                <w:highlight w:val="none"/>
                <w:rtl w:val="0"/>
                <w:lang w:val="en-US" w:eastAsia="zh-CN" w:bidi="ar-SA"/>
              </w:rPr>
              <w:t xml:space="preserve">医院物业服务项目业绩（服务合同中至少包含运送、保洁、保安服务中的任意两项）</w:t>
            </w:r>
            <w:r>
              <w:rPr>
                <w:rFonts w:hint="eastAsia" w:ascii="Times New Roman" w:hAnsi="Times New Roman" w:cs="宋体"/>
                <w:color w:val="auto"/>
                <w:szCs w:val="24"/>
                <w:highlight w:val="none"/>
              </w:rPr>
              <w:t xml:space="preserve">，每有一个得</w:t>
            </w:r>
            <w:r>
              <w:rPr>
                <w:rFonts w:hint="eastAsia" w:ascii="Times New Roman" w:hAnsi="Times New Roman" w:cs="宋体"/>
                <w:color w:val="auto"/>
                <w:szCs w:val="24"/>
                <w:highlight w:val="none"/>
                <w:lang w:val="en-US" w:eastAsia="zh-CN"/>
              </w:rPr>
              <w:t xml:space="preserve">2</w:t>
            </w:r>
            <w:r>
              <w:rPr>
                <w:rFonts w:hint="eastAsia" w:ascii="Times New Roman" w:hAnsi="Times New Roman" w:cs="宋体"/>
                <w:color w:val="auto"/>
                <w:szCs w:val="24"/>
                <w:highlight w:val="none"/>
              </w:rPr>
              <w:t xml:space="preserve">分，本项最高得</w:t>
            </w:r>
            <w:r>
              <w:rPr>
                <w:rFonts w:hint="eastAsia" w:ascii="Times New Roman" w:hAnsi="Times New Roman" w:cs="宋体"/>
                <w:color w:val="auto"/>
                <w:szCs w:val="24"/>
                <w:highlight w:val="none"/>
                <w:lang w:val="en-US" w:eastAsia="zh-CN"/>
              </w:rPr>
              <w:t xml:space="preserve">8</w:t>
            </w:r>
            <w:r>
              <w:rPr>
                <w:rFonts w:hint="eastAsia" w:ascii="Times New Roman" w:hAnsi="Times New Roman" w:cs="宋体"/>
                <w:color w:val="auto"/>
                <w:szCs w:val="24"/>
                <w:highlight w:val="none"/>
              </w:rPr>
              <w:t xml:space="preserve">分。</w:t>
            </w:r>
            <w:r/>
          </w:p>
          <w:p>
            <w:pPr>
              <w:jc w:val="left"/>
              <w:spacing w:line="400" w:lineRule="exact"/>
              <w:widowControl/>
              <w:rPr>
                <w:rFonts w:hint="default"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rPr>
              <w:t xml:space="preserve">注：1、投标文件中</w:t>
            </w:r>
            <w:r>
              <w:rPr>
                <w:rFonts w:hint="eastAsia" w:ascii="Times New Roman" w:hAnsi="Times New Roman" w:cs="宋体"/>
                <w:color w:val="auto"/>
                <w:szCs w:val="24"/>
                <w:highlight w:val="none"/>
                <w:lang w:val="en-US" w:eastAsia="zh-CN"/>
              </w:rPr>
              <w:t xml:space="preserve">提供</w:t>
            </w:r>
            <w:r>
              <w:rPr>
                <w:rFonts w:hint="eastAsia" w:ascii="Times New Roman" w:hAnsi="Times New Roman" w:cs="宋体"/>
                <w:color w:val="auto"/>
                <w:szCs w:val="24"/>
                <w:highlight w:val="none"/>
              </w:rPr>
              <w:t xml:space="preserve">合同、合同甲方出具的验收合格证明材料（或合同甲方出具的履约评价证明材料）、任意一张合同服务费发票电子件，未提供或提供不齐全不得分；2、合同甲方出具的履约评价中出现“不满意”或“差”或“不合格”或同等意思表达的，该业绩不得分；3、中标人提供的有关业绩将随中标结果同步公开。</w:t>
            </w:r>
            <w:r/>
          </w:p>
        </w:tc>
      </w:tr>
      <w:tr>
        <w:trPr>
          <w:jc w:val="center"/>
          <w:trHeight w:val="506"/>
        </w:trPr>
        <w:tc>
          <w:tcPr>
            <w:shd w:val="clear" w:color="auto" w:fill="auto"/>
            <w:tcW w:w="1646" w:type="dxa"/>
            <w:vAlign w:val="center"/>
            <w:textDirection w:val="lrTb"/>
            <w:noWrap w:val="false"/>
          </w:tcPr>
          <w:p>
            <w:pPr>
              <w:jc w:val="left"/>
              <w:spacing w:line="400" w:lineRule="exact"/>
              <w:widowControl/>
              <w:rPr>
                <w:rFonts w:hint="default"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设备、耗材、服装要求</w:t>
            </w:r>
            <w:r/>
          </w:p>
        </w:tc>
        <w:tc>
          <w:tcPr>
            <w:shd w:val="clear" w:color="auto" w:fill="auto"/>
            <w:tcW w:w="1028" w:type="dxa"/>
            <w:vAlign w:val="center"/>
            <w:textDirection w:val="lrTb"/>
            <w:noWrap w:val="false"/>
          </w:tcPr>
          <w:p>
            <w:pPr>
              <w:jc w:val="center"/>
              <w:spacing w:line="400" w:lineRule="exact"/>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4</w:t>
            </w:r>
            <w:r>
              <w:rPr>
                <w:rFonts w:hint="eastAsia" w:ascii="Times New Roman" w:hAnsi="Times New Roman" w:cs="宋体"/>
                <w:color w:val="auto"/>
                <w:szCs w:val="24"/>
                <w:highlight w:val="none"/>
              </w:rPr>
              <w:t xml:space="preserve">.00分</w:t>
            </w:r>
            <w:r/>
          </w:p>
        </w:tc>
        <w:tc>
          <w:tcPr>
            <w:shd w:val="clear" w:color="auto" w:fill="auto"/>
            <w:tcW w:w="6431" w:type="dxa"/>
            <w:vAlign w:val="center"/>
            <w:textDirection w:val="lrTb"/>
            <w:noWrap w:val="false"/>
          </w:tcPr>
          <w:p>
            <w:pPr>
              <w:jc w:val="left"/>
              <w:spacing w:line="400" w:lineRule="exact"/>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rPr>
              <w:t xml:space="preserve">在满足采购需求基础之上，根据投标人对拟投入本项目</w:t>
            </w:r>
            <w:r>
              <w:rPr>
                <w:rFonts w:hint="eastAsia" w:ascii="Times New Roman" w:hAnsi="Times New Roman" w:cs="宋体"/>
                <w:color w:val="auto"/>
                <w:szCs w:val="24"/>
                <w:highlight w:val="none"/>
                <w:lang w:val="en-US" w:eastAsia="zh-CN"/>
              </w:rPr>
              <w:t xml:space="preserve">设备、耗材、</w:t>
            </w:r>
            <w:r>
              <w:rPr>
                <w:rFonts w:hint="eastAsia" w:ascii="Times New Roman" w:hAnsi="Times New Roman" w:cs="宋体"/>
                <w:color w:val="auto"/>
                <w:szCs w:val="24"/>
                <w:highlight w:val="none"/>
              </w:rPr>
              <w:t xml:space="preserve">服装方面打分。优于采购需求得</w:t>
            </w:r>
            <w:r>
              <w:rPr>
                <w:rFonts w:hint="eastAsia" w:ascii="Times New Roman" w:hAnsi="Times New Roman" w:cs="宋体"/>
                <w:color w:val="auto"/>
                <w:szCs w:val="24"/>
                <w:highlight w:val="none"/>
                <w:lang w:val="en-US" w:eastAsia="zh-CN"/>
              </w:rPr>
              <w:t xml:space="preserve">4</w:t>
            </w:r>
            <w:r>
              <w:rPr>
                <w:rFonts w:hint="eastAsia" w:ascii="Times New Roman" w:hAnsi="Times New Roman" w:cs="宋体"/>
                <w:color w:val="auto"/>
                <w:szCs w:val="24"/>
                <w:highlight w:val="none"/>
              </w:rPr>
              <w:t xml:space="preserve">分；满足采购需求得</w:t>
            </w:r>
            <w:r>
              <w:rPr>
                <w:rFonts w:hint="eastAsia" w:ascii="Times New Roman" w:hAnsi="Times New Roman" w:cs="宋体"/>
                <w:color w:val="auto"/>
                <w:szCs w:val="24"/>
                <w:highlight w:val="none"/>
                <w:lang w:val="en-US" w:eastAsia="zh-CN"/>
              </w:rPr>
              <w:t xml:space="preserve">2</w:t>
            </w:r>
            <w:r>
              <w:rPr>
                <w:rFonts w:hint="eastAsia" w:ascii="Times New Roman" w:hAnsi="Times New Roman" w:cs="宋体"/>
                <w:color w:val="auto"/>
                <w:szCs w:val="24"/>
                <w:highlight w:val="none"/>
              </w:rPr>
              <w:t xml:space="preserve">分；没有内容不得分。</w:t>
            </w:r>
            <w:r/>
          </w:p>
        </w:tc>
      </w:tr>
      <w:tr>
        <w:trPr>
          <w:jc w:val="center"/>
          <w:trHeight w:val="90"/>
        </w:trPr>
        <w:tc>
          <w:tcPr>
            <w:shd w:val="clear" w:color="auto" w:fill="auto"/>
            <w:tcW w:w="1646" w:type="dxa"/>
            <w:vAlign w:val="center"/>
            <w:textDirection w:val="lrTb"/>
            <w:noWrap w:val="false"/>
          </w:tcPr>
          <w:p>
            <w:pPr>
              <w:jc w:val="left"/>
              <w:spacing w:line="400" w:lineRule="exact"/>
              <w:widowControl/>
              <w:rPr>
                <w:rFonts w:hint="eastAsia" w:ascii="Times New Roman" w:hAnsi="Times New Roman" w:cs="宋体"/>
                <w:color w:val="auto"/>
                <w:szCs w:val="24"/>
                <w:highlight w:val="none"/>
              </w:rPr>
            </w:pPr>
            <w:r>
              <w:rPr>
                <w:rFonts w:hint="eastAsia" w:ascii="Times New Roman" w:hAnsi="Times New Roman" w:cs="宋体"/>
                <w:color w:val="auto"/>
                <w:szCs w:val="24"/>
                <w:highlight w:val="none"/>
              </w:rPr>
              <w:t xml:space="preserve">进退场交接</w:t>
            </w:r>
            <w:r/>
          </w:p>
          <w:p>
            <w:pPr>
              <w:jc w:val="left"/>
              <w:spacing w:line="400" w:lineRule="exact"/>
              <w:widowControl/>
              <w:rPr>
                <w:rFonts w:hint="default"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及</w:t>
            </w:r>
            <w:r>
              <w:rPr>
                <w:rFonts w:hint="eastAsia" w:ascii="Times New Roman" w:hAnsi="Times New Roman" w:cs="宋体"/>
                <w:color w:val="auto"/>
                <w:szCs w:val="24"/>
                <w:highlight w:val="none"/>
              </w:rPr>
              <w:t xml:space="preserve">方案</w:t>
            </w:r>
            <w:r/>
          </w:p>
        </w:tc>
        <w:tc>
          <w:tcPr>
            <w:shd w:val="clear" w:color="auto" w:fill="auto"/>
            <w:tcW w:w="1028" w:type="dxa"/>
            <w:vAlign w:val="center"/>
            <w:textDirection w:val="lrTb"/>
            <w:noWrap w:val="false"/>
          </w:tcPr>
          <w:p>
            <w:pPr>
              <w:jc w:val="center"/>
              <w:spacing w:line="400" w:lineRule="exact"/>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4</w:t>
            </w:r>
            <w:r>
              <w:rPr>
                <w:rFonts w:hint="eastAsia" w:ascii="Times New Roman" w:hAnsi="Times New Roman" w:cs="宋体"/>
                <w:color w:val="auto"/>
                <w:szCs w:val="24"/>
                <w:highlight w:val="none"/>
              </w:rPr>
              <w:t xml:space="preserve">.00分</w:t>
            </w:r>
            <w:r/>
          </w:p>
        </w:tc>
        <w:tc>
          <w:tcPr>
            <w:shd w:val="clear" w:color="auto" w:fill="auto"/>
            <w:tcW w:w="6431" w:type="dxa"/>
            <w:vAlign w:val="center"/>
            <w:textDirection w:val="lrTb"/>
            <w:noWrap w:val="false"/>
          </w:tcPr>
          <w:p>
            <w:pPr>
              <w:jc w:val="left"/>
              <w:spacing w:line="400" w:lineRule="exact"/>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rPr>
              <w:t xml:space="preserve">评委根据投标人提供的进退场交接</w:t>
            </w:r>
            <w:r>
              <w:rPr>
                <w:rFonts w:hint="eastAsia" w:ascii="Times New Roman" w:hAnsi="Times New Roman" w:cs="宋体"/>
                <w:color w:val="auto"/>
                <w:szCs w:val="24"/>
                <w:highlight w:val="none"/>
                <w:lang w:val="en-US" w:eastAsia="zh-CN"/>
              </w:rPr>
              <w:t xml:space="preserve">及</w:t>
            </w:r>
            <w:r>
              <w:rPr>
                <w:rFonts w:hint="eastAsia" w:ascii="Times New Roman" w:hAnsi="Times New Roman" w:cs="宋体"/>
                <w:color w:val="auto"/>
                <w:szCs w:val="24"/>
                <w:highlight w:val="none"/>
              </w:rPr>
              <w:t xml:space="preserve">方案进行打分。优于采购需求得</w:t>
            </w:r>
            <w:r>
              <w:rPr>
                <w:rFonts w:hint="eastAsia" w:ascii="Times New Roman" w:hAnsi="Times New Roman" w:cs="宋体"/>
                <w:color w:val="auto"/>
                <w:szCs w:val="24"/>
                <w:highlight w:val="none"/>
                <w:lang w:val="en-US" w:eastAsia="zh-CN"/>
              </w:rPr>
              <w:t xml:space="preserve">4</w:t>
            </w:r>
            <w:r>
              <w:rPr>
                <w:rFonts w:hint="eastAsia" w:ascii="Times New Roman" w:hAnsi="Times New Roman" w:cs="宋体"/>
                <w:color w:val="auto"/>
                <w:szCs w:val="24"/>
                <w:highlight w:val="none"/>
              </w:rPr>
              <w:t xml:space="preserve">分；满足采购需求得</w:t>
            </w:r>
            <w:r>
              <w:rPr>
                <w:rFonts w:hint="eastAsia" w:ascii="Times New Roman" w:hAnsi="Times New Roman" w:cs="宋体"/>
                <w:color w:val="auto"/>
                <w:szCs w:val="24"/>
                <w:highlight w:val="none"/>
                <w:lang w:val="en-US" w:eastAsia="zh-CN"/>
              </w:rPr>
              <w:t xml:space="preserve">2</w:t>
            </w:r>
            <w:r>
              <w:rPr>
                <w:rFonts w:hint="eastAsia" w:ascii="Times New Roman" w:hAnsi="Times New Roman" w:cs="宋体"/>
                <w:color w:val="auto"/>
                <w:szCs w:val="24"/>
                <w:highlight w:val="none"/>
              </w:rPr>
              <w:t xml:space="preserve">分；没有内容不得分</w:t>
            </w:r>
            <w:r>
              <w:rPr>
                <w:rFonts w:hint="eastAsia" w:ascii="Times New Roman" w:hAnsi="Times New Roman" w:cs="宋体"/>
                <w:color w:val="auto"/>
                <w:szCs w:val="24"/>
                <w:highlight w:val="none"/>
                <w:lang w:eastAsia="zh-CN"/>
              </w:rPr>
              <w:t xml:space="preserve">。</w:t>
            </w:r>
            <w:r/>
          </w:p>
        </w:tc>
      </w:tr>
      <w:tr>
        <w:trPr>
          <w:jc w:val="center"/>
          <w:trHeight w:val="90"/>
        </w:trPr>
        <w:tc>
          <w:tcPr>
            <w:shd w:val="clear" w:color="auto" w:fill="auto"/>
            <w:tcW w:w="1646" w:type="dxa"/>
            <w:vAlign w:val="center"/>
            <w:textDirection w:val="lrTb"/>
            <w:noWrap w:val="false"/>
          </w:tcPr>
          <w:p>
            <w:pPr>
              <w:jc w:val="left"/>
              <w:spacing w:line="400" w:lineRule="exact"/>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院感控制及医疗垃圾管理方案</w:t>
            </w:r>
            <w:r/>
          </w:p>
        </w:tc>
        <w:tc>
          <w:tcPr>
            <w:shd w:val="clear" w:color="auto" w:fill="auto"/>
            <w:tcW w:w="1028" w:type="dxa"/>
            <w:vAlign w:val="center"/>
            <w:textDirection w:val="lrTb"/>
            <w:noWrap w:val="false"/>
          </w:tcPr>
          <w:p>
            <w:pPr>
              <w:jc w:val="center"/>
              <w:spacing w:line="400" w:lineRule="exact"/>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5</w:t>
            </w:r>
            <w:r>
              <w:rPr>
                <w:rFonts w:hint="eastAsia" w:ascii="Times New Roman" w:hAnsi="Times New Roman" w:cs="宋体"/>
                <w:color w:val="auto"/>
                <w:szCs w:val="24"/>
                <w:highlight w:val="none"/>
              </w:rPr>
              <w:t xml:space="preserve">.00分</w:t>
            </w:r>
            <w:r/>
          </w:p>
        </w:tc>
        <w:tc>
          <w:tcPr>
            <w:shd w:val="clear" w:color="auto" w:fill="auto"/>
            <w:tcW w:w="6431" w:type="dxa"/>
            <w:vAlign w:val="center"/>
            <w:textDirection w:val="lrTb"/>
            <w:noWrap w:val="false"/>
          </w:tcPr>
          <w:p>
            <w:pPr>
              <w:jc w:val="left"/>
              <w:spacing w:line="400" w:lineRule="exact"/>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rPr>
              <w:t xml:space="preserve">评委根据投标人提供的</w:t>
            </w:r>
            <w:r>
              <w:rPr>
                <w:rFonts w:hint="eastAsia" w:ascii="Times New Roman" w:hAnsi="Times New Roman" w:cs="宋体"/>
                <w:color w:val="auto"/>
                <w:szCs w:val="24"/>
                <w:highlight w:val="none"/>
                <w:lang w:val="en-US" w:eastAsia="zh-CN"/>
              </w:rPr>
              <w:t xml:space="preserve">院感控制及医疗垃圾管理方案</w:t>
            </w:r>
            <w:r>
              <w:rPr>
                <w:rFonts w:hint="eastAsia" w:ascii="Times New Roman" w:hAnsi="Times New Roman" w:cs="宋体"/>
                <w:color w:val="auto"/>
                <w:szCs w:val="24"/>
                <w:highlight w:val="none"/>
              </w:rPr>
              <w:t xml:space="preserve">进行打分。优于采购需求得</w:t>
            </w:r>
            <w:r>
              <w:rPr>
                <w:rFonts w:hint="eastAsia" w:ascii="Times New Roman" w:hAnsi="Times New Roman" w:cs="宋体"/>
                <w:color w:val="auto"/>
                <w:szCs w:val="24"/>
                <w:highlight w:val="none"/>
                <w:lang w:val="en-US" w:eastAsia="zh-CN"/>
              </w:rPr>
              <w:t xml:space="preserve">5</w:t>
            </w:r>
            <w:r>
              <w:rPr>
                <w:rFonts w:hint="eastAsia" w:ascii="Times New Roman" w:hAnsi="Times New Roman" w:cs="宋体"/>
                <w:color w:val="auto"/>
                <w:szCs w:val="24"/>
                <w:highlight w:val="none"/>
              </w:rPr>
              <w:t xml:space="preserve">分；满足采购需求得</w:t>
            </w:r>
            <w:r>
              <w:rPr>
                <w:rFonts w:hint="eastAsia" w:ascii="Times New Roman" w:hAnsi="Times New Roman" w:cs="宋体"/>
                <w:color w:val="auto"/>
                <w:szCs w:val="24"/>
                <w:highlight w:val="none"/>
                <w:lang w:val="en-US" w:eastAsia="zh-CN"/>
              </w:rPr>
              <w:t xml:space="preserve">3</w:t>
            </w:r>
            <w:r>
              <w:rPr>
                <w:rFonts w:hint="eastAsia" w:ascii="Times New Roman" w:hAnsi="Times New Roman" w:cs="宋体"/>
                <w:color w:val="auto"/>
                <w:szCs w:val="24"/>
                <w:highlight w:val="none"/>
              </w:rPr>
              <w:t xml:space="preserve">分；没有内容不得分</w:t>
            </w:r>
            <w:r>
              <w:rPr>
                <w:rFonts w:hint="eastAsia" w:ascii="Times New Roman" w:hAnsi="Times New Roman" w:cs="宋体"/>
                <w:color w:val="auto"/>
                <w:szCs w:val="24"/>
                <w:highlight w:val="none"/>
                <w:lang w:eastAsia="zh-CN"/>
              </w:rPr>
              <w:t xml:space="preserve">。</w:t>
            </w:r>
            <w:r/>
          </w:p>
        </w:tc>
      </w:tr>
      <w:tr>
        <w:trPr>
          <w:jc w:val="center"/>
          <w:trHeight w:val="90"/>
        </w:trPr>
        <w:tc>
          <w:tcPr>
            <w:shd w:val="clear" w:color="auto" w:fill="auto"/>
            <w:tcW w:w="1646" w:type="dxa"/>
            <w:vAlign w:val="center"/>
            <w:textDirection w:val="lrTb"/>
            <w:noWrap w:val="false"/>
          </w:tcPr>
          <w:p>
            <w:pPr>
              <w:jc w:val="left"/>
              <w:spacing w:line="400" w:lineRule="exact"/>
              <w:widowControl/>
              <w:rPr>
                <w:rFonts w:hint="default"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 w:val="21"/>
                <w:szCs w:val="24"/>
                <w:highlight w:val="none"/>
                <w:lang w:val="en-US" w:eastAsia="zh-CN" w:bidi="ar-SA"/>
              </w:rPr>
              <w:t xml:space="preserve">重大活动保障及应急预案</w:t>
            </w:r>
            <w:r/>
          </w:p>
        </w:tc>
        <w:tc>
          <w:tcPr>
            <w:shd w:val="clear" w:color="auto" w:fill="auto"/>
            <w:tcW w:w="1028" w:type="dxa"/>
            <w:vAlign w:val="center"/>
            <w:textDirection w:val="lrTb"/>
            <w:noWrap w:val="false"/>
          </w:tcPr>
          <w:p>
            <w:pPr>
              <w:jc w:val="center"/>
              <w:spacing w:line="400" w:lineRule="exact"/>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5</w:t>
            </w:r>
            <w:r>
              <w:rPr>
                <w:rFonts w:hint="eastAsia" w:ascii="Times New Roman" w:hAnsi="Times New Roman" w:cs="宋体"/>
                <w:color w:val="auto"/>
                <w:szCs w:val="24"/>
                <w:highlight w:val="none"/>
              </w:rPr>
              <w:t xml:space="preserve">.00分</w:t>
            </w:r>
            <w:r/>
          </w:p>
        </w:tc>
        <w:tc>
          <w:tcPr>
            <w:shd w:val="clear" w:color="auto" w:fill="auto"/>
            <w:tcW w:w="6431" w:type="dxa"/>
            <w:vAlign w:val="center"/>
            <w:textDirection w:val="lrTb"/>
            <w:noWrap w:val="false"/>
          </w:tcPr>
          <w:p>
            <w:pPr>
              <w:jc w:val="left"/>
              <w:spacing w:line="400" w:lineRule="exact"/>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rPr>
              <w:t xml:space="preserve">评委根据投标人提供的</w:t>
            </w:r>
            <w:r>
              <w:rPr>
                <w:rFonts w:hint="eastAsia" w:ascii="Times New Roman" w:hAnsi="Times New Roman" w:cs="宋体"/>
                <w:color w:val="auto"/>
                <w:sz w:val="21"/>
                <w:szCs w:val="24"/>
                <w:highlight w:val="none"/>
                <w:lang w:val="en-US" w:eastAsia="zh-CN" w:bidi="ar-SA"/>
              </w:rPr>
              <w:t xml:space="preserve">重大活动保障及应急预案</w:t>
            </w:r>
            <w:r>
              <w:rPr>
                <w:rFonts w:hint="eastAsia" w:ascii="Times New Roman" w:hAnsi="Times New Roman" w:cs="宋体"/>
                <w:color w:val="auto"/>
                <w:szCs w:val="24"/>
                <w:highlight w:val="none"/>
              </w:rPr>
              <w:t xml:space="preserve">进行打分。优于采购需求得</w:t>
            </w:r>
            <w:r>
              <w:rPr>
                <w:rFonts w:hint="eastAsia" w:ascii="Times New Roman" w:hAnsi="Times New Roman" w:cs="宋体"/>
                <w:color w:val="auto"/>
                <w:szCs w:val="24"/>
                <w:highlight w:val="none"/>
                <w:lang w:val="en-US" w:eastAsia="zh-CN"/>
              </w:rPr>
              <w:t xml:space="preserve">5</w:t>
            </w:r>
            <w:r>
              <w:rPr>
                <w:rFonts w:hint="eastAsia" w:ascii="Times New Roman" w:hAnsi="Times New Roman" w:cs="宋体"/>
                <w:color w:val="auto"/>
                <w:szCs w:val="24"/>
                <w:highlight w:val="none"/>
              </w:rPr>
              <w:t xml:space="preserve">分；满足采购需求得</w:t>
            </w:r>
            <w:r>
              <w:rPr>
                <w:rFonts w:hint="eastAsia" w:ascii="Times New Roman" w:hAnsi="Times New Roman" w:cs="宋体"/>
                <w:color w:val="auto"/>
                <w:szCs w:val="24"/>
                <w:highlight w:val="none"/>
                <w:lang w:val="en-US" w:eastAsia="zh-CN"/>
              </w:rPr>
              <w:t xml:space="preserve">3</w:t>
            </w:r>
            <w:r>
              <w:rPr>
                <w:rFonts w:hint="eastAsia" w:ascii="Times New Roman" w:hAnsi="Times New Roman" w:cs="宋体"/>
                <w:color w:val="auto"/>
                <w:szCs w:val="24"/>
                <w:highlight w:val="none"/>
              </w:rPr>
              <w:t xml:space="preserve">分；没有内容不得分</w:t>
            </w:r>
            <w:r>
              <w:rPr>
                <w:rFonts w:hint="eastAsia" w:ascii="Times New Roman" w:hAnsi="Times New Roman" w:cs="宋体"/>
                <w:color w:val="auto"/>
                <w:szCs w:val="24"/>
                <w:highlight w:val="none"/>
                <w:lang w:eastAsia="zh-CN"/>
              </w:rPr>
              <w:t xml:space="preserve">。</w:t>
            </w:r>
            <w:r/>
          </w:p>
        </w:tc>
      </w:tr>
      <w:tr>
        <w:trPr>
          <w:jc w:val="center"/>
          <w:trHeight w:val="855"/>
        </w:trPr>
        <w:tc>
          <w:tcPr>
            <w:shd w:val="clear" w:color="auto" w:fill="auto"/>
            <w:tcW w:w="1646" w:type="dxa"/>
            <w:vAlign w:val="center"/>
            <w:textDirection w:val="lrTb"/>
            <w:noWrap w:val="false"/>
          </w:tcPr>
          <w:p>
            <w:pPr>
              <w:jc w:val="left"/>
              <w:spacing w:line="400" w:lineRule="exact"/>
              <w:widowControl/>
              <w:rPr>
                <w:rFonts w:hint="default"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投诉纠纷解决及应急预案</w:t>
            </w:r>
            <w:r/>
          </w:p>
        </w:tc>
        <w:tc>
          <w:tcPr>
            <w:shd w:val="clear" w:color="auto" w:fill="auto"/>
            <w:tcW w:w="1028" w:type="dxa"/>
            <w:vAlign w:val="center"/>
            <w:textDirection w:val="lrTb"/>
            <w:noWrap w:val="false"/>
          </w:tcPr>
          <w:p>
            <w:pPr>
              <w:jc w:val="center"/>
              <w:spacing w:line="400" w:lineRule="exact"/>
              <w:widowControl/>
              <w:rPr>
                <w:rFonts w:hint="default"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5</w:t>
            </w:r>
            <w:r>
              <w:rPr>
                <w:rFonts w:hint="eastAsia" w:ascii="Times New Roman" w:hAnsi="Times New Roman" w:cs="宋体"/>
                <w:color w:val="auto"/>
                <w:szCs w:val="24"/>
                <w:highlight w:val="none"/>
              </w:rPr>
              <w:t xml:space="preserve">.00分</w:t>
            </w:r>
            <w:r/>
          </w:p>
        </w:tc>
        <w:tc>
          <w:tcPr>
            <w:shd w:val="clear" w:color="auto" w:fill="auto"/>
            <w:tcW w:w="6431" w:type="dxa"/>
            <w:vAlign w:val="center"/>
            <w:textDirection w:val="lrTb"/>
            <w:noWrap w:val="false"/>
          </w:tcPr>
          <w:p>
            <w:pPr>
              <w:jc w:val="left"/>
              <w:spacing w:line="400" w:lineRule="exact"/>
              <w:widowControl/>
              <w:rPr>
                <w:rFonts w:hint="default"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rPr>
              <w:t xml:space="preserve">评委根据投标人提供的</w:t>
            </w:r>
            <w:r>
              <w:rPr>
                <w:rFonts w:hint="eastAsia" w:ascii="Times New Roman" w:hAnsi="Times New Roman" w:cs="宋体"/>
                <w:color w:val="auto"/>
                <w:szCs w:val="24"/>
                <w:highlight w:val="none"/>
                <w:lang w:val="en-US" w:eastAsia="zh-CN"/>
              </w:rPr>
              <w:t xml:space="preserve">投诉纠纷解决及应急预案</w:t>
            </w:r>
            <w:r>
              <w:rPr>
                <w:rFonts w:hint="eastAsia" w:ascii="Times New Roman" w:hAnsi="Times New Roman" w:cs="宋体"/>
                <w:color w:val="auto"/>
                <w:szCs w:val="24"/>
                <w:highlight w:val="none"/>
              </w:rPr>
              <w:t xml:space="preserve">进行打分。优于采购需求得</w:t>
            </w:r>
            <w:r>
              <w:rPr>
                <w:rFonts w:hint="eastAsia" w:ascii="Times New Roman" w:hAnsi="Times New Roman" w:cs="宋体"/>
                <w:color w:val="auto"/>
                <w:szCs w:val="24"/>
                <w:highlight w:val="none"/>
                <w:lang w:val="en-US" w:eastAsia="zh-CN"/>
              </w:rPr>
              <w:t xml:space="preserve">5</w:t>
            </w:r>
            <w:r>
              <w:rPr>
                <w:rFonts w:hint="eastAsia" w:ascii="Times New Roman" w:hAnsi="Times New Roman" w:cs="宋体"/>
                <w:color w:val="auto"/>
                <w:szCs w:val="24"/>
                <w:highlight w:val="none"/>
              </w:rPr>
              <w:t xml:space="preserve">分；满足采购需求得</w:t>
            </w:r>
            <w:r>
              <w:rPr>
                <w:rFonts w:hint="eastAsia" w:ascii="Times New Roman" w:hAnsi="Times New Roman" w:cs="宋体"/>
                <w:color w:val="auto"/>
                <w:szCs w:val="24"/>
                <w:highlight w:val="none"/>
                <w:lang w:val="en-US" w:eastAsia="zh-CN"/>
              </w:rPr>
              <w:t xml:space="preserve">3</w:t>
            </w:r>
            <w:r>
              <w:rPr>
                <w:rFonts w:hint="eastAsia" w:ascii="Times New Roman" w:hAnsi="Times New Roman" w:cs="宋体"/>
                <w:color w:val="auto"/>
                <w:szCs w:val="24"/>
                <w:highlight w:val="none"/>
              </w:rPr>
              <w:t xml:space="preserve">分；没有内容不得分</w:t>
            </w:r>
            <w:r>
              <w:rPr>
                <w:rFonts w:hint="eastAsia" w:ascii="Times New Roman" w:hAnsi="Times New Roman" w:cs="宋体"/>
                <w:color w:val="auto"/>
                <w:szCs w:val="24"/>
                <w:highlight w:val="none"/>
                <w:lang w:eastAsia="zh-CN"/>
              </w:rPr>
              <w:t xml:space="preserve">。</w:t>
            </w:r>
            <w:r/>
          </w:p>
        </w:tc>
      </w:tr>
      <w:tr>
        <w:trPr>
          <w:jc w:val="center"/>
          <w:trHeight w:val="855"/>
        </w:trPr>
        <w:tc>
          <w:tcPr>
            <w:shd w:val="clear" w:color="auto" w:fill="auto"/>
            <w:tcW w:w="1646" w:type="dxa"/>
            <w:vAlign w:val="center"/>
            <w:textDirection w:val="lrTb"/>
            <w:noWrap w:val="false"/>
          </w:tcPr>
          <w:p>
            <w:pPr>
              <w:jc w:val="left"/>
              <w:spacing w:line="400" w:lineRule="exact"/>
              <w:widowControl/>
              <w:rPr>
                <w:rFonts w:hint="default"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内部考核及培训方案</w:t>
            </w:r>
            <w:r/>
          </w:p>
        </w:tc>
        <w:tc>
          <w:tcPr>
            <w:shd w:val="clear" w:color="auto" w:fill="auto"/>
            <w:tcW w:w="1028" w:type="dxa"/>
            <w:vAlign w:val="center"/>
            <w:textDirection w:val="lrTb"/>
            <w:noWrap w:val="false"/>
          </w:tcPr>
          <w:p>
            <w:pPr>
              <w:jc w:val="center"/>
              <w:spacing w:line="400" w:lineRule="exact"/>
              <w:widowControl/>
              <w:rPr>
                <w:rFonts w:hint="default"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5</w:t>
            </w:r>
            <w:r>
              <w:rPr>
                <w:rFonts w:hint="eastAsia" w:ascii="Times New Roman" w:hAnsi="Times New Roman" w:cs="宋体"/>
                <w:color w:val="auto"/>
                <w:szCs w:val="24"/>
                <w:highlight w:val="none"/>
              </w:rPr>
              <w:t xml:space="preserve">.00分</w:t>
            </w:r>
            <w:bookmarkEnd w:id="120"/>
            <w:r/>
          </w:p>
        </w:tc>
        <w:tc>
          <w:tcPr>
            <w:shd w:val="clear" w:color="auto" w:fill="auto"/>
            <w:tcW w:w="6431" w:type="dxa"/>
            <w:vAlign w:val="center"/>
            <w:textDirection w:val="lrTb"/>
            <w:noWrap w:val="false"/>
          </w:tcPr>
          <w:p>
            <w:pPr>
              <w:jc w:val="left"/>
              <w:spacing w:line="400" w:lineRule="exact"/>
              <w:widowControl/>
              <w:rPr>
                <w:rFonts w:hint="default"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rPr>
              <w:t xml:space="preserve">评委根据投标人提供的</w:t>
            </w:r>
            <w:r>
              <w:rPr>
                <w:rFonts w:hint="eastAsia" w:ascii="Times New Roman" w:hAnsi="Times New Roman" w:cs="宋体"/>
                <w:color w:val="auto"/>
                <w:szCs w:val="24"/>
                <w:highlight w:val="none"/>
                <w:lang w:val="en-US" w:eastAsia="zh-CN"/>
              </w:rPr>
              <w:t xml:space="preserve">内部考核及培训方案</w:t>
            </w:r>
            <w:r>
              <w:rPr>
                <w:rFonts w:hint="eastAsia" w:ascii="Times New Roman" w:hAnsi="Times New Roman" w:cs="宋体"/>
                <w:color w:val="auto"/>
                <w:szCs w:val="24"/>
                <w:highlight w:val="none"/>
              </w:rPr>
              <w:t xml:space="preserve">进行打分。优于采购需求得</w:t>
            </w:r>
            <w:r>
              <w:rPr>
                <w:rFonts w:hint="eastAsia" w:ascii="Times New Roman" w:hAnsi="Times New Roman" w:cs="宋体"/>
                <w:color w:val="auto"/>
                <w:szCs w:val="24"/>
                <w:highlight w:val="none"/>
                <w:lang w:val="en-US" w:eastAsia="zh-CN"/>
              </w:rPr>
              <w:t xml:space="preserve">5</w:t>
            </w:r>
            <w:r>
              <w:rPr>
                <w:rFonts w:hint="eastAsia" w:ascii="Times New Roman" w:hAnsi="Times New Roman" w:cs="宋体"/>
                <w:color w:val="auto"/>
                <w:szCs w:val="24"/>
                <w:highlight w:val="none"/>
              </w:rPr>
              <w:t xml:space="preserve">分；满足采购需求得</w:t>
            </w:r>
            <w:r>
              <w:rPr>
                <w:rFonts w:hint="eastAsia" w:ascii="Times New Roman" w:hAnsi="Times New Roman" w:cs="宋体"/>
                <w:color w:val="auto"/>
                <w:szCs w:val="24"/>
                <w:highlight w:val="none"/>
                <w:lang w:val="en-US" w:eastAsia="zh-CN"/>
              </w:rPr>
              <w:t xml:space="preserve">3</w:t>
            </w:r>
            <w:r>
              <w:rPr>
                <w:rFonts w:hint="eastAsia" w:ascii="Times New Roman" w:hAnsi="Times New Roman" w:cs="宋体"/>
                <w:color w:val="auto"/>
                <w:szCs w:val="24"/>
                <w:highlight w:val="none"/>
              </w:rPr>
              <w:t xml:space="preserve">分；没有内容不得分</w:t>
            </w:r>
            <w:r>
              <w:rPr>
                <w:rFonts w:hint="eastAsia" w:ascii="Times New Roman" w:hAnsi="Times New Roman" w:cs="宋体"/>
                <w:color w:val="auto"/>
                <w:szCs w:val="24"/>
                <w:highlight w:val="none"/>
                <w:lang w:eastAsia="zh-CN"/>
              </w:rPr>
              <w:t xml:space="preserve">。</w:t>
            </w:r>
            <w:r/>
          </w:p>
        </w:tc>
      </w:tr>
      <w:tr>
        <w:trPr>
          <w:jc w:val="center"/>
          <w:trHeight w:val="855"/>
        </w:trPr>
        <w:tc>
          <w:tcPr>
            <w:shd w:val="clear" w:color="auto" w:fill="auto"/>
            <w:tcW w:w="1646" w:type="dxa"/>
            <w:vAlign w:val="center"/>
            <w:textDirection w:val="lrTb"/>
            <w:noWrap w:val="false"/>
          </w:tcPr>
          <w:p>
            <w:pPr>
              <w:jc w:val="left"/>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Cs w:val="24"/>
                <w:highlight w:val="none"/>
                <w:lang w:val="en-US" w:eastAsia="zh-CN"/>
              </w:rPr>
              <w:t xml:space="preserve">项目组成员</w:t>
            </w:r>
            <w:r>
              <w:rPr>
                <w:rFonts w:hint="eastAsia" w:ascii="Times New Roman" w:hAnsi="Times New Roman" w:cs="宋体"/>
                <w:color w:val="auto"/>
                <w:szCs w:val="24"/>
                <w:highlight w:val="none"/>
                <w:lang w:val="en-US" w:eastAsia="zh-CN"/>
              </w:rPr>
              <w:t xml:space="preserve">经验</w:t>
            </w:r>
            <w:r/>
          </w:p>
        </w:tc>
        <w:tc>
          <w:tcPr>
            <w:shd w:val="clear" w:color="auto" w:fill="auto"/>
            <w:tcW w:w="1028" w:type="dxa"/>
            <w:vAlign w:val="center"/>
            <w:textDirection w:val="lrTb"/>
            <w:noWrap w:val="false"/>
          </w:tcPr>
          <w:p>
            <w:pPr>
              <w:jc w:val="center"/>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8.00分</w:t>
            </w:r>
            <w:r/>
          </w:p>
        </w:tc>
        <w:tc>
          <w:tcPr>
            <w:shd w:val="clear" w:color="auto" w:fill="auto"/>
            <w:tcW w:w="6431" w:type="dxa"/>
            <w:vAlign w:val="center"/>
            <w:textDirection w:val="lrTb"/>
            <w:noWrap w:val="false"/>
          </w:tcPr>
          <w:p>
            <w:pPr>
              <w:pStyle w:val="831"/>
              <w:ind w:left="0" w:right="0"/>
              <w:keepLines w:val="0"/>
              <w:keepNext w:val="0"/>
              <w:spacing w:before="0" w:beforeAutospacing="0" w:after="0" w:afterAutospacing="0"/>
              <w:widowControl/>
              <w:rPr>
                <w:rFonts w:hint="eastAsia" w:ascii="Times New Roman" w:hAnsi="Times New Roman" w:eastAsia="宋体" w:cs="宋体"/>
                <w:color w:val="auto"/>
                <w:sz w:val="21"/>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4"/>
                <w:highlight w:val="none"/>
                <w:lang w:val="en-US" w:eastAsia="zh-CN" w:bidi="ar-SA"/>
              </w:rPr>
              <w:t xml:space="preserve">自202</w:t>
            </w:r>
            <w:r>
              <w:rPr>
                <w:rFonts w:hint="eastAsia" w:ascii="Times New Roman" w:hAnsi="Times New Roman" w:cs="宋体"/>
                <w:color w:val="auto"/>
                <w:sz w:val="21"/>
                <w:szCs w:val="24"/>
                <w:highlight w:val="none"/>
                <w:lang w:val="en-US" w:eastAsia="zh-CN" w:bidi="ar-SA"/>
              </w:rPr>
              <w:t xml:space="preserve">2</w:t>
            </w:r>
            <w:r>
              <w:rPr>
                <w:rFonts w:hint="eastAsia" w:ascii="Times New Roman" w:hAnsi="Times New Roman" w:eastAsia="宋体" w:cs="宋体"/>
                <w:color w:val="auto"/>
                <w:sz w:val="21"/>
                <w:szCs w:val="24"/>
                <w:highlight w:val="none"/>
                <w:lang w:val="en-US" w:eastAsia="zh-CN" w:bidi="ar-SA"/>
              </w:rPr>
              <w:t xml:space="preserve">年1月 1 日以来（以合同签订时间为准）：</w:t>
            </w:r>
            <w:r/>
          </w:p>
          <w:p>
            <w:pPr>
              <w:pStyle w:val="831"/>
              <w:spacing w:line="360" w:lineRule="exact"/>
              <w:widowControl/>
              <w:rPr>
                <w:rFonts w:ascii="Times New Roman" w:hAnsi="Times New Roman" w:cs="宋体"/>
                <w:color w:val="auto"/>
                <w:sz w:val="21"/>
                <w:szCs w:val="24"/>
              </w:rPr>
            </w:pPr>
            <w:r>
              <w:rPr>
                <w:rFonts w:hint="eastAsia" w:ascii="Times New Roman" w:hAnsi="Times New Roman" w:cs="宋体"/>
                <w:color w:val="auto"/>
                <w:sz w:val="21"/>
                <w:szCs w:val="24"/>
              </w:rPr>
              <w:t xml:space="preserve">1、拟选派的本项目的项目</w:t>
            </w:r>
            <w:r>
              <w:rPr>
                <w:rFonts w:hint="eastAsia" w:ascii="Times New Roman" w:hAnsi="Times New Roman" w:cs="宋体"/>
                <w:color w:val="auto"/>
                <w:sz w:val="21"/>
                <w:szCs w:val="24"/>
                <w:lang w:val="en-US" w:eastAsia="zh-CN"/>
              </w:rPr>
              <w:t xml:space="preserve">负责人</w:t>
            </w:r>
            <w:r>
              <w:rPr>
                <w:rFonts w:hint="eastAsia" w:ascii="Times New Roman" w:hAnsi="Times New Roman" w:cs="宋体"/>
                <w:color w:val="auto"/>
                <w:sz w:val="21"/>
                <w:szCs w:val="24"/>
              </w:rPr>
              <w:t xml:space="preserve">具有类似</w:t>
            </w:r>
            <w:r>
              <w:rPr>
                <w:color w:val="auto"/>
                <w:sz w:val="21"/>
              </w:rPr>
              <w:t xml:space="preserve">医院物业服务</w:t>
            </w:r>
            <w:r>
              <w:rPr>
                <w:rFonts w:hint="eastAsia" w:ascii="Times New Roman" w:hAnsi="Times New Roman" w:cs="宋体"/>
                <w:color w:val="auto"/>
                <w:sz w:val="21"/>
                <w:szCs w:val="24"/>
              </w:rPr>
              <w:t xml:space="preserve">项目经理（或项目负责人）服务经验（</w:t>
            </w:r>
            <w:r>
              <w:rPr>
                <w:color w:val="auto"/>
                <w:sz w:val="21"/>
              </w:rPr>
              <w:t xml:space="preserve">服务合同中至少包含运送、保洁、保安服务中的任意两项</w:t>
            </w:r>
            <w:r>
              <w:rPr>
                <w:rFonts w:hint="eastAsia" w:ascii="Times New Roman" w:hAnsi="Times New Roman" w:cs="宋体"/>
                <w:color w:val="auto"/>
                <w:sz w:val="21"/>
                <w:szCs w:val="24"/>
              </w:rPr>
              <w:t xml:space="preserve">）的，每有一个得</w:t>
            </w:r>
            <w:r>
              <w:rPr>
                <w:rFonts w:hint="eastAsia" w:ascii="Times New Roman" w:hAnsi="Times New Roman" w:cs="宋体"/>
                <w:color w:val="auto"/>
                <w:sz w:val="21"/>
                <w:szCs w:val="24"/>
                <w:lang w:val="en-US" w:eastAsia="zh-CN"/>
              </w:rPr>
              <w:t xml:space="preserve">2</w:t>
            </w:r>
            <w:r>
              <w:rPr>
                <w:rFonts w:hint="eastAsia" w:ascii="Times New Roman" w:hAnsi="Times New Roman" w:cs="宋体"/>
                <w:color w:val="auto"/>
                <w:sz w:val="21"/>
                <w:szCs w:val="24"/>
              </w:rPr>
              <w:t xml:space="preserve">分，最高得</w:t>
            </w:r>
            <w:r>
              <w:rPr>
                <w:rFonts w:hint="eastAsia" w:ascii="Times New Roman" w:hAnsi="Times New Roman" w:cs="宋体"/>
                <w:color w:val="auto"/>
                <w:sz w:val="21"/>
                <w:szCs w:val="24"/>
                <w:lang w:val="en-US" w:eastAsia="zh-CN"/>
              </w:rPr>
              <w:t xml:space="preserve">4</w:t>
            </w:r>
            <w:r>
              <w:rPr>
                <w:rFonts w:hint="eastAsia" w:ascii="Times New Roman" w:hAnsi="Times New Roman" w:cs="宋体"/>
                <w:color w:val="auto"/>
                <w:sz w:val="21"/>
                <w:szCs w:val="24"/>
              </w:rPr>
              <w:t xml:space="preserve">分。</w:t>
            </w:r>
            <w:r/>
          </w:p>
          <w:p>
            <w:pPr>
              <w:pStyle w:val="831"/>
              <w:spacing w:line="360" w:lineRule="exact"/>
              <w:widowControl/>
              <w:rPr>
                <w:rFonts w:ascii="Times New Roman" w:hAnsi="Times New Roman" w:cs="宋体"/>
                <w:color w:val="auto"/>
                <w:sz w:val="21"/>
                <w:szCs w:val="24"/>
              </w:rPr>
            </w:pPr>
            <w:r>
              <w:rPr>
                <w:rFonts w:hint="eastAsia" w:ascii="Times New Roman" w:hAnsi="Times New Roman" w:cs="宋体"/>
                <w:color w:val="auto"/>
                <w:sz w:val="21"/>
                <w:szCs w:val="24"/>
              </w:rPr>
              <w:t xml:space="preserve">2、拟选派的本项目的保洁主管</w:t>
            </w:r>
            <w:r>
              <w:rPr>
                <w:rFonts w:hint="eastAsia" w:ascii="Times New Roman" w:hAnsi="Times New Roman" w:cs="宋体"/>
                <w:color w:val="auto"/>
                <w:sz w:val="21"/>
                <w:szCs w:val="24"/>
                <w:lang w:eastAsia="zh-CN"/>
              </w:rPr>
              <w:t xml:space="preserve">（</w:t>
            </w:r>
            <w:r>
              <w:rPr>
                <w:rFonts w:hint="eastAsia" w:ascii="Times New Roman" w:hAnsi="Times New Roman" w:cs="宋体"/>
                <w:color w:val="auto"/>
                <w:sz w:val="21"/>
                <w:szCs w:val="24"/>
                <w:lang w:val="en-US" w:eastAsia="zh-CN"/>
              </w:rPr>
              <w:t xml:space="preserve">含医废</w:t>
            </w:r>
            <w:r>
              <w:rPr>
                <w:rFonts w:hint="eastAsia" w:ascii="Times New Roman" w:hAnsi="Times New Roman" w:cs="宋体"/>
                <w:color w:val="auto"/>
                <w:sz w:val="21"/>
                <w:szCs w:val="24"/>
                <w:lang w:eastAsia="zh-CN"/>
              </w:rPr>
              <w:t xml:space="preserve">）</w:t>
            </w:r>
            <w:r>
              <w:rPr>
                <w:rFonts w:hint="eastAsia" w:ascii="Times New Roman" w:hAnsi="Times New Roman" w:cs="宋体"/>
                <w:color w:val="auto"/>
                <w:sz w:val="21"/>
                <w:szCs w:val="24"/>
              </w:rPr>
              <w:t xml:space="preserve">具有类似医院物业服务保洁主管服务经验的，得</w:t>
            </w:r>
            <w:r>
              <w:rPr>
                <w:rFonts w:hint="eastAsia" w:ascii="Times New Roman" w:hAnsi="Times New Roman" w:cs="宋体"/>
                <w:color w:val="auto"/>
                <w:sz w:val="21"/>
                <w:szCs w:val="24"/>
                <w:lang w:val="en-US" w:eastAsia="zh-CN"/>
              </w:rPr>
              <w:t xml:space="preserve">2</w:t>
            </w:r>
            <w:r>
              <w:rPr>
                <w:rFonts w:hint="eastAsia" w:ascii="Times New Roman" w:hAnsi="Times New Roman" w:cs="宋体"/>
                <w:color w:val="auto"/>
                <w:sz w:val="21"/>
                <w:szCs w:val="24"/>
              </w:rPr>
              <w:t xml:space="preserve">分；</w:t>
            </w:r>
            <w:r/>
          </w:p>
          <w:p>
            <w:pPr>
              <w:pStyle w:val="831"/>
              <w:spacing w:line="360" w:lineRule="exact"/>
              <w:widowControl/>
              <w:rPr>
                <w:rFonts w:ascii="Times New Roman" w:hAnsi="Times New Roman" w:cs="宋体"/>
                <w:color w:val="auto"/>
                <w:sz w:val="21"/>
                <w:szCs w:val="24"/>
              </w:rPr>
            </w:pPr>
            <w:r>
              <w:rPr>
                <w:rFonts w:hint="eastAsia" w:ascii="Times New Roman" w:hAnsi="Times New Roman" w:cs="宋体"/>
                <w:color w:val="auto"/>
                <w:sz w:val="21"/>
                <w:szCs w:val="24"/>
              </w:rPr>
              <w:t xml:space="preserve">3、拟选派的本项目的</w:t>
            </w:r>
            <w:r>
              <w:rPr>
                <w:rFonts w:hint="eastAsia" w:ascii="Times New Roman" w:hAnsi="Times New Roman" w:cs="宋体"/>
                <w:color w:val="auto"/>
                <w:sz w:val="21"/>
                <w:szCs w:val="24"/>
                <w:lang w:val="en-US" w:eastAsia="zh-CN"/>
              </w:rPr>
              <w:t xml:space="preserve">综合服务</w:t>
            </w:r>
            <w:r>
              <w:rPr>
                <w:rFonts w:hint="eastAsia" w:ascii="Times New Roman" w:hAnsi="Times New Roman" w:cs="宋体"/>
                <w:color w:val="auto"/>
                <w:sz w:val="21"/>
                <w:szCs w:val="24"/>
              </w:rPr>
              <w:t xml:space="preserve">主管具有类似医院物业服务主管服务经验的，得</w:t>
            </w:r>
            <w:r>
              <w:rPr>
                <w:rFonts w:hint="eastAsia" w:ascii="Times New Roman" w:hAnsi="Times New Roman" w:cs="宋体"/>
                <w:color w:val="auto"/>
                <w:sz w:val="21"/>
                <w:szCs w:val="24"/>
                <w:lang w:val="en-US" w:eastAsia="zh-CN"/>
              </w:rPr>
              <w:t xml:space="preserve">2</w:t>
            </w:r>
            <w:r>
              <w:rPr>
                <w:rFonts w:hint="eastAsia" w:ascii="Times New Roman" w:hAnsi="Times New Roman" w:cs="宋体"/>
                <w:color w:val="auto"/>
                <w:sz w:val="21"/>
                <w:szCs w:val="24"/>
              </w:rPr>
              <w:t xml:space="preserve">分；</w:t>
            </w:r>
            <w:r/>
          </w:p>
          <w:p>
            <w:pPr>
              <w:pStyle w:val="831"/>
              <w:ind w:left="0" w:right="0"/>
              <w:keepLines w:val="0"/>
              <w:keepNext w:val="0"/>
              <w:spacing w:before="0" w:beforeAutospacing="0" w:after="0" w:afterAutospacing="0"/>
              <w:widowControl/>
              <w:rPr>
                <w:rFonts w:hint="eastAsia" w:ascii="Times New Roman" w:hAnsi="Times New Roman" w:eastAsia="宋体" w:cs="宋体"/>
                <w:color w:val="auto"/>
                <w:sz w:val="24"/>
                <w:szCs w:val="24"/>
                <w:highlight w:val="none"/>
                <w:lang w:val="en-US" w:eastAsia="zh-CN" w:bidi="ar"/>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4"/>
                <w:highlight w:val="none"/>
                <w:lang w:val="en-US" w:eastAsia="zh-CN" w:bidi="ar-SA"/>
              </w:rPr>
              <w:t xml:space="preserve"> </w:t>
            </w:r>
            <w:r>
              <w:rPr>
                <w:rFonts w:hint="eastAsia" w:ascii="Times New Roman" w:hAnsi="Times New Roman" w:cs="宋体"/>
                <w:color w:val="auto"/>
                <w:sz w:val="21"/>
                <w:szCs w:val="24"/>
              </w:rPr>
              <w:t xml:space="preserve">注：1.提</w:t>
            </w:r>
            <w:r>
              <w:rPr>
                <w:rFonts w:hint="eastAsia" w:ascii="Times New Roman" w:hAnsi="Times New Roman" w:cs="宋体"/>
                <w:b/>
                <w:bCs/>
                <w:color w:val="auto"/>
                <w:sz w:val="21"/>
                <w:szCs w:val="24"/>
              </w:rPr>
              <w:t xml:space="preserve">供业绩项目合同</w:t>
            </w:r>
            <w:r>
              <w:rPr>
                <w:rFonts w:hint="eastAsia" w:ascii="Times New Roman" w:hAnsi="Times New Roman" w:cs="宋体"/>
                <w:color w:val="auto"/>
                <w:sz w:val="21"/>
                <w:szCs w:val="24"/>
              </w:rPr>
              <w:t xml:space="preserve">（合同中明确显示项目经理（或项目负责人）、保洁主管、</w:t>
            </w:r>
            <w:r>
              <w:rPr>
                <w:rFonts w:hint="eastAsia" w:ascii="Times New Roman" w:hAnsi="Times New Roman" w:cs="宋体"/>
                <w:color w:val="auto"/>
                <w:sz w:val="21"/>
                <w:szCs w:val="24"/>
                <w:lang w:val="en-US" w:eastAsia="zh-CN"/>
              </w:rPr>
              <w:t xml:space="preserve">综合服务主管</w:t>
            </w:r>
            <w:r>
              <w:rPr>
                <w:rFonts w:hint="eastAsia" w:ascii="Times New Roman" w:hAnsi="Times New Roman" w:cs="宋体"/>
                <w:color w:val="auto"/>
                <w:sz w:val="21"/>
                <w:szCs w:val="24"/>
              </w:rPr>
              <w:t xml:space="preserve">姓名，合同中无法显示的，需同时提供合同甲方出具的加盖甲方公章的显示其姓名的服务证明材料电子件）、</w:t>
            </w:r>
            <w:r>
              <w:rPr>
                <w:rFonts w:hint="eastAsia" w:ascii="Times New Roman" w:hAnsi="Times New Roman" w:cs="宋体"/>
                <w:b/>
                <w:bCs/>
                <w:color w:val="auto"/>
                <w:sz w:val="21"/>
                <w:szCs w:val="24"/>
              </w:rPr>
              <w:t xml:space="preserve">合同甲方出具的验收合格证明材料</w:t>
            </w:r>
            <w:r>
              <w:rPr>
                <w:rFonts w:hint="eastAsia" w:ascii="Times New Roman" w:hAnsi="Times New Roman" w:cs="宋体"/>
                <w:color w:val="auto"/>
                <w:sz w:val="21"/>
                <w:szCs w:val="24"/>
              </w:rPr>
              <w:t xml:space="preserve">（或合同甲方出具的履约评价证明材料）和</w:t>
            </w:r>
            <w:r>
              <w:rPr>
                <w:rFonts w:hint="eastAsia" w:ascii="Times New Roman" w:hAnsi="Times New Roman" w:cs="宋体"/>
                <w:b/>
                <w:bCs/>
                <w:color w:val="auto"/>
                <w:sz w:val="21"/>
                <w:szCs w:val="24"/>
              </w:rPr>
              <w:t xml:space="preserve">任意一张合同服务费发票电子件，且</w:t>
            </w:r>
            <w:r>
              <w:rPr>
                <w:rFonts w:hint="eastAsia" w:ascii="Times New Roman" w:hAnsi="Times New Roman" w:cs="宋体"/>
                <w:color w:val="auto"/>
                <w:sz w:val="21"/>
                <w:szCs w:val="24"/>
              </w:rPr>
              <w:t xml:space="preserve">提供2025年10月（含）以来投标人为上述人员缴纳的任意一个月社保证明（以社保主管部门出具的证明材料为准），未按要求提供或提供不全对应项不得分；2.合同甲方出具的履约评价中出现“不满意”或“差”或“不合格”或同等意思表达的，该业绩不得分；3.已在“企业业绩”评分项上计分的业绩，在“项目组成员经验”评分项上不再进行计分。4.中标人</w:t>
            </w:r>
            <w:r>
              <w:rPr>
                <w:rFonts w:hint="eastAsia" w:ascii="Times New Roman" w:hAnsi="Times New Roman" w:cs="宋体"/>
                <w:color w:val="auto"/>
                <w:sz w:val="21"/>
                <w:szCs w:val="24"/>
                <w:lang w:val="en-US" w:eastAsia="zh-CN"/>
              </w:rPr>
              <w:t xml:space="preserve">提供的</w:t>
            </w:r>
            <w:r>
              <w:rPr>
                <w:rFonts w:hint="eastAsia" w:ascii="Times New Roman" w:hAnsi="Times New Roman" w:cs="宋体"/>
                <w:color w:val="auto"/>
                <w:sz w:val="21"/>
                <w:szCs w:val="24"/>
              </w:rPr>
              <w:t xml:space="preserve">有关业绩将随中标结果同步公开。</w:t>
            </w:r>
            <w:r/>
          </w:p>
        </w:tc>
      </w:tr>
      <w:tr>
        <w:trPr>
          <w:jc w:val="center"/>
          <w:trHeight w:val="90"/>
        </w:trPr>
        <w:tc>
          <w:tcPr>
            <w:shd w:val="clear" w:color="auto" w:fill="auto"/>
            <w:tcW w:w="1646" w:type="dxa"/>
            <w:vAlign w:val="center"/>
            <w:textDirection w:val="lrTb"/>
            <w:noWrap w:val="false"/>
          </w:tcPr>
          <w:p>
            <w:pPr>
              <w:jc w:val="left"/>
              <w:widowControl/>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cs="宋体"/>
                <w:color w:val="auto"/>
                <w:szCs w:val="21"/>
                <w:highlight w:val="none"/>
              </w:rPr>
              <w:t xml:space="preserve">服务费用分配方案</w:t>
            </w:r>
            <w:r/>
          </w:p>
        </w:tc>
        <w:tc>
          <w:tcPr>
            <w:shd w:val="clear" w:color="auto" w:fill="auto"/>
            <w:tcW w:w="1028" w:type="dxa"/>
            <w:vAlign w:val="center"/>
            <w:textDirection w:val="lrTb"/>
            <w:noWrap w:val="false"/>
          </w:tcPr>
          <w:p>
            <w:pPr>
              <w:jc w:val="center"/>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highlight w:val="none"/>
                <w:lang w:val="en-US" w:eastAsia="zh-CN"/>
              </w:rPr>
              <w:t xml:space="preserve">2</w:t>
            </w:r>
            <w:r>
              <w:rPr>
                <w:rFonts w:hint="eastAsia" w:ascii="Times New Roman" w:hAnsi="Times New Roman" w:cs="宋体"/>
                <w:color w:val="auto"/>
                <w:szCs w:val="24"/>
                <w:highlight w:val="none"/>
              </w:rPr>
              <w:t xml:space="preserve">.00分</w:t>
            </w:r>
            <w:r/>
          </w:p>
        </w:tc>
        <w:tc>
          <w:tcPr>
            <w:shd w:val="clear" w:color="auto" w:fill="auto"/>
            <w:tcW w:w="6431" w:type="dxa"/>
            <w:vAlign w:val="center"/>
            <w:textDirection w:val="lrTb"/>
            <w:noWrap w:val="false"/>
          </w:tcPr>
          <w:p>
            <w:pPr>
              <w:jc w:val="left"/>
              <w:spacing w:line="400" w:lineRule="exact"/>
              <w:widowControl/>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cs="宋体"/>
                <w:color w:val="auto"/>
                <w:szCs w:val="24"/>
              </w:rPr>
              <w:t xml:space="preserve">据投标人提供的费用分配方案和费用测算分析说明进行打分</w:t>
            </w:r>
            <w:r>
              <w:rPr>
                <w:rFonts w:hint="eastAsia" w:ascii="Times New Roman" w:hAnsi="Times New Roman" w:cs="宋体"/>
                <w:color w:val="auto"/>
                <w:szCs w:val="24"/>
                <w:highlight w:val="none"/>
              </w:rPr>
              <w:t xml:space="preserve">。有利于保障并提高服务质量，优于采购需求的得</w:t>
            </w:r>
            <w:r>
              <w:rPr>
                <w:rFonts w:hint="eastAsia" w:ascii="Times New Roman" w:hAnsi="Times New Roman" w:cs="宋体"/>
                <w:color w:val="auto"/>
                <w:szCs w:val="24"/>
                <w:highlight w:val="none"/>
                <w:lang w:val="en-US" w:eastAsia="zh-CN"/>
              </w:rPr>
              <w:t xml:space="preserve">2</w:t>
            </w:r>
            <w:r>
              <w:rPr>
                <w:rFonts w:hint="eastAsia" w:ascii="Times New Roman" w:hAnsi="Times New Roman" w:cs="宋体"/>
                <w:color w:val="auto"/>
                <w:szCs w:val="24"/>
                <w:highlight w:val="none"/>
              </w:rPr>
              <w:t xml:space="preserve">分，能够实现采购需求的得</w:t>
            </w:r>
            <w:r>
              <w:rPr>
                <w:rFonts w:hint="eastAsia" w:ascii="Times New Roman" w:hAnsi="Times New Roman" w:cs="宋体"/>
                <w:color w:val="auto"/>
                <w:szCs w:val="24"/>
                <w:highlight w:val="none"/>
                <w:lang w:val="en-US" w:eastAsia="zh-CN"/>
              </w:rPr>
              <w:t xml:space="preserve">1</w:t>
            </w:r>
            <w:r>
              <w:rPr>
                <w:rFonts w:hint="eastAsia" w:ascii="Times New Roman" w:hAnsi="Times New Roman" w:cs="宋体"/>
                <w:color w:val="auto"/>
                <w:szCs w:val="24"/>
                <w:highlight w:val="none"/>
              </w:rPr>
              <w:t xml:space="preserve">分，其他不得分。明细报价表中如出现“主动让利、优惠、折扣”等视为报价不合理，本项不得分。 </w:t>
            </w:r>
            <w:r/>
          </w:p>
        </w:tc>
      </w:tr>
    </w:tbl>
    <w:p>
      <w:pPr>
        <w:spacing w:line="400" w:lineRule="exact"/>
        <w:rPr>
          <w:rFonts w:hint="eastAsia" w:ascii="宋体" w:hAnsi="宋体" w:eastAsia="宋体" w:cs="宋体"/>
          <w:sz w:val="24"/>
          <w:szCs w:val="21"/>
          <w:highlight w:val="none"/>
        </w:rPr>
      </w:pPr>
      <w:r>
        <w:rPr>
          <w:rFonts w:hint="eastAsia" w:ascii="宋体" w:hAnsi="宋体" w:eastAsia="宋体" w:cs="宋体"/>
          <w:b/>
          <w:sz w:val="24"/>
          <w:szCs w:val="21"/>
          <w:highlight w:val="none"/>
        </w:rPr>
        <w:t xml:space="preserve">（</w:t>
      </w:r>
      <w:r>
        <w:rPr>
          <w:rFonts w:hint="eastAsia" w:ascii="宋体" w:hAnsi="宋体" w:cs="宋体"/>
          <w:b/>
          <w:sz w:val="24"/>
          <w:szCs w:val="21"/>
          <w:highlight w:val="none"/>
          <w:lang w:val="en-US" w:eastAsia="zh-CN"/>
        </w:rPr>
        <w:t xml:space="preserve">五</w:t>
      </w:r>
      <w:r>
        <w:rPr>
          <w:rFonts w:hint="eastAsia" w:ascii="宋体" w:hAnsi="宋体" w:eastAsia="宋体" w:cs="宋体"/>
          <w:b/>
          <w:sz w:val="24"/>
          <w:szCs w:val="21"/>
          <w:highlight w:val="none"/>
        </w:rPr>
        <w:t xml:space="preserve">）评标结果。</w:t>
      </w:r>
      <w:r>
        <w:rPr>
          <w:rFonts w:hint="eastAsia" w:ascii="宋体" w:hAnsi="宋体" w:eastAsia="宋体" w:cs="宋体"/>
          <w:sz w:val="24"/>
          <w:szCs w:val="21"/>
          <w:highlight w:val="none"/>
        </w:rPr>
        <w:t xml:space="preserve">评标委员会按照本办法规定推荐中标候选人，并形成评标报告。</w:t>
      </w:r>
      <w:bookmarkEnd w:id="119"/>
      <w:r/>
    </w:p>
    <w:p>
      <w:pPr>
        <w:jc w:val="center"/>
        <w:keepLines/>
        <w:keepNext/>
        <w:pageBreakBefore/>
        <w:rPr>
          <w:b/>
          <w:color w:val="auto"/>
          <w:sz w:val="44"/>
          <w:szCs w:val="44"/>
        </w:rPr>
        <w:outlineLvl w:val="0"/>
      </w:pPr>
      <w:r/>
      <w:bookmarkStart w:id="121" w:name="_Toc26310"/>
      <w:r/>
      <w:bookmarkStart w:id="122" w:name="_Toc22853"/>
      <w:r/>
      <w:bookmarkStart w:id="123" w:name="_Toc81575170"/>
      <w:r/>
      <w:bookmarkStart w:id="124" w:name="_Toc9003"/>
      <w:r/>
      <w:bookmarkStart w:id="125" w:name="_Toc19649"/>
      <w:r/>
      <w:bookmarkStart w:id="126" w:name="_Toc81575207"/>
      <w:r>
        <w:rPr>
          <w:rFonts w:hint="eastAsia"/>
          <w:b/>
          <w:color w:val="auto"/>
          <w:sz w:val="44"/>
          <w:szCs w:val="44"/>
        </w:rPr>
        <w:t xml:space="preserve">第四章</w:t>
      </w:r>
      <w:r>
        <w:rPr>
          <w:b/>
          <w:color w:val="auto"/>
          <w:sz w:val="44"/>
          <w:szCs w:val="44"/>
        </w:rPr>
        <w:t xml:space="preserve">  </w:t>
      </w:r>
      <w:r>
        <w:rPr>
          <w:rFonts w:hint="eastAsia"/>
          <w:b/>
          <w:color w:val="auto"/>
          <w:sz w:val="44"/>
          <w:szCs w:val="44"/>
        </w:rPr>
        <w:t xml:space="preserve">采购需求</w:t>
      </w:r>
      <w:r/>
    </w:p>
    <w:p>
      <w:pPr>
        <w:spacing w:line="480" w:lineRule="exact"/>
        <w:rPr>
          <w:rFonts w:hint="eastAsia" w:ascii="宋体" w:hAnsi="宋体"/>
          <w:b/>
          <w:color w:val="auto"/>
          <w:sz w:val="24"/>
          <w:szCs w:val="24"/>
        </w:rPr>
      </w:pPr>
      <w:r>
        <w:rPr>
          <w:rFonts w:hint="eastAsia" w:ascii="宋体" w:hAnsi="宋体"/>
          <w:b/>
          <w:color w:val="auto"/>
          <w:sz w:val="24"/>
          <w:szCs w:val="24"/>
        </w:rPr>
      </w:r>
      <w:r/>
    </w:p>
    <w:p>
      <w:pPr>
        <w:spacing w:line="480" w:lineRule="exact"/>
        <w:rPr>
          <w:rFonts w:hint="eastAsia" w:ascii="宋体" w:hAnsi="宋体"/>
          <w:b/>
          <w:color w:val="auto"/>
          <w:sz w:val="24"/>
          <w:szCs w:val="24"/>
        </w:rPr>
      </w:pPr>
      <w:r>
        <w:rPr>
          <w:rFonts w:hint="eastAsia" w:ascii="宋体" w:hAnsi="宋体"/>
          <w:b/>
          <w:color w:val="auto"/>
          <w:sz w:val="24"/>
          <w:szCs w:val="24"/>
        </w:rPr>
        <w:t xml:space="preserve">采购</w:t>
      </w:r>
      <w:r>
        <w:rPr>
          <w:rFonts w:ascii="宋体" w:hAnsi="宋体"/>
          <w:b/>
          <w:color w:val="auto"/>
          <w:sz w:val="24"/>
          <w:szCs w:val="24"/>
        </w:rPr>
        <w:t xml:space="preserve">标的清单</w:t>
      </w:r>
      <w:r/>
    </w:p>
    <w:tbl>
      <w:tblPr>
        <w:tblStyle w:val="811"/>
        <w:tblW w:w="85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01"/>
        <w:gridCol w:w="3739"/>
      </w:tblGrid>
      <w:tr>
        <w:trPr>
          <w:jc w:val="center"/>
          <w:trHeight w:val="721"/>
          <w:tblHeader/>
        </w:trPr>
        <w:tc>
          <w:tcPr>
            <w:tcW w:w="4801" w:type="dxa"/>
            <w:vAlign w:val="center"/>
            <w:textDirection w:val="lrTb"/>
            <w:noWrap w:val="false"/>
          </w:tcPr>
          <w:p>
            <w:pPr>
              <w:ind w:left="0" w:right="0" w:firstLine="0"/>
              <w:jc w:val="center"/>
              <w:spacing w:line="240" w:lineRule="auto"/>
              <w:rPr>
                <w:rFonts w:hint="eastAsia" w:ascii="宋体" w:hAnsi="宋体" w:cs="宋体"/>
                <w:b/>
                <w:bCs w:val="0"/>
                <w:color w:val="auto"/>
                <w:sz w:val="22"/>
                <w:szCs w:val="22"/>
              </w:rPr>
            </w:pPr>
            <w:r>
              <w:rPr>
                <w:rFonts w:hint="eastAsia" w:ascii="宋体" w:hAnsi="宋体" w:cs="宋体"/>
                <w:b/>
                <w:bCs w:val="0"/>
                <w:color w:val="auto"/>
                <w:sz w:val="22"/>
                <w:szCs w:val="22"/>
              </w:rPr>
              <w:t xml:space="preserve">采购标的</w:t>
            </w:r>
            <w:r/>
          </w:p>
        </w:tc>
        <w:tc>
          <w:tcPr>
            <w:tcW w:w="3739" w:type="dxa"/>
            <w:vAlign w:val="center"/>
            <w:textDirection w:val="lrTb"/>
            <w:noWrap w:val="false"/>
          </w:tcPr>
          <w:p>
            <w:pPr>
              <w:ind w:left="0" w:right="0" w:firstLine="0"/>
              <w:jc w:val="center"/>
              <w:spacing w:line="240" w:lineRule="auto"/>
              <w:rPr>
                <w:rFonts w:hint="eastAsia" w:ascii="宋体" w:hAnsi="宋体" w:cs="宋体"/>
                <w:b/>
                <w:bCs w:val="0"/>
                <w:color w:val="auto"/>
                <w:sz w:val="22"/>
                <w:szCs w:val="22"/>
              </w:rPr>
            </w:pPr>
            <w:r>
              <w:rPr>
                <w:rFonts w:hint="eastAsia" w:ascii="宋体" w:hAnsi="宋体" w:cs="宋体"/>
                <w:b/>
                <w:bCs w:val="0"/>
                <w:color w:val="auto"/>
                <w:sz w:val="22"/>
                <w:szCs w:val="22"/>
              </w:rPr>
              <w:t xml:space="preserve">对应中小企业划分标准所属行业</w:t>
            </w:r>
            <w:r/>
          </w:p>
        </w:tc>
      </w:tr>
      <w:tr>
        <w:trPr>
          <w:jc w:val="center"/>
          <w:trHeight w:val="810"/>
        </w:trPr>
        <w:tc>
          <w:tcPr>
            <w:tcW w:w="4801" w:type="dxa"/>
            <w:vAlign w:val="center"/>
            <w:textDirection w:val="lrTb"/>
            <w:noWrap w:val="false"/>
          </w:tcPr>
          <w:p>
            <w:pPr>
              <w:ind w:left="0" w:right="0" w:firstLine="0"/>
              <w:jc w:val="center"/>
              <w:spacing w:line="240" w:lineRule="auto"/>
              <w:rPr>
                <w:rFonts w:hint="eastAsia" w:ascii="FangSong_GB2312" w:hAnsi="宋体" w:eastAsia="宋体" w:cs="宋体"/>
                <w:b w:val="0"/>
                <w:bCs/>
                <w:color w:val="auto"/>
                <w:sz w:val="22"/>
                <w:szCs w:val="22"/>
              </w:rPr>
            </w:pPr>
            <w:r>
              <w:rPr>
                <w:rFonts w:hint="eastAsia" w:ascii="FangSong_GB2312" w:eastAsia="宋体"/>
                <w:b w:val="0"/>
                <w:bCs/>
                <w:color w:val="auto"/>
                <w:sz w:val="22"/>
                <w:szCs w:val="21"/>
                <w:u w:val="none"/>
                <w:lang w:eastAsia="zh-CN"/>
              </w:rPr>
              <w:t xml:space="preserve">泗阳县</w:t>
            </w:r>
            <w:r>
              <w:rPr>
                <w:rFonts w:hint="eastAsia" w:ascii="FangSong_GB2312" w:eastAsia="宋体"/>
                <w:b w:val="0"/>
                <w:bCs/>
                <w:color w:val="auto"/>
                <w:sz w:val="22"/>
                <w:szCs w:val="21"/>
                <w:u w:val="none"/>
                <w:lang w:val="en-US" w:eastAsia="zh-CN"/>
              </w:rPr>
              <w:t xml:space="preserve">第一人民医院</w:t>
            </w:r>
            <w:r>
              <w:rPr>
                <w:rFonts w:hint="eastAsia" w:ascii="FangSong_GB2312"/>
                <w:b w:val="0"/>
                <w:bCs/>
                <w:color w:val="auto"/>
                <w:sz w:val="22"/>
                <w:szCs w:val="21"/>
                <w:u w:val="none"/>
                <w:lang w:val="en-US" w:eastAsia="zh-CN"/>
              </w:rPr>
              <w:t xml:space="preserve">、泗阳县妇幼保健院</w:t>
            </w:r>
            <w:r>
              <w:rPr>
                <w:rFonts w:hint="eastAsia" w:ascii="FangSong_GB2312" w:eastAsia="宋体"/>
                <w:b w:val="0"/>
                <w:bCs/>
                <w:color w:val="auto"/>
                <w:sz w:val="22"/>
                <w:szCs w:val="21"/>
                <w:u w:val="none"/>
                <w:lang w:val="en-US" w:eastAsia="zh-CN"/>
              </w:rPr>
              <w:t xml:space="preserve">2026-2027年物业管理服务</w:t>
            </w:r>
            <w:r>
              <w:rPr>
                <w:rFonts w:hint="eastAsia" w:ascii="FangSong_GB2312" w:eastAsia="宋体"/>
                <w:b w:val="0"/>
                <w:bCs/>
                <w:color w:val="auto"/>
                <w:sz w:val="22"/>
                <w:szCs w:val="21"/>
                <w:u w:val="none"/>
                <w:lang w:eastAsia="zh-CN"/>
              </w:rPr>
              <w:t xml:space="preserve">采购项目</w:t>
            </w:r>
            <w:r>
              <w:rPr>
                <w:rFonts w:hint="eastAsia" w:ascii="FangSong_GB2312" w:hAnsi="宋体" w:eastAsia="宋体" w:cs="宋体"/>
                <w:b w:val="0"/>
                <w:bCs/>
                <w:color w:val="auto"/>
                <w:sz w:val="22"/>
                <w:szCs w:val="22"/>
                <w:u w:val="none"/>
              </w:rPr>
              <w:t xml:space="preserve"> </w:t>
            </w:r>
            <w:r/>
          </w:p>
        </w:tc>
        <w:tc>
          <w:tcPr>
            <w:tcW w:w="3739" w:type="dxa"/>
            <w:vAlign w:val="center"/>
            <w:textDirection w:val="lrTb"/>
            <w:noWrap w:val="false"/>
          </w:tcPr>
          <w:p>
            <w:pPr>
              <w:ind w:left="0" w:right="0" w:firstLine="0"/>
              <w:jc w:val="center"/>
              <w:spacing w:line="240" w:lineRule="auto"/>
              <w:rPr>
                <w:rFonts w:hint="eastAsia" w:ascii="FangSong_GB2312" w:hAnsi="宋体" w:eastAsia="宋体" w:cs="宋体"/>
                <w:b w:val="0"/>
                <w:bCs/>
                <w:color w:val="auto"/>
                <w:sz w:val="22"/>
                <w:szCs w:val="22"/>
              </w:rPr>
            </w:pPr>
            <w:r>
              <w:rPr>
                <w:rFonts w:hint="eastAsia" w:ascii="FangSong_GB2312" w:hAnsi="宋体" w:eastAsia="宋体" w:cs="宋体"/>
                <w:b w:val="0"/>
                <w:bCs/>
                <w:color w:val="auto"/>
                <w:sz w:val="22"/>
                <w:szCs w:val="22"/>
              </w:rPr>
              <w:t xml:space="preserve">物业管理</w:t>
            </w:r>
            <w:r/>
          </w:p>
        </w:tc>
      </w:tr>
    </w:tbl>
    <w:p>
      <w:pPr>
        <w:pStyle w:val="802"/>
        <w:numPr>
          <w:ilvl w:val="0"/>
          <w:numId w:val="5"/>
        </w:numPr>
        <w:spacing w:before="120" w:after="120"/>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项目概况</w:t>
      </w:r>
      <w:r/>
    </w:p>
    <w:p>
      <w:pPr>
        <w:jc w:val="left"/>
        <w:pageBreakBefore w:val="0"/>
        <w:spacing w:line="500" w:lineRule="exact"/>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泗阳县第一人民医院部分</w:t>
      </w:r>
      <w:r/>
    </w:p>
    <w:p>
      <w:pPr>
        <w:pageBreakBefore w:val="0"/>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1.1物业情况</w:t>
      </w:r>
      <w:r/>
    </w:p>
    <w:p>
      <w:pPr>
        <w:ind w:firstLine="480"/>
        <w:pageBreakBefore w:val="0"/>
        <w:spacing w:line="500" w:lineRule="exact"/>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服务地点：泗阳县第一人民医院，占地面积</w:t>
      </w:r>
      <w:r>
        <w:rPr>
          <w:rFonts w:hint="eastAsia" w:cs="Times New Roman"/>
          <w:color w:val="auto"/>
          <w:sz w:val="24"/>
          <w:szCs w:val="24"/>
          <w:highlight w:val="none"/>
          <w:lang w:val="en-US" w:eastAsia="zh-CN"/>
        </w:rPr>
        <w:t xml:space="preserve">73.6</w:t>
      </w:r>
      <w:r>
        <w:rPr>
          <w:rFonts w:hint="eastAsia" w:eastAsia="宋体" w:cs="Times New Roman"/>
          <w:color w:val="auto"/>
          <w:sz w:val="24"/>
          <w:szCs w:val="24"/>
          <w:highlight w:val="none"/>
          <w:lang w:val="en-US" w:eastAsia="zh-CN"/>
        </w:rPr>
        <w:t xml:space="preserve">亩</w:t>
      </w:r>
      <w:r>
        <w:rPr>
          <w:rFonts w:hint="eastAsia" w:cs="Times New Roman"/>
          <w:color w:val="auto"/>
          <w:sz w:val="24"/>
          <w:szCs w:val="24"/>
          <w:highlight w:val="none"/>
          <w:lang w:val="en-US" w:eastAsia="zh-CN"/>
        </w:rPr>
        <w:t xml:space="preserve">，</w:t>
      </w:r>
      <w:r>
        <w:rPr>
          <w:rFonts w:hint="eastAsia" w:eastAsia="宋体" w:cs="Times New Roman"/>
          <w:color w:val="auto"/>
          <w:sz w:val="24"/>
          <w:szCs w:val="24"/>
          <w:highlight w:val="none"/>
          <w:lang w:val="en-US" w:eastAsia="zh-CN"/>
        </w:rPr>
        <w:t xml:space="preserve">建筑面积</w:t>
      </w:r>
      <w:r>
        <w:rPr>
          <w:rFonts w:hint="eastAsia" w:cs="Times New Roman"/>
          <w:color w:val="auto"/>
          <w:sz w:val="24"/>
          <w:szCs w:val="24"/>
          <w:highlight w:val="none"/>
          <w:lang w:val="en-US" w:eastAsia="zh-CN"/>
        </w:rPr>
        <w:t xml:space="preserve">3.57</w:t>
      </w:r>
      <w:r>
        <w:rPr>
          <w:rFonts w:hint="eastAsia" w:eastAsia="宋体" w:cs="Times New Roman"/>
          <w:color w:val="auto"/>
          <w:sz w:val="24"/>
          <w:szCs w:val="24"/>
          <w:highlight w:val="none"/>
          <w:lang w:val="en-US" w:eastAsia="zh-CN"/>
        </w:rPr>
        <w:t xml:space="preserve">万平方米</w:t>
      </w:r>
      <w:r>
        <w:rPr>
          <w:rFonts w:hint="eastAsia" w:cs="Times New Roman"/>
          <w:color w:val="auto"/>
          <w:sz w:val="24"/>
          <w:szCs w:val="24"/>
          <w:highlight w:val="none"/>
          <w:lang w:val="en-US" w:eastAsia="zh-CN"/>
        </w:rPr>
        <w:t xml:space="preserve">，</w:t>
      </w:r>
      <w:r>
        <w:rPr>
          <w:rFonts w:hint="eastAsia" w:eastAsia="宋体" w:cs="Times New Roman"/>
          <w:color w:val="auto"/>
          <w:sz w:val="24"/>
          <w:szCs w:val="24"/>
          <w:highlight w:val="none"/>
          <w:lang w:val="en-US" w:eastAsia="zh-CN"/>
        </w:rPr>
        <w:t xml:space="preserve">设计床位</w:t>
      </w:r>
      <w:r>
        <w:rPr>
          <w:rFonts w:hint="eastAsia" w:cs="Times New Roman"/>
          <w:color w:val="auto"/>
          <w:sz w:val="24"/>
          <w:szCs w:val="24"/>
          <w:highlight w:val="none"/>
          <w:lang w:val="en-US" w:eastAsia="zh-CN"/>
        </w:rPr>
        <w:t xml:space="preserve">300</w:t>
      </w:r>
      <w:r>
        <w:rPr>
          <w:rFonts w:hint="eastAsia" w:eastAsia="宋体" w:cs="Times New Roman"/>
          <w:color w:val="auto"/>
          <w:sz w:val="24"/>
          <w:szCs w:val="24"/>
          <w:highlight w:val="none"/>
          <w:lang w:val="en-US" w:eastAsia="zh-CN"/>
        </w:rPr>
        <w:t xml:space="preserve">张</w:t>
      </w:r>
      <w:r>
        <w:rPr>
          <w:rFonts w:hint="eastAsia" w:cs="Times New Roman"/>
          <w:color w:val="auto"/>
          <w:sz w:val="24"/>
          <w:szCs w:val="24"/>
          <w:highlight w:val="none"/>
          <w:lang w:val="en-US" w:eastAsia="zh-CN"/>
        </w:rPr>
        <w:t xml:space="preserve">。</w:t>
      </w:r>
      <w:r/>
    </w:p>
    <w:p>
      <w:pPr>
        <w:pageBreakBefore w:val="0"/>
        <w:spacing w:line="500" w:lineRule="exact"/>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1.2</w:t>
      </w:r>
      <w:r>
        <w:rPr>
          <w:rFonts w:hint="eastAsia" w:ascii="宋体" w:hAnsi="宋体" w:eastAsia="宋体" w:cs="宋体"/>
          <w:b/>
          <w:bCs/>
          <w:color w:val="auto"/>
          <w:sz w:val="24"/>
          <w:szCs w:val="24"/>
          <w:highlight w:val="none"/>
        </w:rPr>
        <w:t xml:space="preserve">采购人提供供应商使用的场地、设施、设备、材料</w:t>
      </w:r>
      <w:r>
        <w:rPr>
          <w:rFonts w:hint="eastAsia" w:ascii="宋体" w:hAnsi="宋体" w:cs="宋体"/>
          <w:b/>
          <w:bCs/>
          <w:color w:val="auto"/>
          <w:sz w:val="24"/>
          <w:szCs w:val="24"/>
          <w:highlight w:val="none"/>
          <w:lang w:val="en-US" w:eastAsia="zh-CN"/>
        </w:rPr>
        <w:t xml:space="preserve">等</w:t>
      </w:r>
      <w:r/>
    </w:p>
    <w:p>
      <w:pPr>
        <w:ind w:firstLine="480"/>
        <w:pageBreakBefore w:val="0"/>
        <w:spacing w:line="500" w:lineRule="exact"/>
        <w:rPr>
          <w:rFonts w:hint="default"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（1）提供1间物业办公室，面积约</w:t>
      </w:r>
      <w:r>
        <w:rPr>
          <w:rFonts w:hint="eastAsia" w:cs="Times New Roman"/>
          <w:color w:val="auto"/>
          <w:sz w:val="24"/>
          <w:szCs w:val="24"/>
          <w:highlight w:val="none"/>
          <w:lang w:val="en-US" w:eastAsia="zh-CN"/>
        </w:rPr>
        <w:t xml:space="preserve">30</w:t>
      </w:r>
      <w:r>
        <w:rPr>
          <w:rFonts w:hint="eastAsia" w:eastAsia="宋体" w:cs="Times New Roman"/>
          <w:color w:val="auto"/>
          <w:sz w:val="24"/>
          <w:szCs w:val="24"/>
          <w:highlight w:val="none"/>
          <w:lang w:val="en-US" w:eastAsia="zh-CN"/>
        </w:rPr>
        <w:t xml:space="preserve">平方米；库房</w:t>
      </w:r>
      <w:r>
        <w:rPr>
          <w:rFonts w:hint="eastAsia" w:cs="Times New Roman"/>
          <w:color w:val="auto"/>
          <w:sz w:val="24"/>
          <w:szCs w:val="24"/>
          <w:highlight w:val="none"/>
          <w:lang w:val="en-US" w:eastAsia="zh-CN"/>
        </w:rPr>
        <w:t xml:space="preserve">2</w:t>
      </w:r>
      <w:r>
        <w:rPr>
          <w:rFonts w:hint="eastAsia" w:eastAsia="宋体" w:cs="Times New Roman"/>
          <w:color w:val="auto"/>
          <w:sz w:val="24"/>
          <w:szCs w:val="24"/>
          <w:highlight w:val="none"/>
          <w:lang w:val="en-US" w:eastAsia="zh-CN"/>
        </w:rPr>
        <w:t xml:space="preserve">个，面积约</w:t>
      </w:r>
      <w:r>
        <w:rPr>
          <w:rFonts w:hint="eastAsia" w:cs="Times New Roman"/>
          <w:color w:val="auto"/>
          <w:sz w:val="24"/>
          <w:szCs w:val="24"/>
          <w:highlight w:val="none"/>
          <w:lang w:val="en-US" w:eastAsia="zh-CN"/>
        </w:rPr>
        <w:t xml:space="preserve">100</w:t>
      </w:r>
      <w:r>
        <w:rPr>
          <w:rFonts w:hint="eastAsia" w:eastAsia="宋体" w:cs="Times New Roman"/>
          <w:color w:val="auto"/>
          <w:sz w:val="24"/>
          <w:szCs w:val="24"/>
          <w:highlight w:val="none"/>
          <w:lang w:val="en-US" w:eastAsia="zh-CN"/>
        </w:rPr>
        <w:t xml:space="preserve">平方米；员工休息室</w:t>
      </w:r>
      <w:r>
        <w:rPr>
          <w:rFonts w:hint="eastAsia" w:cs="Times New Roman"/>
          <w:color w:val="auto"/>
          <w:sz w:val="24"/>
          <w:szCs w:val="24"/>
          <w:highlight w:val="none"/>
          <w:lang w:val="en-US" w:eastAsia="zh-CN"/>
        </w:rPr>
        <w:t xml:space="preserve">4</w:t>
      </w:r>
      <w:r>
        <w:rPr>
          <w:rFonts w:hint="eastAsia" w:eastAsia="宋体" w:cs="Times New Roman"/>
          <w:color w:val="auto"/>
          <w:sz w:val="24"/>
          <w:szCs w:val="24"/>
          <w:highlight w:val="none"/>
          <w:lang w:val="en-US" w:eastAsia="zh-CN"/>
        </w:rPr>
        <w:t xml:space="preserve">个，面积</w:t>
      </w:r>
      <w:r>
        <w:rPr>
          <w:rFonts w:hint="eastAsia" w:cs="Times New Roman"/>
          <w:color w:val="auto"/>
          <w:sz w:val="24"/>
          <w:szCs w:val="24"/>
          <w:highlight w:val="none"/>
          <w:lang w:val="en-US" w:eastAsia="zh-CN"/>
        </w:rPr>
        <w:t xml:space="preserve">约120</w:t>
      </w:r>
      <w:r>
        <w:rPr>
          <w:rFonts w:hint="eastAsia" w:eastAsia="宋体" w:cs="Times New Roman"/>
          <w:color w:val="auto"/>
          <w:sz w:val="24"/>
          <w:szCs w:val="24"/>
          <w:highlight w:val="none"/>
          <w:lang w:val="en-US" w:eastAsia="zh-CN"/>
        </w:rPr>
        <w:t xml:space="preserve">平方米。</w:t>
      </w:r>
      <w:r/>
    </w:p>
    <w:p>
      <w:pPr>
        <w:ind w:firstLine="480"/>
        <w:pageBreakBefore w:val="0"/>
        <w:spacing w:line="500" w:lineRule="exact"/>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（2）提供员工食堂，餐费由供应商自理。</w:t>
      </w:r>
      <w:r/>
    </w:p>
    <w:p>
      <w:pPr>
        <w:jc w:val="left"/>
        <w:pageBreakBefore w:val="0"/>
        <w:spacing w:line="500" w:lineRule="exact"/>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泗阳县妇幼保健院部分</w:t>
      </w:r>
      <w:r/>
    </w:p>
    <w:p>
      <w:pPr>
        <w:pageBreakBefore w:val="0"/>
        <w:spacing w:line="500" w:lineRule="exac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.1物业情况</w:t>
      </w:r>
      <w:r/>
    </w:p>
    <w:p>
      <w:pPr>
        <w:ind w:firstLine="480"/>
        <w:pageBreakBefore w:val="0"/>
        <w:spacing w:line="500" w:lineRule="exact"/>
        <w:rPr>
          <w:rFonts w:hint="eastAsia"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服务地点：泗阳县</w:t>
      </w:r>
      <w:r>
        <w:rPr>
          <w:rFonts w:hint="eastAsia" w:cs="Times New Roman"/>
          <w:color w:val="auto"/>
          <w:sz w:val="24"/>
          <w:szCs w:val="24"/>
          <w:highlight w:val="none"/>
          <w:lang w:val="en-US" w:eastAsia="zh-CN"/>
        </w:rPr>
        <w:t xml:space="preserve">妇幼保健院，</w:t>
      </w:r>
      <w:r>
        <w:rPr>
          <w:rFonts w:hint="eastAsia" w:eastAsia="宋体" w:cs="Times New Roman"/>
          <w:color w:val="auto"/>
          <w:sz w:val="24"/>
          <w:szCs w:val="24"/>
          <w:highlight w:val="none"/>
          <w:lang w:val="en-US" w:eastAsia="zh-CN"/>
        </w:rPr>
        <w:t xml:space="preserve">占地面积</w:t>
      </w:r>
      <w:r>
        <w:rPr>
          <w:rFonts w:hint="eastAsia" w:cs="Times New Roman"/>
          <w:color w:val="auto"/>
          <w:sz w:val="24"/>
          <w:szCs w:val="24"/>
          <w:highlight w:val="none"/>
          <w:lang w:val="en-US" w:eastAsia="zh-CN"/>
        </w:rPr>
        <w:t xml:space="preserve">17</w:t>
      </w:r>
      <w:r>
        <w:rPr>
          <w:rFonts w:hint="eastAsia" w:eastAsia="宋体" w:cs="Times New Roman"/>
          <w:color w:val="auto"/>
          <w:sz w:val="24"/>
          <w:szCs w:val="24"/>
          <w:highlight w:val="none"/>
          <w:lang w:val="en-US" w:eastAsia="zh-CN"/>
        </w:rPr>
        <w:t xml:space="preserve">亩</w:t>
      </w:r>
      <w:r>
        <w:rPr>
          <w:rFonts w:hint="eastAsia" w:cs="Times New Roman"/>
          <w:color w:val="auto"/>
          <w:sz w:val="24"/>
          <w:szCs w:val="24"/>
          <w:highlight w:val="none"/>
          <w:lang w:val="en-US" w:eastAsia="zh-CN"/>
        </w:rPr>
        <w:t xml:space="preserve">，</w:t>
      </w:r>
      <w:r>
        <w:rPr>
          <w:rFonts w:hint="eastAsia" w:eastAsia="宋体" w:cs="Times New Roman"/>
          <w:color w:val="auto"/>
          <w:sz w:val="24"/>
          <w:szCs w:val="24"/>
          <w:highlight w:val="none"/>
          <w:lang w:val="en-US" w:eastAsia="zh-CN"/>
        </w:rPr>
        <w:t xml:space="preserve">建筑面积</w:t>
      </w:r>
      <w:r>
        <w:rPr>
          <w:rFonts w:hint="eastAsia" w:cs="Times New Roman"/>
          <w:color w:val="auto"/>
          <w:sz w:val="24"/>
          <w:szCs w:val="24"/>
          <w:highlight w:val="none"/>
          <w:lang w:val="en-US" w:eastAsia="zh-CN"/>
        </w:rPr>
        <w:t xml:space="preserve">7456</w:t>
      </w:r>
      <w:r>
        <w:rPr>
          <w:rFonts w:hint="eastAsia" w:eastAsia="宋体" w:cs="Times New Roman"/>
          <w:color w:val="auto"/>
          <w:sz w:val="24"/>
          <w:szCs w:val="24"/>
          <w:highlight w:val="none"/>
          <w:lang w:val="en-US" w:eastAsia="zh-CN"/>
        </w:rPr>
        <w:t xml:space="preserve">平方米</w:t>
      </w:r>
      <w:r>
        <w:rPr>
          <w:rFonts w:hint="eastAsia" w:cs="Times New Roman"/>
          <w:color w:val="auto"/>
          <w:sz w:val="24"/>
          <w:szCs w:val="24"/>
          <w:highlight w:val="none"/>
          <w:lang w:val="en-US" w:eastAsia="zh-CN"/>
        </w:rPr>
        <w:t xml:space="preserve">，</w:t>
      </w:r>
      <w:r>
        <w:rPr>
          <w:rFonts w:hint="eastAsia" w:eastAsia="宋体" w:cs="Times New Roman"/>
          <w:color w:val="auto"/>
          <w:sz w:val="24"/>
          <w:szCs w:val="24"/>
          <w:highlight w:val="none"/>
          <w:lang w:val="en-US" w:eastAsia="zh-CN"/>
        </w:rPr>
        <w:t xml:space="preserve">设计床位</w:t>
      </w:r>
      <w:r>
        <w:rPr>
          <w:rFonts w:hint="eastAsia" w:cs="Times New Roman"/>
          <w:color w:val="auto"/>
          <w:sz w:val="24"/>
          <w:szCs w:val="24"/>
          <w:highlight w:val="none"/>
          <w:lang w:val="en-US" w:eastAsia="zh-CN"/>
        </w:rPr>
        <w:t xml:space="preserve">100</w:t>
      </w:r>
      <w:r>
        <w:rPr>
          <w:rFonts w:hint="eastAsia" w:eastAsia="宋体" w:cs="Times New Roman"/>
          <w:color w:val="auto"/>
          <w:sz w:val="24"/>
          <w:szCs w:val="24"/>
          <w:highlight w:val="none"/>
          <w:lang w:val="en-US" w:eastAsia="zh-CN"/>
        </w:rPr>
        <w:t xml:space="preserve">张</w:t>
      </w:r>
      <w:r>
        <w:rPr>
          <w:rFonts w:hint="eastAsia" w:cs="Times New Roman"/>
          <w:color w:val="auto"/>
          <w:sz w:val="24"/>
          <w:szCs w:val="24"/>
          <w:highlight w:val="none"/>
          <w:lang w:val="en-US" w:eastAsia="zh-CN"/>
        </w:rPr>
        <w:t xml:space="preserve">。</w:t>
      </w:r>
      <w:r/>
    </w:p>
    <w:p>
      <w:pPr>
        <w:pageBreakBefore w:val="0"/>
        <w:spacing w:line="50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采购人提供供应商使用的场地、设施、设备、材料</w:t>
      </w:r>
      <w:r>
        <w:rPr>
          <w:rFonts w:hint="eastAsia" w:ascii="宋体" w:hAnsi="宋体" w:cs="宋体"/>
          <w:b/>
          <w:bCs/>
          <w:color w:val="auto"/>
          <w:sz w:val="24"/>
          <w:szCs w:val="24"/>
          <w:highlight w:val="none"/>
          <w:lang w:val="en-US" w:eastAsia="zh-CN"/>
        </w:rPr>
        <w:t xml:space="preserve">等</w:t>
      </w:r>
      <w:r/>
    </w:p>
    <w:p>
      <w:pPr>
        <w:numPr>
          <w:ilvl w:val="0"/>
          <w:numId w:val="6"/>
        </w:numPr>
        <w:ind w:firstLine="480"/>
        <w:pageBreakBefore w:val="0"/>
        <w:spacing w:line="500" w:lineRule="exact"/>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提供员工休息室</w:t>
      </w:r>
      <w:r>
        <w:rPr>
          <w:rFonts w:hint="eastAsia" w:cs="Times New Roman"/>
          <w:color w:val="auto"/>
          <w:sz w:val="24"/>
          <w:szCs w:val="24"/>
          <w:highlight w:val="none"/>
          <w:lang w:val="en-US" w:eastAsia="zh-CN"/>
        </w:rPr>
        <w:t xml:space="preserve">3</w:t>
      </w:r>
      <w:r>
        <w:rPr>
          <w:rFonts w:hint="eastAsia" w:eastAsia="宋体" w:cs="Times New Roman"/>
          <w:color w:val="auto"/>
          <w:sz w:val="24"/>
          <w:szCs w:val="24"/>
          <w:highlight w:val="none"/>
          <w:lang w:val="en-US" w:eastAsia="zh-CN"/>
        </w:rPr>
        <w:t xml:space="preserve">个，面积</w:t>
      </w:r>
      <w:r>
        <w:rPr>
          <w:rFonts w:hint="eastAsia" w:cs="Times New Roman"/>
          <w:color w:val="auto"/>
          <w:sz w:val="24"/>
          <w:szCs w:val="24"/>
          <w:highlight w:val="none"/>
          <w:lang w:val="en-US" w:eastAsia="zh-CN"/>
        </w:rPr>
        <w:t xml:space="preserve">约60</w:t>
      </w:r>
      <w:r>
        <w:rPr>
          <w:rFonts w:hint="eastAsia" w:eastAsia="宋体" w:cs="Times New Roman"/>
          <w:color w:val="auto"/>
          <w:sz w:val="24"/>
          <w:szCs w:val="24"/>
          <w:highlight w:val="none"/>
          <w:lang w:val="en-US" w:eastAsia="zh-CN"/>
        </w:rPr>
        <w:t xml:space="preserve">平方米。</w:t>
      </w:r>
      <w:r/>
    </w:p>
    <w:p>
      <w:pPr>
        <w:ind w:firstLine="480"/>
        <w:pageBreakBefore w:val="0"/>
        <w:spacing w:line="500" w:lineRule="exact"/>
        <w:rPr>
          <w:rFonts w:hint="default"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（2）提供员工食堂，餐费由供应商自理。</w:t>
      </w:r>
      <w:r/>
    </w:p>
    <w:p>
      <w:pPr>
        <w:pStyle w:val="802"/>
        <w:spacing w:before="120" w:after="12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二、物业服务范围</w:t>
      </w:r>
      <w:r/>
    </w:p>
    <w:p>
      <w:pPr>
        <w:rPr>
          <w:rFonts w:hint="eastAsia"/>
        </w:rPr>
      </w:pPr>
      <w:r>
        <w:rPr>
          <w:rFonts w:hint="eastAsia"/>
        </w:rPr>
      </w:r>
      <w:r/>
    </w:p>
    <w:p>
      <w:pPr>
        <w:ind w:firstLine="240"/>
        <w:spacing w:line="360" w:lineRule="auto"/>
        <w:rPr>
          <w:rFonts w:hint="eastAsia" w:ascii="宋体" w:hAnsi="宋体" w:eastAsia="宋体" w:cs="宋体"/>
          <w:bCs/>
          <w:color w:val="auto"/>
          <w:sz w:val="24"/>
          <w:szCs w:val="24"/>
        </w:rPr>
      </w:pPr>
      <w:r>
        <w:rPr>
          <w:rFonts w:hint="eastAsia" w:ascii="宋体" w:hAnsi="宋体" w:cs="宋体"/>
          <w:bCs/>
          <w:color w:val="auto"/>
          <w:sz w:val="24"/>
          <w:szCs w:val="24"/>
          <w:lang w:eastAsia="zh-CN"/>
        </w:rPr>
        <w:t xml:space="preserve">（</w:t>
      </w:r>
      <w:r>
        <w:rPr>
          <w:rFonts w:hint="eastAsia" w:ascii="宋体" w:hAnsi="宋体" w:cs="宋体"/>
          <w:bCs/>
          <w:color w:val="auto"/>
          <w:sz w:val="24"/>
          <w:szCs w:val="24"/>
          <w:lang w:val="en-US" w:eastAsia="zh-CN"/>
        </w:rPr>
        <w:t xml:space="preserve">一</w:t>
      </w:r>
      <w:r>
        <w:rPr>
          <w:rFonts w:hint="eastAsia" w:ascii="宋体" w:hAnsi="宋体" w:cs="宋体"/>
          <w:bCs/>
          <w:color w:val="auto"/>
          <w:sz w:val="24"/>
          <w:szCs w:val="24"/>
          <w:lang w:eastAsia="zh-CN"/>
        </w:rPr>
        <w:t xml:space="preserve">）</w:t>
      </w:r>
      <w:r>
        <w:rPr>
          <w:rFonts w:hint="eastAsia" w:ascii="宋体" w:hAnsi="宋体" w:eastAsia="宋体" w:cs="宋体"/>
          <w:bCs/>
          <w:color w:val="auto"/>
          <w:sz w:val="24"/>
          <w:szCs w:val="24"/>
        </w:rPr>
        <w:t xml:space="preserve">物业管理（建筑物）</w:t>
      </w:r>
      <w:r/>
    </w:p>
    <w:tbl>
      <w:tblPr>
        <w:tblStyle w:val="811"/>
        <w:tblW w:w="475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2972"/>
        <w:gridCol w:w="5149"/>
      </w:tblGrid>
      <w:tr>
        <w:trPr>
          <w:jc w:val="center"/>
          <w:trHeight w:val="454"/>
        </w:trPr>
        <w:tc>
          <w:tcPr>
            <w:gridSpan w:val="2"/>
            <w:tcW w:w="3791"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b/>
                <w:bCs/>
                <w:color w:val="auto"/>
                <w:sz w:val="21"/>
                <w:highlight w:val="none"/>
              </w:rPr>
            </w:pPr>
            <w:r>
              <w:rPr>
                <w:rFonts w:hint="eastAsia" w:ascii="Times New Roman" w:hAnsi="Times New Roman" w:eastAsia="宋体" w:cs="仿宋"/>
                <w:b/>
                <w:bCs/>
                <w:color w:val="auto"/>
                <w:sz w:val="21"/>
                <w:highlight w:val="none"/>
              </w:rPr>
              <w:t xml:space="preserve">建筑</w:t>
            </w:r>
            <w:r>
              <w:rPr>
                <w:rFonts w:hint="eastAsia" w:ascii="Times New Roman" w:hAnsi="Times New Roman" w:cs="仿宋"/>
                <w:b/>
                <w:bCs/>
                <w:color w:val="auto"/>
                <w:sz w:val="21"/>
                <w:highlight w:val="none"/>
                <w:lang w:val="en-US" w:eastAsia="zh-CN"/>
              </w:rPr>
              <w:t xml:space="preserve">1</w:t>
            </w:r>
            <w:r>
              <w:rPr>
                <w:rFonts w:hint="eastAsia" w:ascii="Times New Roman" w:hAnsi="Times New Roman" w:eastAsia="宋体" w:cs="仿宋"/>
                <w:b/>
                <w:bCs/>
                <w:color w:val="auto"/>
                <w:sz w:val="21"/>
                <w:highlight w:val="none"/>
              </w:rPr>
              <w:t xml:space="preserve">名称</w:t>
            </w:r>
            <w:r/>
          </w:p>
        </w:tc>
        <w:tc>
          <w:tcPr>
            <w:tcW w:w="5150" w:type="dxa"/>
            <w:vAlign w:val="center"/>
            <w:textDirection w:val="lrTb"/>
            <w:noWrap w:val="false"/>
          </w:tcPr>
          <w:p>
            <w:pPr>
              <w:keepLines w:val="0"/>
              <w:keepNext w:val="0"/>
              <w:pageBreakBefore w:val="0"/>
              <w:spacing w:line="240" w:lineRule="auto"/>
              <w:widowControl w:val="off"/>
              <w:rPr>
                <w:rFonts w:hint="default" w:ascii="Times New Roman" w:hAnsi="Times New Roman" w:eastAsia="宋体" w:cs="仿宋"/>
                <w:b/>
                <w:bCs/>
                <w:color w:val="auto"/>
                <w:sz w:val="21"/>
                <w:highlight w:val="none"/>
                <w:u w:val="single"/>
                <w:lang w:val="en-US" w:eastAsia="zh-CN"/>
              </w:rPr>
            </w:pPr>
            <w:r>
              <w:rPr>
                <w:rFonts w:hint="eastAsia" w:ascii="Times New Roman" w:hAnsi="Times New Roman" w:eastAsia="宋体" w:cs="仿宋"/>
                <w:b/>
                <w:bCs/>
                <w:color w:val="auto"/>
                <w:sz w:val="21"/>
                <w:highlight w:val="none"/>
                <w:u w:val="none"/>
              </w:rPr>
              <w:t xml:space="preserve">  </w:t>
            </w:r>
            <w:r>
              <w:rPr>
                <w:rFonts w:hint="eastAsia" w:ascii="Times New Roman" w:hAnsi="Times New Roman" w:cs="仿宋"/>
                <w:b/>
                <w:bCs/>
                <w:color w:val="auto"/>
                <w:sz w:val="21"/>
                <w:highlight w:val="none"/>
                <w:u w:val="none"/>
                <w:lang w:eastAsia="zh-CN"/>
              </w:rPr>
              <w:t xml:space="preserve">泗阳县</w:t>
            </w:r>
            <w:r>
              <w:rPr>
                <w:rFonts w:hint="eastAsia" w:ascii="Times New Roman" w:hAnsi="Times New Roman" w:cs="仿宋"/>
                <w:b/>
                <w:bCs/>
                <w:color w:val="auto"/>
                <w:sz w:val="21"/>
                <w:highlight w:val="none"/>
                <w:u w:val="none"/>
                <w:lang w:val="en-US" w:eastAsia="zh-CN"/>
              </w:rPr>
              <w:t xml:space="preserve">第一人民医院</w:t>
            </w:r>
            <w:r/>
          </w:p>
        </w:tc>
      </w:tr>
      <w:tr>
        <w:trPr>
          <w:cantSplit/>
          <w:jc w:val="center"/>
          <w:trHeight w:val="454"/>
        </w:trPr>
        <w:tc>
          <w:tcPr>
            <w:tcW w:w="818" w:type="dxa"/>
            <w:vAlign w:val="center"/>
            <w:vMerge w:val="restart"/>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总面积</w:t>
            </w:r>
            <w:r/>
          </w:p>
        </w:tc>
        <w:tc>
          <w:tcPr>
            <w:tcW w:w="2973"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建筑面积（㎡）</w:t>
            </w:r>
            <w:r/>
          </w:p>
        </w:tc>
        <w:tc>
          <w:tcPr>
            <w:tcW w:w="515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cs="仿宋"/>
                <w:color w:val="auto"/>
                <w:sz w:val="21"/>
                <w:highlight w:val="none"/>
                <w:u w:val="single"/>
                <w:lang w:val="en-US" w:eastAsia="zh-CN"/>
              </w:rPr>
              <w:t xml:space="preserve">35700</w:t>
            </w:r>
            <w:r>
              <w:rPr>
                <w:rFonts w:hint="eastAsia" w:ascii="Times New Roman" w:hAnsi="Times New Roman" w:eastAsia="宋体" w:cs="仿宋"/>
                <w:color w:val="auto"/>
                <w:sz w:val="21"/>
                <w:highlight w:val="none"/>
              </w:rPr>
              <w:t xml:space="preserve">平方米</w:t>
            </w:r>
            <w:r/>
          </w:p>
        </w:tc>
      </w:tr>
      <w:tr>
        <w:trPr>
          <w:cantSplit/>
          <w:jc w:val="center"/>
          <w:trHeight w:val="454"/>
        </w:trPr>
        <w:tc>
          <w:tcPr>
            <w:tcW w:w="818"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r>
            <w:r/>
          </w:p>
        </w:tc>
        <w:tc>
          <w:tcPr>
            <w:tcW w:w="2973"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需保洁面积（㎡）</w:t>
            </w:r>
            <w:r/>
          </w:p>
        </w:tc>
        <w:tc>
          <w:tcPr>
            <w:tcW w:w="515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约</w:t>
            </w:r>
            <w:r>
              <w:rPr>
                <w:rFonts w:hint="eastAsia" w:ascii="Times New Roman" w:hAnsi="Times New Roman" w:cs="仿宋"/>
                <w:color w:val="auto"/>
                <w:sz w:val="21"/>
                <w:highlight w:val="none"/>
                <w:u w:val="single"/>
                <w:lang w:val="en-US" w:eastAsia="zh-CN"/>
              </w:rPr>
              <w:t xml:space="preserve">35700</w:t>
            </w:r>
            <w:r>
              <w:rPr>
                <w:rFonts w:hint="eastAsia" w:ascii="Times New Roman" w:hAnsi="Times New Roman" w:eastAsia="宋体" w:cs="仿宋"/>
                <w:color w:val="auto"/>
                <w:sz w:val="21"/>
                <w:highlight w:val="none"/>
              </w:rPr>
              <w:t xml:space="preserve">平方米</w:t>
            </w:r>
            <w:r/>
          </w:p>
        </w:tc>
      </w:tr>
      <w:tr>
        <w:trPr>
          <w:cantSplit/>
          <w:jc w:val="center"/>
          <w:trHeight w:val="454"/>
        </w:trPr>
        <w:tc>
          <w:tcPr>
            <w:tcW w:w="818"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内墙饰面</w:t>
            </w:r>
            <w:r/>
          </w:p>
        </w:tc>
        <w:tc>
          <w:tcPr>
            <w:tcW w:w="2973"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内墙饰面各材质</w:t>
            </w:r>
            <w:r/>
          </w:p>
        </w:tc>
        <w:tc>
          <w:tcPr>
            <w:tcW w:w="515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lang w:eastAsia="zh-CN"/>
              </w:rPr>
            </w:pPr>
            <w:r>
              <w:rPr>
                <w:rFonts w:hint="eastAsia" w:ascii="Times New Roman" w:hAnsi="Times New Roman" w:eastAsia="宋体" w:cs="仿宋"/>
                <w:color w:val="auto"/>
                <w:sz w:val="21"/>
                <w:highlight w:val="none"/>
              </w:rPr>
              <w:t xml:space="preserve">内墙饰面主要为乳胶漆，墙布，石材等</w:t>
            </w:r>
            <w:r>
              <w:rPr>
                <w:rFonts w:hint="eastAsia" w:ascii="Times New Roman" w:hAnsi="Times New Roman" w:cs="仿宋"/>
                <w:color w:val="auto"/>
                <w:sz w:val="21"/>
                <w:highlight w:val="none"/>
                <w:lang w:eastAsia="zh-CN"/>
              </w:rPr>
              <w:t xml:space="preserve">。</w:t>
            </w:r>
            <w:r/>
          </w:p>
        </w:tc>
      </w:tr>
      <w:tr>
        <w:trPr>
          <w:cantSplit/>
          <w:jc w:val="center"/>
          <w:trHeight w:val="454"/>
        </w:trPr>
        <w:tc>
          <w:tcPr>
            <w:tcW w:w="818"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顶面</w:t>
            </w:r>
            <w:r/>
          </w:p>
        </w:tc>
        <w:tc>
          <w:tcPr>
            <w:tcW w:w="2973"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顶面各材质</w:t>
            </w:r>
            <w:r/>
          </w:p>
        </w:tc>
        <w:tc>
          <w:tcPr>
            <w:tcW w:w="515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lang w:eastAsia="zh-CN"/>
              </w:rPr>
            </w:pPr>
            <w:r>
              <w:rPr>
                <w:rFonts w:hint="eastAsia" w:ascii="Times New Roman" w:hAnsi="Times New Roman" w:eastAsia="宋体" w:cs="仿宋"/>
                <w:color w:val="auto"/>
                <w:sz w:val="21"/>
                <w:highlight w:val="none"/>
              </w:rPr>
              <w:t xml:space="preserve">顶面主要为乳胶漆 ，石膏板等</w:t>
            </w:r>
            <w:r>
              <w:rPr>
                <w:rFonts w:hint="eastAsia" w:ascii="Times New Roman" w:hAnsi="Times New Roman" w:cs="仿宋"/>
                <w:color w:val="auto"/>
                <w:sz w:val="21"/>
                <w:highlight w:val="none"/>
                <w:lang w:eastAsia="zh-CN"/>
              </w:rPr>
              <w:t xml:space="preserve">。</w:t>
            </w:r>
            <w:r/>
          </w:p>
        </w:tc>
      </w:tr>
      <w:tr>
        <w:trPr>
          <w:cantSplit/>
          <w:jc w:val="center"/>
          <w:trHeight w:val="454"/>
        </w:trPr>
        <w:tc>
          <w:tcPr>
            <w:tcW w:w="818" w:type="dxa"/>
            <w:vAlign w:val="center"/>
            <w:vMerge w:val="restart"/>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会议室</w:t>
            </w:r>
            <w:r/>
          </w:p>
        </w:tc>
        <w:tc>
          <w:tcPr>
            <w:tcW w:w="2973"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室内设施说明</w:t>
            </w:r>
            <w:r/>
          </w:p>
        </w:tc>
        <w:tc>
          <w:tcPr>
            <w:tcW w:w="515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lang w:eastAsia="zh-CN"/>
              </w:rPr>
            </w:pPr>
            <w:r>
              <w:rPr>
                <w:rFonts w:hint="eastAsia" w:ascii="Times New Roman" w:hAnsi="Times New Roman" w:eastAsia="宋体" w:cs="仿宋"/>
                <w:color w:val="auto"/>
                <w:sz w:val="21"/>
                <w:highlight w:val="none"/>
              </w:rPr>
              <w:t xml:space="preserve">室内设施主要有：会议桌、会议椅、茶水柜、投影机、话筒及其他音视频设备等</w:t>
            </w:r>
            <w:r>
              <w:rPr>
                <w:rFonts w:hint="eastAsia" w:ascii="Times New Roman" w:hAnsi="Times New Roman" w:cs="仿宋"/>
                <w:color w:val="auto"/>
                <w:sz w:val="21"/>
                <w:highlight w:val="none"/>
                <w:lang w:eastAsia="zh-CN"/>
              </w:rPr>
              <w:t xml:space="preserve">。</w:t>
            </w:r>
            <w:r/>
          </w:p>
        </w:tc>
      </w:tr>
      <w:tr>
        <w:trPr>
          <w:cantSplit/>
          <w:jc w:val="center"/>
          <w:trHeight w:val="454"/>
        </w:trPr>
        <w:tc>
          <w:tcPr>
            <w:tcW w:w="818" w:type="dxa"/>
            <w:vAlign w:val="center"/>
            <w:vMerge w:val="continue"/>
            <w:textDirection w:val="lrTb"/>
            <w:noWrap w:val="false"/>
          </w:tcPr>
          <w:p>
            <w:pPr>
              <w:jc w:val="cente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r>
            <w:r/>
          </w:p>
        </w:tc>
        <w:tc>
          <w:tcPr>
            <w:tcW w:w="2973"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会议室数量（个）</w:t>
            </w:r>
            <w:r/>
          </w:p>
        </w:tc>
        <w:tc>
          <w:tcPr>
            <w:tcW w:w="515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会议室总数量</w:t>
            </w:r>
            <w:r>
              <w:rPr>
                <w:rFonts w:hint="eastAsia" w:ascii="Times New Roman" w:hAnsi="Times New Roman" w:eastAsia="宋体" w:cs="仿宋"/>
                <w:color w:val="auto"/>
                <w:sz w:val="21"/>
                <w:highlight w:val="none"/>
                <w:lang w:val="en-US" w:eastAsia="zh-CN"/>
              </w:rPr>
              <w:t xml:space="preserve"> </w:t>
            </w:r>
            <w:r>
              <w:rPr>
                <w:rFonts w:hint="eastAsia" w:ascii="Times New Roman" w:hAnsi="Times New Roman" w:eastAsia="宋体" w:cs="仿宋"/>
                <w:color w:val="auto"/>
                <w:sz w:val="21"/>
                <w:highlight w:val="none"/>
                <w:u w:val="single"/>
              </w:rPr>
              <w:t xml:space="preserve"> </w:t>
            </w:r>
            <w:r>
              <w:rPr>
                <w:rFonts w:hint="eastAsia" w:ascii="Times New Roman" w:hAnsi="Times New Roman" w:eastAsia="宋体" w:cs="仿宋"/>
                <w:color w:val="auto"/>
                <w:sz w:val="21"/>
                <w:highlight w:val="none"/>
                <w:u w:val="single"/>
                <w:lang w:val="en-US" w:eastAsia="zh-CN"/>
              </w:rPr>
              <w:t xml:space="preserve"> </w:t>
            </w:r>
            <w:r>
              <w:rPr>
                <w:rFonts w:hint="eastAsia" w:ascii="Times New Roman" w:hAnsi="Times New Roman" w:cs="仿宋"/>
                <w:color w:val="auto"/>
                <w:sz w:val="21"/>
                <w:highlight w:val="none"/>
                <w:u w:val="single"/>
                <w:lang w:val="en-US" w:eastAsia="zh-CN"/>
              </w:rPr>
              <w:t xml:space="preserve">3</w:t>
            </w:r>
            <w:r>
              <w:rPr>
                <w:rFonts w:hint="eastAsia" w:ascii="Times New Roman" w:hAnsi="Times New Roman" w:eastAsia="宋体" w:cs="仿宋"/>
                <w:color w:val="auto"/>
                <w:sz w:val="21"/>
                <w:highlight w:val="none"/>
                <w:u w:val="single"/>
              </w:rPr>
              <w:t xml:space="preserve"> </w:t>
            </w:r>
            <w:r>
              <w:rPr>
                <w:rFonts w:hint="eastAsia" w:ascii="Times New Roman" w:hAnsi="Times New Roman" w:eastAsia="宋体" w:cs="仿宋"/>
                <w:color w:val="auto"/>
                <w:sz w:val="21"/>
                <w:highlight w:val="none"/>
              </w:rPr>
              <w:t xml:space="preserve">个，其中，</w:t>
            </w:r>
            <w:r>
              <w:rPr>
                <w:rFonts w:hint="eastAsia" w:ascii="Times New Roman" w:hAnsi="Times New Roman" w:eastAsia="宋体" w:cs="仿宋"/>
                <w:color w:val="auto"/>
                <w:sz w:val="21"/>
                <w:highlight w:val="none"/>
                <w:lang w:val="en-US" w:eastAsia="zh-CN"/>
              </w:rPr>
              <w:t xml:space="preserve">大</w:t>
            </w:r>
            <w:r>
              <w:rPr>
                <w:rFonts w:hint="eastAsia" w:ascii="Times New Roman" w:hAnsi="Times New Roman" w:eastAsia="宋体" w:cs="仿宋"/>
                <w:color w:val="auto"/>
                <w:sz w:val="21"/>
                <w:highlight w:val="none"/>
              </w:rPr>
              <w:t xml:space="preserve">会议室</w:t>
            </w:r>
            <w:r>
              <w:rPr>
                <w:rFonts w:hint="eastAsia" w:ascii="Times New Roman" w:hAnsi="Times New Roman" w:eastAsia="宋体" w:cs="仿宋"/>
                <w:color w:val="auto"/>
                <w:sz w:val="21"/>
                <w:highlight w:val="none"/>
                <w:u w:val="single"/>
              </w:rPr>
              <w:t xml:space="preserve"> </w:t>
            </w:r>
            <w:r>
              <w:rPr>
                <w:rFonts w:hint="eastAsia" w:ascii="Times New Roman" w:hAnsi="Times New Roman" w:eastAsia="宋体" w:cs="仿宋"/>
                <w:color w:val="auto"/>
                <w:sz w:val="21"/>
                <w:highlight w:val="none"/>
                <w:u w:val="single"/>
                <w:lang w:val="en-US" w:eastAsia="zh-CN"/>
              </w:rPr>
              <w:t xml:space="preserve"> </w:t>
            </w:r>
            <w:r>
              <w:rPr>
                <w:rFonts w:hint="eastAsia" w:ascii="Times New Roman" w:hAnsi="Times New Roman" w:cs="仿宋"/>
                <w:color w:val="auto"/>
                <w:sz w:val="21"/>
                <w:highlight w:val="none"/>
                <w:u w:val="single"/>
                <w:lang w:val="en-US" w:eastAsia="zh-CN"/>
              </w:rPr>
              <w:t xml:space="preserve">1</w:t>
            </w:r>
            <w:r>
              <w:rPr>
                <w:rFonts w:hint="eastAsia" w:ascii="Times New Roman" w:hAnsi="Times New Roman" w:eastAsia="宋体" w:cs="仿宋"/>
                <w:color w:val="auto"/>
                <w:sz w:val="21"/>
                <w:highlight w:val="none"/>
                <w:u w:val="single"/>
              </w:rPr>
              <w:t xml:space="preserve"> </w:t>
            </w:r>
            <w:r>
              <w:rPr>
                <w:rFonts w:hint="eastAsia" w:ascii="Times New Roman" w:hAnsi="Times New Roman" w:eastAsia="宋体" w:cs="仿宋"/>
                <w:color w:val="auto"/>
                <w:sz w:val="21"/>
                <w:highlight w:val="none"/>
              </w:rPr>
              <w:t xml:space="preserve">个，小会议室</w:t>
            </w:r>
            <w:r>
              <w:rPr>
                <w:rFonts w:hint="eastAsia" w:ascii="Times New Roman" w:hAnsi="Times New Roman" w:eastAsia="宋体" w:cs="仿宋"/>
                <w:color w:val="auto"/>
                <w:sz w:val="21"/>
                <w:highlight w:val="none"/>
                <w:lang w:eastAsia="zh-CN"/>
              </w:rPr>
              <w:t xml:space="preserve">（</w:t>
            </w:r>
            <w:r>
              <w:rPr>
                <w:rFonts w:hint="eastAsia" w:ascii="Times New Roman" w:hAnsi="Times New Roman" w:eastAsia="宋体" w:cs="仿宋"/>
                <w:color w:val="auto"/>
                <w:sz w:val="21"/>
                <w:highlight w:val="none"/>
                <w:lang w:val="en-US" w:eastAsia="zh-CN"/>
              </w:rPr>
              <w:t xml:space="preserve">含活动室</w:t>
            </w:r>
            <w:r>
              <w:rPr>
                <w:rFonts w:hint="eastAsia" w:ascii="Times New Roman" w:hAnsi="Times New Roman" w:eastAsia="宋体" w:cs="仿宋"/>
                <w:color w:val="auto"/>
                <w:sz w:val="21"/>
                <w:highlight w:val="none"/>
                <w:lang w:eastAsia="zh-CN"/>
              </w:rPr>
              <w:t xml:space="preserve">）</w:t>
            </w:r>
            <w:r>
              <w:rPr>
                <w:rFonts w:hint="eastAsia" w:ascii="Times New Roman" w:hAnsi="Times New Roman" w:eastAsia="宋体" w:cs="仿宋"/>
                <w:color w:val="auto"/>
                <w:sz w:val="21"/>
                <w:highlight w:val="none"/>
                <w:u w:val="single"/>
              </w:rPr>
              <w:t xml:space="preserve">  </w:t>
            </w:r>
            <w:r>
              <w:rPr>
                <w:rFonts w:hint="eastAsia" w:ascii="Times New Roman" w:hAnsi="Times New Roman" w:cs="仿宋"/>
                <w:color w:val="auto"/>
                <w:sz w:val="21"/>
                <w:highlight w:val="none"/>
                <w:u w:val="single"/>
                <w:lang w:val="en-US" w:eastAsia="zh-CN"/>
              </w:rPr>
              <w:t xml:space="preserve">2</w:t>
            </w:r>
            <w:r>
              <w:rPr>
                <w:rFonts w:hint="eastAsia" w:ascii="Times New Roman" w:hAnsi="Times New Roman" w:eastAsia="宋体" w:cs="仿宋"/>
                <w:color w:val="auto"/>
                <w:sz w:val="21"/>
                <w:highlight w:val="none"/>
                <w:u w:val="single"/>
              </w:rPr>
              <w:t xml:space="preserve"> </w:t>
            </w:r>
            <w:r>
              <w:rPr>
                <w:rFonts w:hint="eastAsia" w:ascii="Times New Roman" w:hAnsi="Times New Roman" w:eastAsia="宋体" w:cs="仿宋"/>
                <w:color w:val="auto"/>
                <w:sz w:val="21"/>
                <w:highlight w:val="none"/>
              </w:rPr>
              <w:t xml:space="preserve">个，总面积约</w:t>
            </w:r>
            <w:r>
              <w:rPr>
                <w:rFonts w:hint="eastAsia" w:ascii="Times New Roman" w:hAnsi="Times New Roman" w:cs="仿宋"/>
                <w:color w:val="auto"/>
                <w:sz w:val="21"/>
                <w:highlight w:val="none"/>
                <w:lang w:val="en-US" w:eastAsia="zh-CN"/>
              </w:rPr>
              <w:t xml:space="preserve">400</w:t>
            </w:r>
            <w:r>
              <w:rPr>
                <w:rFonts w:hint="eastAsia" w:ascii="Times New Roman" w:hAnsi="Times New Roman" w:eastAsia="宋体" w:cs="仿宋"/>
                <w:color w:val="auto"/>
                <w:sz w:val="21"/>
                <w:highlight w:val="none"/>
              </w:rPr>
              <w:t xml:space="preserve">平方米。</w:t>
            </w:r>
            <w:r/>
          </w:p>
        </w:tc>
      </w:tr>
      <w:tr>
        <w:trPr>
          <w:jc w:val="center"/>
          <w:trHeight w:val="454"/>
        </w:trPr>
        <w:tc>
          <w:tcPr>
            <w:tcW w:w="818"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卫生间</w:t>
            </w:r>
            <w:r/>
          </w:p>
        </w:tc>
        <w:tc>
          <w:tcPr>
            <w:tcW w:w="2973"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卫生间数量（个）及总面积（㎡）</w:t>
            </w:r>
            <w:r/>
          </w:p>
        </w:tc>
        <w:tc>
          <w:tcPr>
            <w:tcW w:w="515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卫生间</w:t>
            </w:r>
            <w:r>
              <w:rPr>
                <w:rFonts w:hint="eastAsia" w:ascii="Times New Roman" w:hAnsi="Times New Roman" w:eastAsia="宋体" w:cs="仿宋"/>
                <w:color w:val="auto"/>
                <w:sz w:val="21"/>
                <w:highlight w:val="none"/>
                <w:u w:val="single"/>
              </w:rPr>
              <w:t xml:space="preserve"> </w:t>
            </w:r>
            <w:r>
              <w:rPr>
                <w:rFonts w:hint="eastAsia" w:ascii="Times New Roman" w:hAnsi="Times New Roman" w:cs="仿宋"/>
                <w:color w:val="auto"/>
                <w:sz w:val="21"/>
                <w:highlight w:val="none"/>
                <w:u w:val="single"/>
                <w:lang w:val="en-US" w:eastAsia="zh-CN"/>
              </w:rPr>
              <w:t xml:space="preserve">110</w:t>
            </w:r>
            <w:r>
              <w:rPr>
                <w:rFonts w:hint="eastAsia" w:ascii="Times New Roman" w:hAnsi="Times New Roman" w:eastAsia="宋体" w:cs="仿宋"/>
                <w:color w:val="auto"/>
                <w:sz w:val="21"/>
                <w:highlight w:val="none"/>
                <w:u w:val="single"/>
              </w:rPr>
              <w:t xml:space="preserve"> </w:t>
            </w:r>
            <w:r>
              <w:rPr>
                <w:rFonts w:hint="eastAsia" w:ascii="Times New Roman" w:hAnsi="Times New Roman" w:eastAsia="宋体" w:cs="仿宋"/>
                <w:color w:val="auto"/>
                <w:sz w:val="21"/>
                <w:highlight w:val="none"/>
              </w:rPr>
              <w:t xml:space="preserve">个及总面积约 </w:t>
            </w:r>
            <w:r>
              <w:rPr>
                <w:rFonts w:hint="eastAsia" w:ascii="Times New Roman" w:hAnsi="Times New Roman" w:eastAsia="宋体" w:cs="仿宋"/>
                <w:color w:val="auto"/>
                <w:sz w:val="21"/>
                <w:highlight w:val="none"/>
                <w:u w:val="single"/>
              </w:rPr>
              <w:t xml:space="preserve"> </w:t>
            </w:r>
            <w:r>
              <w:rPr>
                <w:rFonts w:hint="eastAsia" w:ascii="Times New Roman" w:hAnsi="Times New Roman" w:cs="仿宋"/>
                <w:color w:val="auto"/>
                <w:sz w:val="21"/>
                <w:highlight w:val="none"/>
                <w:u w:val="single"/>
                <w:lang w:val="en-US" w:eastAsia="zh-CN"/>
              </w:rPr>
              <w:t xml:space="preserve">980</w:t>
            </w:r>
            <w:r>
              <w:rPr>
                <w:rFonts w:hint="eastAsia" w:ascii="Times New Roman" w:hAnsi="Times New Roman" w:eastAsia="宋体" w:cs="仿宋"/>
                <w:color w:val="auto"/>
                <w:sz w:val="21"/>
                <w:highlight w:val="none"/>
                <w:u w:val="single"/>
              </w:rPr>
              <w:t xml:space="preserve"> </w:t>
            </w:r>
            <w:r>
              <w:rPr>
                <w:rFonts w:hint="eastAsia" w:ascii="Times New Roman" w:hAnsi="Times New Roman" w:eastAsia="宋体" w:cs="仿宋"/>
                <w:color w:val="auto"/>
                <w:sz w:val="21"/>
                <w:highlight w:val="none"/>
              </w:rPr>
              <w:t xml:space="preserve">平方米</w:t>
            </w:r>
            <w:r/>
          </w:p>
        </w:tc>
      </w:tr>
      <w:tr>
        <w:trPr>
          <w:cantSplit/>
          <w:jc w:val="center"/>
          <w:trHeight w:val="454"/>
        </w:trPr>
        <w:tc>
          <w:tcPr>
            <w:tcW w:w="818" w:type="dxa"/>
            <w:vAlign w:val="center"/>
            <w:vMerge w:val="restart"/>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eastAsia="zh-CN"/>
              </w:rPr>
            </w:pPr>
            <w:r>
              <w:rPr>
                <w:rFonts w:hint="eastAsia" w:ascii="Times New Roman" w:hAnsi="Times New Roman" w:cs="宋体"/>
                <w:color w:val="auto"/>
                <w:sz w:val="21"/>
                <w:szCs w:val="24"/>
                <w:highlight w:val="none"/>
                <w:lang w:eastAsia="zh-CN"/>
              </w:rPr>
              <w:t xml:space="preserve">设施</w:t>
            </w:r>
            <w:r/>
          </w:p>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设备</w:t>
            </w:r>
            <w:r/>
          </w:p>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tcW w:w="2973"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消防系统</w:t>
            </w:r>
            <w:r/>
          </w:p>
        </w:tc>
        <w:tc>
          <w:tcPr>
            <w:tcW w:w="5150" w:type="dxa"/>
            <w:vAlign w:val="center"/>
            <w:textDirection w:val="lrTb"/>
            <w:noWrap w:val="false"/>
          </w:tcPr>
          <w:p>
            <w:pPr>
              <w:keepLines w:val="0"/>
              <w:keepNext w:val="0"/>
              <w:pageBreakBefore w:val="0"/>
              <w:spacing w:line="240" w:lineRule="auto"/>
              <w:widowControl w:val="off"/>
              <w:rPr>
                <w:rFonts w:hint="default" w:ascii="Times New Roman" w:hAnsi="Times New Roman" w:eastAsia="宋体" w:cs="仿宋"/>
                <w:color w:val="auto"/>
                <w:sz w:val="21"/>
                <w:highlight w:val="none"/>
                <w:lang w:val="en-US" w:eastAsia="zh-CN"/>
              </w:rPr>
            </w:pPr>
            <w:r>
              <w:rPr>
                <w:rFonts w:hint="eastAsia" w:ascii="Times New Roman" w:hAnsi="Times New Roman" w:eastAsia="宋体" w:cs="仿宋"/>
                <w:color w:val="auto"/>
                <w:sz w:val="21"/>
                <w:highlight w:val="none"/>
              </w:rPr>
              <w:t xml:space="preserve">消防系统包括:消防栓系统、干粉</w:t>
            </w:r>
            <w:r>
              <w:rPr>
                <w:rFonts w:hint="eastAsia" w:ascii="Times New Roman" w:hAnsi="Times New Roman" w:eastAsia="宋体" w:cs="仿宋"/>
                <w:color w:val="auto"/>
                <w:sz w:val="21"/>
                <w:highlight w:val="none"/>
                <w:lang w:val="en-US" w:eastAsia="zh-CN"/>
              </w:rPr>
              <w:t xml:space="preserve">通用</w:t>
            </w:r>
            <w:r>
              <w:rPr>
                <w:rFonts w:hint="eastAsia" w:ascii="Times New Roman" w:hAnsi="Times New Roman" w:eastAsia="宋体" w:cs="仿宋"/>
                <w:color w:val="auto"/>
                <w:sz w:val="21"/>
                <w:highlight w:val="none"/>
              </w:rPr>
              <w:t xml:space="preserve">式灭火</w:t>
            </w:r>
            <w:r>
              <w:rPr>
                <w:rFonts w:hint="eastAsia" w:ascii="Times New Roman" w:hAnsi="Times New Roman" w:eastAsia="宋体" w:cs="仿宋"/>
                <w:color w:val="auto"/>
                <w:sz w:val="21"/>
                <w:highlight w:val="none"/>
                <w:lang w:val="en-US" w:eastAsia="zh-CN"/>
              </w:rPr>
              <w:t xml:space="preserve">器</w:t>
            </w:r>
            <w:r>
              <w:rPr>
                <w:rFonts w:hint="eastAsia" w:ascii="Times New Roman" w:hAnsi="Times New Roman" w:eastAsia="宋体" w:cs="仿宋"/>
                <w:color w:val="auto"/>
                <w:sz w:val="21"/>
                <w:highlight w:val="none"/>
              </w:rPr>
              <w:t xml:space="preserve">。在每层的消防栓中配备了相应数量的干粉手提式灭火器。</w:t>
            </w:r>
            <w:r/>
          </w:p>
        </w:tc>
      </w:tr>
      <w:tr>
        <w:trPr>
          <w:cantSplit/>
          <w:jc w:val="center"/>
          <w:trHeight w:val="454"/>
        </w:trPr>
        <w:tc>
          <w:tcPr>
            <w:tcW w:w="818" w:type="dxa"/>
            <w:vAlign w:val="center"/>
            <w:vMerge w:val="continue"/>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r>
            <w:r/>
          </w:p>
        </w:tc>
        <w:tc>
          <w:tcPr>
            <w:tcW w:w="2973"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安防系统</w:t>
            </w:r>
            <w:r/>
          </w:p>
        </w:tc>
        <w:tc>
          <w:tcPr>
            <w:tcW w:w="5150" w:type="dxa"/>
            <w:vAlign w:val="center"/>
            <w:textDirection w:val="lrTb"/>
            <w:noWrap w:val="false"/>
          </w:tcPr>
          <w:p>
            <w:pPr>
              <w:keepLines w:val="0"/>
              <w:keepNext w:val="0"/>
              <w:pageBreakBefore w:val="0"/>
              <w:spacing w:line="240" w:lineRule="auto"/>
              <w:widowControl w:val="off"/>
              <w:rPr>
                <w:rFonts w:hint="default" w:ascii="Times New Roman" w:hAnsi="Times New Roman" w:eastAsia="宋体" w:cs="仿宋"/>
                <w:color w:val="auto"/>
                <w:sz w:val="21"/>
                <w:highlight w:val="none"/>
                <w:lang w:val="en-US" w:eastAsia="zh-CN"/>
              </w:rPr>
            </w:pPr>
            <w:r>
              <w:rPr>
                <w:rFonts w:hint="eastAsia" w:ascii="Times New Roman" w:hAnsi="Times New Roman" w:eastAsia="宋体" w:cs="仿宋"/>
                <w:color w:val="auto"/>
                <w:sz w:val="21"/>
                <w:highlight w:val="none"/>
              </w:rPr>
              <w:t xml:space="preserve">大楼安全防范系统包括闭</w:t>
            </w:r>
            <w:r>
              <w:rPr>
                <w:rFonts w:hint="eastAsia" w:ascii="Times New Roman" w:hAnsi="Times New Roman" w:eastAsia="宋体" w:cs="仿宋"/>
                <w:color w:val="auto"/>
                <w:sz w:val="21"/>
                <w:highlight w:val="none"/>
                <w:lang w:val="en-US" w:eastAsia="zh-CN"/>
              </w:rPr>
              <w:t xml:space="preserve">路</w:t>
            </w:r>
            <w:r>
              <w:rPr>
                <w:rFonts w:hint="eastAsia" w:ascii="Times New Roman" w:hAnsi="Times New Roman" w:eastAsia="宋体" w:cs="仿宋"/>
                <w:color w:val="auto"/>
                <w:sz w:val="21"/>
                <w:highlight w:val="none"/>
              </w:rPr>
              <w:t xml:space="preserve">电视监控系统</w:t>
            </w:r>
            <w:r>
              <w:rPr>
                <w:rFonts w:hint="eastAsia" w:ascii="Times New Roman" w:hAnsi="Times New Roman" w:cs="仿宋"/>
                <w:color w:val="auto"/>
                <w:sz w:val="21"/>
                <w:highlight w:val="none"/>
                <w:lang w:eastAsia="zh-CN"/>
              </w:rPr>
              <w:t xml:space="preserve">、</w:t>
            </w:r>
            <w:r>
              <w:rPr>
                <w:rFonts w:hint="eastAsia" w:ascii="Times New Roman" w:hAnsi="Times New Roman" w:cs="仿宋"/>
                <w:color w:val="auto"/>
                <w:sz w:val="21"/>
                <w:highlight w:val="none"/>
                <w:lang w:val="en-US" w:eastAsia="zh-CN"/>
              </w:rPr>
              <w:t xml:space="preserve">一键报警装置等。</w:t>
            </w:r>
            <w:r/>
          </w:p>
        </w:tc>
      </w:tr>
      <w:tr>
        <w:trPr>
          <w:cantSplit/>
          <w:jc w:val="center"/>
          <w:trHeight w:val="454"/>
        </w:trPr>
        <w:tc>
          <w:tcPr>
            <w:tcW w:w="818" w:type="dxa"/>
            <w:vAlign w:val="center"/>
            <w:vMerge w:val="continue"/>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r>
            <w:r/>
          </w:p>
        </w:tc>
        <w:tc>
          <w:tcPr>
            <w:tcW w:w="2973"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照明系统</w:t>
            </w:r>
            <w:r/>
          </w:p>
        </w:tc>
        <w:tc>
          <w:tcPr>
            <w:tcW w:w="515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照明系统主要有室内公共照明、应急照明等</w:t>
            </w:r>
            <w:r/>
          </w:p>
        </w:tc>
      </w:tr>
      <w:tr>
        <w:trPr>
          <w:cantSplit/>
          <w:jc w:val="center"/>
          <w:trHeight w:val="454"/>
        </w:trPr>
        <w:tc>
          <w:tcPr>
            <w:tcW w:w="818" w:type="dxa"/>
            <w:vAlign w:val="center"/>
            <w:vMerge w:val="continue"/>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r>
            <w:r/>
          </w:p>
        </w:tc>
        <w:tc>
          <w:tcPr>
            <w:tcW w:w="2973"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highlight w:val="none"/>
              </w:rPr>
            </w:pPr>
            <w:r>
              <w:rPr>
                <w:rFonts w:hint="eastAsia" w:ascii="Times New Roman" w:hAnsi="Times New Roman" w:eastAsia="宋体" w:cs="仿宋"/>
                <w:color w:val="auto"/>
                <w:sz w:val="21"/>
                <w:highlight w:val="none"/>
              </w:rPr>
              <w:t xml:space="preserve">饮水机</w:t>
            </w:r>
            <w:r/>
          </w:p>
        </w:tc>
        <w:tc>
          <w:tcPr>
            <w:tcW w:w="5150" w:type="dxa"/>
            <w:vAlign w:val="center"/>
            <w:textDirection w:val="lrTb"/>
            <w:noWrap w:val="false"/>
          </w:tcPr>
          <w:p>
            <w:pPr>
              <w:keepLines w:val="0"/>
              <w:keepNext w:val="0"/>
              <w:pageBreakBefore w:val="0"/>
              <w:spacing w:line="240" w:lineRule="auto"/>
              <w:widowControl w:val="off"/>
              <w:rPr>
                <w:rFonts w:hint="default" w:ascii="Times New Roman" w:hAnsi="Times New Roman" w:eastAsia="宋体" w:cs="仿宋"/>
                <w:color w:val="auto"/>
                <w:sz w:val="21"/>
                <w:highlight w:val="none"/>
                <w:lang w:val="en-US" w:eastAsia="zh-CN"/>
              </w:rPr>
            </w:pPr>
            <w:r>
              <w:rPr>
                <w:rFonts w:hint="eastAsia" w:ascii="Times New Roman" w:hAnsi="Times New Roman" w:cs="仿宋"/>
                <w:color w:val="auto"/>
                <w:sz w:val="21"/>
                <w:highlight w:val="none"/>
                <w:lang w:val="en-US" w:eastAsia="zh-CN"/>
              </w:rPr>
              <w:t xml:space="preserve">共</w:t>
            </w:r>
            <w:r>
              <w:rPr>
                <w:rFonts w:hint="eastAsia" w:ascii="Times New Roman" w:hAnsi="Times New Roman" w:cs="仿宋"/>
                <w:color w:val="auto"/>
                <w:sz w:val="21"/>
                <w:highlight w:val="none"/>
                <w:u w:val="single"/>
                <w:lang w:val="en-US" w:eastAsia="zh-CN"/>
              </w:rPr>
              <w:t xml:space="preserve">21</w:t>
            </w:r>
            <w:r>
              <w:rPr>
                <w:rFonts w:hint="eastAsia" w:ascii="Times New Roman" w:hAnsi="Times New Roman" w:cs="仿宋"/>
                <w:color w:val="auto"/>
                <w:sz w:val="21"/>
                <w:highlight w:val="none"/>
                <w:lang w:val="en-US" w:eastAsia="zh-CN"/>
              </w:rPr>
              <w:t xml:space="preserve">台</w:t>
            </w:r>
            <w:r>
              <w:rPr>
                <w:rFonts w:hint="eastAsia" w:ascii="Times New Roman" w:hAnsi="Times New Roman" w:eastAsia="宋体" w:cs="仿宋"/>
                <w:color w:val="auto"/>
                <w:sz w:val="21"/>
                <w:highlight w:val="none"/>
              </w:rPr>
              <w:t xml:space="preserve">饮</w:t>
            </w:r>
            <w:r>
              <w:rPr>
                <w:rFonts w:hint="eastAsia" w:ascii="Times New Roman" w:hAnsi="Times New Roman" w:cs="仿宋"/>
                <w:color w:val="auto"/>
                <w:sz w:val="21"/>
                <w:highlight w:val="none"/>
                <w:lang w:val="en-US" w:eastAsia="zh-CN"/>
              </w:rPr>
              <w:t xml:space="preserve">水机</w:t>
            </w:r>
            <w:r/>
          </w:p>
        </w:tc>
      </w:tr>
      <w:tr>
        <w:trPr>
          <w:cantSplit/>
          <w:jc w:val="center"/>
          <w:trHeight w:val="454"/>
        </w:trPr>
        <w:tc>
          <w:tcPr>
            <w:tcW w:w="818" w:type="dxa"/>
            <w:vAlign w:val="center"/>
            <w:vMerge w:val="continue"/>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tcW w:w="2973"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电梯系统</w:t>
            </w:r>
            <w:r/>
          </w:p>
        </w:tc>
        <w:tc>
          <w:tcPr>
            <w:tcW w:w="515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大楼内共有</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cs="宋体"/>
                <w:color w:val="auto"/>
                <w:sz w:val="21"/>
                <w:szCs w:val="24"/>
                <w:highlight w:val="none"/>
                <w:u w:val="single"/>
                <w:lang w:val="en-US" w:eastAsia="zh-CN"/>
              </w:rPr>
              <w:t xml:space="preserve">26</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eastAsia="宋体" w:cs="宋体"/>
                <w:color w:val="auto"/>
                <w:sz w:val="21"/>
                <w:szCs w:val="24"/>
                <w:highlight w:val="none"/>
              </w:rPr>
              <w:t xml:space="preserve">台电梯，均在</w:t>
            </w:r>
            <w:r>
              <w:rPr>
                <w:rFonts w:hint="eastAsia" w:ascii="Times New Roman" w:hAnsi="Times New Roman" w:eastAsia="宋体" w:cs="宋体"/>
                <w:color w:val="auto"/>
                <w:sz w:val="21"/>
                <w:szCs w:val="24"/>
                <w:highlight w:val="none"/>
                <w:lang w:val="en-US" w:eastAsia="zh-CN"/>
              </w:rPr>
              <w:t xml:space="preserve">正常使用</w:t>
            </w:r>
            <w:r>
              <w:rPr>
                <w:rFonts w:hint="eastAsia" w:ascii="Times New Roman" w:hAnsi="Times New Roman" w:eastAsia="宋体" w:cs="宋体"/>
                <w:color w:val="auto"/>
                <w:sz w:val="21"/>
                <w:szCs w:val="24"/>
                <w:highlight w:val="none"/>
              </w:rPr>
              <w:t xml:space="preserve">。</w:t>
            </w:r>
            <w:r/>
          </w:p>
        </w:tc>
      </w:tr>
      <w:tr>
        <w:trPr>
          <w:cantSplit/>
          <w:jc w:val="center"/>
          <w:trHeight w:val="454"/>
        </w:trPr>
        <w:tc>
          <w:tcPr>
            <w:tcW w:w="818" w:type="dxa"/>
            <w:vAlign w:val="center"/>
            <w:vMerge w:val="continue"/>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tcW w:w="2973"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空调系统</w:t>
            </w:r>
            <w:r/>
          </w:p>
        </w:tc>
        <w:tc>
          <w:tcPr>
            <w:tcW w:w="515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通风空调系统包括:中央空调系统、送排风系统、防排烟系统、</w:t>
            </w:r>
            <w:r>
              <w:rPr>
                <w:rFonts w:hint="eastAsia" w:ascii="Times New Roman" w:hAnsi="Times New Roman" w:eastAsia="宋体" w:cs="宋体"/>
                <w:color w:val="auto"/>
                <w:sz w:val="21"/>
                <w:szCs w:val="24"/>
                <w:highlight w:val="none"/>
                <w:lang w:val="en-US" w:eastAsia="zh-CN"/>
              </w:rPr>
              <w:t xml:space="preserve">单体</w:t>
            </w:r>
            <w:r>
              <w:rPr>
                <w:rFonts w:hint="eastAsia" w:ascii="Times New Roman" w:hAnsi="Times New Roman" w:eastAsia="宋体" w:cs="宋体"/>
                <w:color w:val="auto"/>
                <w:sz w:val="21"/>
                <w:szCs w:val="24"/>
                <w:highlight w:val="none"/>
              </w:rPr>
              <w:t xml:space="preserve">空调、供回水系统、正压送风系统等。</w:t>
            </w:r>
            <w:r/>
          </w:p>
        </w:tc>
      </w:tr>
      <w:tr>
        <w:trPr>
          <w:cantSplit/>
          <w:jc w:val="center"/>
          <w:trHeight w:val="707"/>
        </w:trPr>
        <w:tc>
          <w:tcPr>
            <w:tcW w:w="818" w:type="dxa"/>
            <w:vAlign w:val="center"/>
            <w:vMerge w:val="continue"/>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tcW w:w="2973"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给排水系统</w:t>
            </w:r>
            <w:r/>
          </w:p>
        </w:tc>
        <w:tc>
          <w:tcPr>
            <w:tcW w:w="515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给排水系统包括生活给水系统、雨水系统、排水系统生活水给水泵</w:t>
            </w:r>
            <w:r>
              <w:rPr>
                <w:rFonts w:hint="eastAsia" w:ascii="Times New Roman" w:hAnsi="Times New Roman" w:cs="宋体"/>
                <w:color w:val="auto"/>
                <w:sz w:val="21"/>
                <w:szCs w:val="24"/>
                <w:highlight w:val="none"/>
                <w:lang w:val="en-US" w:eastAsia="zh-CN"/>
              </w:rPr>
              <w:t xml:space="preserve">2</w:t>
            </w:r>
            <w:r>
              <w:rPr>
                <w:rFonts w:hint="eastAsia" w:ascii="Times New Roman" w:hAnsi="Times New Roman" w:eastAsia="宋体" w:cs="宋体"/>
                <w:color w:val="auto"/>
                <w:sz w:val="21"/>
                <w:szCs w:val="24"/>
                <w:highlight w:val="none"/>
              </w:rPr>
              <w:t xml:space="preserve">组。分区供水:1-</w:t>
            </w:r>
            <w:r>
              <w:rPr>
                <w:rFonts w:hint="eastAsia" w:ascii="Times New Roman" w:hAnsi="Times New Roman" w:cs="宋体"/>
                <w:color w:val="auto"/>
                <w:sz w:val="21"/>
                <w:szCs w:val="24"/>
                <w:highlight w:val="none"/>
                <w:lang w:val="en-US" w:eastAsia="zh-CN"/>
              </w:rPr>
              <w:t xml:space="preserve">3</w:t>
            </w:r>
            <w:r>
              <w:rPr>
                <w:rFonts w:hint="eastAsia" w:ascii="Times New Roman" w:hAnsi="Times New Roman" w:eastAsia="宋体" w:cs="宋体"/>
                <w:color w:val="auto"/>
                <w:sz w:val="21"/>
                <w:szCs w:val="24"/>
                <w:highlight w:val="none"/>
              </w:rPr>
              <w:t xml:space="preserve">层由市政给水管网直接供水，其余部分由</w:t>
            </w:r>
            <w:r>
              <w:rPr>
                <w:rFonts w:hint="eastAsia" w:ascii="Times New Roman" w:hAnsi="Times New Roman" w:eastAsia="宋体" w:cs="宋体"/>
                <w:color w:val="auto"/>
                <w:sz w:val="21"/>
                <w:szCs w:val="24"/>
                <w:highlight w:val="none"/>
                <w:lang w:val="en-US" w:eastAsia="zh-CN"/>
              </w:rPr>
              <w:t xml:space="preserve">增压泵供水。</w:t>
            </w:r>
            <w:r/>
          </w:p>
        </w:tc>
      </w:tr>
      <w:tr>
        <w:trPr>
          <w:cantSplit/>
          <w:jc w:val="center"/>
          <w:trHeight w:val="90"/>
        </w:trPr>
        <w:tc>
          <w:tcPr>
            <w:tcW w:w="818" w:type="dxa"/>
            <w:vAlign w:val="center"/>
            <w:vMerge w:val="continue"/>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tcW w:w="2973"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供配电系统</w:t>
            </w:r>
            <w:r/>
          </w:p>
        </w:tc>
        <w:tc>
          <w:tcPr>
            <w:tcW w:w="5150"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电气系统包括10KV变电所系统、380/220V低压配电系统、照明系统、防雷与接地系统。</w:t>
            </w:r>
            <w:r>
              <w:rPr>
                <w:rFonts w:hint="eastAsia" w:ascii="Times New Roman" w:hAnsi="Times New Roman" w:eastAsia="宋体" w:cs="宋体"/>
                <w:color w:val="auto"/>
                <w:sz w:val="21"/>
                <w:szCs w:val="24"/>
                <w:highlight w:val="none"/>
                <w:lang w:val="en-US" w:eastAsia="zh-CN"/>
              </w:rPr>
              <w:t xml:space="preserve">1</w:t>
            </w:r>
            <w:r>
              <w:rPr>
                <w:rFonts w:hint="eastAsia" w:ascii="Times New Roman" w:hAnsi="Times New Roman" w:eastAsia="宋体" w:cs="宋体"/>
                <w:color w:val="auto"/>
                <w:sz w:val="21"/>
                <w:szCs w:val="24"/>
                <w:highlight w:val="none"/>
              </w:rPr>
              <w:t xml:space="preserve">台</w:t>
            </w:r>
            <w:r>
              <w:rPr>
                <w:rFonts w:hint="eastAsia" w:ascii="Times New Roman" w:hAnsi="Times New Roman" w:cs="宋体"/>
                <w:color w:val="auto"/>
                <w:sz w:val="21"/>
                <w:szCs w:val="24"/>
                <w:highlight w:val="none"/>
                <w:lang w:val="en-US" w:eastAsia="zh-CN"/>
              </w:rPr>
              <w:t xml:space="preserve">2000</w:t>
            </w:r>
            <w:r>
              <w:rPr>
                <w:rFonts w:hint="eastAsia" w:ascii="Times New Roman" w:hAnsi="Times New Roman" w:eastAsia="宋体" w:cs="宋体"/>
                <w:color w:val="auto"/>
                <w:sz w:val="21"/>
                <w:szCs w:val="24"/>
                <w:highlight w:val="none"/>
              </w:rPr>
              <w:t xml:space="preserve">KVA干式变压器</w:t>
            </w:r>
            <w:r>
              <w:rPr>
                <w:rFonts w:hint="eastAsia" w:ascii="Times New Roman" w:hAnsi="Times New Roman" w:cs="宋体"/>
                <w:color w:val="auto"/>
                <w:sz w:val="21"/>
                <w:szCs w:val="24"/>
                <w:highlight w:val="none"/>
                <w:lang w:eastAsia="zh-CN"/>
              </w:rPr>
              <w:t xml:space="preserve">、</w:t>
            </w:r>
            <w:r>
              <w:rPr>
                <w:rFonts w:hint="eastAsia" w:ascii="Times New Roman" w:hAnsi="Times New Roman" w:cs="宋体"/>
                <w:color w:val="auto"/>
                <w:sz w:val="21"/>
                <w:szCs w:val="24"/>
                <w:highlight w:val="none"/>
                <w:lang w:val="en-US" w:eastAsia="zh-CN"/>
              </w:rPr>
              <w:t xml:space="preserve">一台1600</w:t>
            </w:r>
            <w:r>
              <w:rPr>
                <w:rFonts w:hint="eastAsia" w:ascii="Times New Roman" w:hAnsi="Times New Roman" w:eastAsia="宋体" w:cs="宋体"/>
                <w:color w:val="auto"/>
                <w:sz w:val="21"/>
                <w:szCs w:val="24"/>
                <w:highlight w:val="none"/>
              </w:rPr>
              <w:t xml:space="preserve">KVA干式变压器。380/220V低压配电系统:主要设备包括配电柜、箱</w:t>
            </w:r>
            <w:r>
              <w:rPr>
                <w:rFonts w:hint="eastAsia" w:ascii="Times New Roman" w:hAnsi="Times New Roman" w:eastAsia="宋体" w:cs="宋体"/>
                <w:color w:val="auto"/>
                <w:sz w:val="21"/>
                <w:szCs w:val="24"/>
                <w:highlight w:val="none"/>
                <w:lang w:eastAsia="zh-CN"/>
              </w:rPr>
              <w:t xml:space="preserve">、</w:t>
            </w:r>
            <w:r>
              <w:rPr>
                <w:rFonts w:hint="eastAsia" w:ascii="Times New Roman" w:hAnsi="Times New Roman" w:eastAsia="宋体" w:cs="宋体"/>
                <w:color w:val="auto"/>
                <w:sz w:val="21"/>
                <w:szCs w:val="24"/>
                <w:highlight w:val="none"/>
              </w:rPr>
              <w:t xml:space="preserve">动力控制柜</w:t>
            </w:r>
            <w:r>
              <w:rPr>
                <w:rFonts w:hint="eastAsia" w:ascii="Times New Roman" w:hAnsi="Times New Roman" w:eastAsia="宋体" w:cs="宋体"/>
                <w:color w:val="auto"/>
                <w:sz w:val="21"/>
                <w:szCs w:val="24"/>
                <w:highlight w:val="none"/>
                <w:lang w:val="en-US" w:eastAsia="zh-CN"/>
              </w:rPr>
              <w:t xml:space="preserve">等</w:t>
            </w:r>
            <w:r>
              <w:rPr>
                <w:rFonts w:hint="eastAsia" w:ascii="Times New Roman" w:hAnsi="Times New Roman" w:eastAsia="宋体" w:cs="宋体"/>
                <w:color w:val="auto"/>
                <w:sz w:val="21"/>
                <w:szCs w:val="24"/>
                <w:highlight w:val="none"/>
              </w:rPr>
              <w:t xml:space="preserve">。</w:t>
            </w:r>
            <w:r/>
          </w:p>
        </w:tc>
      </w:tr>
      <w:tr>
        <w:trPr>
          <w:cantSplit/>
          <w:jc w:val="center"/>
          <w:trHeight w:val="641"/>
        </w:trPr>
        <w:tc>
          <w:tcPr>
            <w:gridSpan w:val="2"/>
            <w:shd w:val="clear" w:color="auto" w:fill="auto"/>
            <w:tcW w:w="3791" w:type="dxa"/>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仿宋"/>
                <w:b/>
                <w:bCs/>
                <w:color w:val="auto"/>
                <w:sz w:val="21"/>
                <w:szCs w:val="22"/>
                <w:highlight w:val="none"/>
                <w:u w:val="single"/>
                <w:lang w:val="en-US" w:eastAsia="zh-CN" w:bidi="ar-SA"/>
              </w:rPr>
            </w:pPr>
            <w:r>
              <w:rPr>
                <w:rFonts w:hint="eastAsia" w:ascii="Times New Roman" w:hAnsi="Times New Roman" w:eastAsia="宋体" w:cs="仿宋"/>
                <w:b/>
                <w:bCs/>
                <w:color w:val="auto"/>
                <w:sz w:val="21"/>
                <w:highlight w:val="none"/>
              </w:rPr>
              <w:t xml:space="preserve">建筑</w:t>
            </w:r>
            <w:r>
              <w:rPr>
                <w:rFonts w:hint="eastAsia" w:ascii="Times New Roman" w:hAnsi="Times New Roman" w:cs="仿宋"/>
                <w:b/>
                <w:bCs/>
                <w:color w:val="auto"/>
                <w:sz w:val="21"/>
                <w:highlight w:val="none"/>
                <w:lang w:val="en-US" w:eastAsia="zh-CN"/>
              </w:rPr>
              <w:t xml:space="preserve">2</w:t>
            </w:r>
            <w:r>
              <w:rPr>
                <w:rFonts w:hint="eastAsia" w:ascii="Times New Roman" w:hAnsi="Times New Roman" w:eastAsia="宋体" w:cs="仿宋"/>
                <w:b/>
                <w:bCs/>
                <w:color w:val="auto"/>
                <w:sz w:val="21"/>
                <w:highlight w:val="none"/>
              </w:rPr>
              <w:t xml:space="preserve">名称</w:t>
            </w:r>
            <w:r/>
          </w:p>
        </w:tc>
        <w:tc>
          <w:tcPr>
            <w:tcW w:w="5150" w:type="dxa"/>
            <w:vAlign w:val="center"/>
            <w:textDirection w:val="lrTb"/>
            <w:noWrap w:val="false"/>
          </w:tcPr>
          <w:p>
            <w:pPr>
              <w:keepLines w:val="0"/>
              <w:keepNext w:val="0"/>
              <w:pageBreakBefore w:val="0"/>
              <w:spacing w:line="240" w:lineRule="auto"/>
              <w:widowControl w:val="off"/>
              <w:rPr>
                <w:rFonts w:hint="default" w:ascii="Times New Roman" w:hAnsi="Times New Roman" w:eastAsia="宋体" w:cs="宋体"/>
                <w:color w:val="auto"/>
                <w:sz w:val="21"/>
                <w:szCs w:val="24"/>
                <w:highlight w:val="none"/>
                <w:lang w:val="en-US" w:eastAsia="zh-CN"/>
              </w:rPr>
            </w:pPr>
            <w:r>
              <w:rPr>
                <w:rFonts w:hint="eastAsia" w:ascii="Times New Roman" w:hAnsi="Times New Roman" w:cs="宋体"/>
                <w:color w:val="auto"/>
                <w:sz w:val="21"/>
                <w:szCs w:val="24"/>
                <w:highlight w:val="none"/>
                <w:lang w:val="en-US" w:eastAsia="zh-CN"/>
              </w:rPr>
              <w:t xml:space="preserve">泗阳县妇幼保健院</w:t>
            </w:r>
            <w:r/>
          </w:p>
        </w:tc>
      </w:tr>
      <w:tr>
        <w:trPr>
          <w:cantSplit/>
          <w:jc w:val="center"/>
          <w:trHeight w:val="641"/>
        </w:trPr>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总面积</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建筑面积（㎡）</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cs="仿宋"/>
                <w:color w:val="auto"/>
                <w:sz w:val="21"/>
                <w:highlight w:val="none"/>
                <w:u w:val="single"/>
                <w:lang w:val="en-US" w:eastAsia="zh-CN"/>
              </w:rPr>
              <w:t xml:space="preserve">7456</w:t>
            </w:r>
            <w:r>
              <w:rPr>
                <w:rFonts w:hint="eastAsia" w:ascii="Times New Roman" w:hAnsi="Times New Roman" w:eastAsia="宋体" w:cs="仿宋"/>
                <w:color w:val="auto"/>
                <w:sz w:val="21"/>
                <w:highlight w:val="none"/>
              </w:rPr>
              <w:t xml:space="preserve">平方米</w:t>
            </w:r>
            <w:r/>
          </w:p>
        </w:tc>
      </w:tr>
      <w:tr>
        <w:trPr>
          <w:cantSplit/>
          <w:jc w:val="center"/>
          <w:trHeight w:val="641"/>
        </w:trPr>
        <w:tc>
          <w:tcPr>
            <w:tcW w:w="0" w:type="auto"/>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需保洁面积（㎡）</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约</w:t>
            </w:r>
            <w:r>
              <w:rPr>
                <w:rFonts w:hint="eastAsia" w:ascii="Times New Roman" w:hAnsi="Times New Roman" w:cs="仿宋"/>
                <w:color w:val="auto"/>
                <w:sz w:val="21"/>
                <w:highlight w:val="none"/>
                <w:u w:val="single"/>
                <w:lang w:val="en-US" w:eastAsia="zh-CN"/>
              </w:rPr>
              <w:t xml:space="preserve">7456</w:t>
            </w:r>
            <w:r>
              <w:rPr>
                <w:rFonts w:hint="eastAsia" w:ascii="Times New Roman" w:hAnsi="Times New Roman" w:eastAsia="宋体" w:cs="仿宋"/>
                <w:color w:val="auto"/>
                <w:sz w:val="21"/>
                <w:highlight w:val="none"/>
              </w:rPr>
              <w:t xml:space="preserve">平方米</w:t>
            </w:r>
            <w:r/>
          </w:p>
        </w:tc>
      </w:tr>
      <w:tr>
        <w:trPr>
          <w:cantSplit/>
          <w:jc w:val="center"/>
          <w:trHeight w:val="641"/>
        </w:trPr>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内墙饰面</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内墙饰面各材质</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内墙饰面主要为乳胶漆，墙布，</w:t>
            </w:r>
            <w:r>
              <w:rPr>
                <w:rFonts w:hint="eastAsia" w:ascii="Times New Roman" w:hAnsi="Times New Roman" w:cs="仿宋"/>
                <w:color w:val="auto"/>
                <w:sz w:val="21"/>
                <w:highlight w:val="none"/>
                <w:lang w:val="en-US" w:eastAsia="zh-CN"/>
              </w:rPr>
              <w:t xml:space="preserve">玻璃、</w:t>
            </w:r>
            <w:r>
              <w:rPr>
                <w:rFonts w:hint="eastAsia" w:ascii="Times New Roman" w:hAnsi="Times New Roman" w:eastAsia="宋体" w:cs="仿宋"/>
                <w:color w:val="auto"/>
                <w:sz w:val="21"/>
                <w:highlight w:val="none"/>
              </w:rPr>
              <w:t xml:space="preserve">石材等</w:t>
            </w:r>
            <w:r>
              <w:rPr>
                <w:rFonts w:hint="eastAsia" w:ascii="Times New Roman" w:hAnsi="Times New Roman" w:cs="仿宋"/>
                <w:color w:val="auto"/>
                <w:sz w:val="21"/>
                <w:highlight w:val="none"/>
                <w:lang w:eastAsia="zh-CN"/>
              </w:rPr>
              <w:t xml:space="preserve">。</w:t>
            </w:r>
            <w:r/>
          </w:p>
        </w:tc>
      </w:tr>
      <w:tr>
        <w:trPr>
          <w:cantSplit/>
          <w:jc w:val="center"/>
          <w:trHeight w:val="641"/>
        </w:trPr>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顶面</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顶面各材质</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顶面主要为乳胶漆 ，石膏板等</w:t>
            </w:r>
            <w:r>
              <w:rPr>
                <w:rFonts w:hint="eastAsia" w:ascii="Times New Roman" w:hAnsi="Times New Roman" w:cs="仿宋"/>
                <w:color w:val="auto"/>
                <w:sz w:val="21"/>
                <w:highlight w:val="none"/>
                <w:lang w:eastAsia="zh-CN"/>
              </w:rPr>
              <w:t xml:space="preserve">。</w:t>
            </w:r>
            <w:r/>
          </w:p>
        </w:tc>
      </w:tr>
      <w:tr>
        <w:trPr>
          <w:cantSplit/>
          <w:jc w:val="center"/>
          <w:trHeight w:val="641"/>
        </w:trPr>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会议室</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室内设施说明</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室内设施主要有：会议桌、会议椅、茶水柜、投影机、话筒及其他音视频设备等</w:t>
            </w:r>
            <w:r>
              <w:rPr>
                <w:rFonts w:hint="eastAsia" w:ascii="Times New Roman" w:hAnsi="Times New Roman" w:cs="仿宋"/>
                <w:color w:val="auto"/>
                <w:sz w:val="21"/>
                <w:highlight w:val="none"/>
                <w:lang w:eastAsia="zh-CN"/>
              </w:rPr>
              <w:t xml:space="preserve">。</w:t>
            </w:r>
            <w:r/>
          </w:p>
        </w:tc>
      </w:tr>
      <w:tr>
        <w:trPr>
          <w:cantSplit/>
          <w:jc w:val="center"/>
          <w:trHeight w:val="641"/>
        </w:trPr>
        <w:tc>
          <w:tcPr>
            <w:tcW w:w="0" w:type="auto"/>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会议室数量（个）</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会议室总数量</w:t>
            </w:r>
            <w:r>
              <w:rPr>
                <w:rFonts w:hint="eastAsia" w:ascii="Times New Roman" w:hAnsi="Times New Roman" w:eastAsia="宋体" w:cs="仿宋"/>
                <w:color w:val="auto"/>
                <w:sz w:val="21"/>
                <w:highlight w:val="none"/>
                <w:lang w:val="en-US" w:eastAsia="zh-CN"/>
              </w:rPr>
              <w:t xml:space="preserve"> </w:t>
            </w:r>
            <w:r>
              <w:rPr>
                <w:rFonts w:hint="eastAsia" w:ascii="Times New Roman" w:hAnsi="Times New Roman" w:eastAsia="宋体" w:cs="仿宋"/>
                <w:color w:val="auto"/>
                <w:sz w:val="21"/>
                <w:highlight w:val="none"/>
                <w:u w:val="single"/>
              </w:rPr>
              <w:t xml:space="preserve"> </w:t>
            </w:r>
            <w:r>
              <w:rPr>
                <w:rFonts w:hint="eastAsia" w:ascii="Times New Roman" w:hAnsi="Times New Roman" w:cs="仿宋"/>
                <w:color w:val="auto"/>
                <w:sz w:val="21"/>
                <w:highlight w:val="none"/>
                <w:u w:val="single"/>
                <w:lang w:val="en-US" w:eastAsia="zh-CN"/>
              </w:rPr>
              <w:t xml:space="preserve">2</w:t>
            </w:r>
            <w:r>
              <w:rPr>
                <w:rFonts w:hint="eastAsia" w:ascii="Times New Roman" w:hAnsi="Times New Roman" w:eastAsia="宋体" w:cs="仿宋"/>
                <w:color w:val="auto"/>
                <w:sz w:val="21"/>
                <w:highlight w:val="none"/>
                <w:u w:val="single"/>
              </w:rPr>
              <w:t xml:space="preserve"> </w:t>
            </w:r>
            <w:r>
              <w:rPr>
                <w:rFonts w:hint="eastAsia" w:ascii="Times New Roman" w:hAnsi="Times New Roman" w:eastAsia="宋体" w:cs="仿宋"/>
                <w:color w:val="auto"/>
                <w:sz w:val="21"/>
                <w:highlight w:val="none"/>
              </w:rPr>
              <w:t xml:space="preserve">个，其中，</w:t>
            </w:r>
            <w:r>
              <w:rPr>
                <w:rFonts w:hint="eastAsia" w:ascii="Times New Roman" w:hAnsi="Times New Roman" w:eastAsia="宋体" w:cs="仿宋"/>
                <w:color w:val="auto"/>
                <w:sz w:val="21"/>
                <w:highlight w:val="none"/>
                <w:lang w:val="en-US" w:eastAsia="zh-CN"/>
              </w:rPr>
              <w:t xml:space="preserve">大</w:t>
            </w:r>
            <w:r>
              <w:rPr>
                <w:rFonts w:hint="eastAsia" w:ascii="Times New Roman" w:hAnsi="Times New Roman" w:eastAsia="宋体" w:cs="仿宋"/>
                <w:color w:val="auto"/>
                <w:sz w:val="21"/>
                <w:highlight w:val="none"/>
              </w:rPr>
              <w:t xml:space="preserve">会议室</w:t>
            </w:r>
            <w:r>
              <w:rPr>
                <w:rFonts w:hint="eastAsia" w:ascii="Times New Roman" w:hAnsi="Times New Roman" w:eastAsia="宋体" w:cs="仿宋"/>
                <w:color w:val="auto"/>
                <w:sz w:val="21"/>
                <w:highlight w:val="none"/>
                <w:u w:val="single"/>
              </w:rPr>
              <w:t xml:space="preserve"> </w:t>
            </w:r>
            <w:r>
              <w:rPr>
                <w:rFonts w:hint="eastAsia" w:ascii="Times New Roman" w:hAnsi="Times New Roman" w:cs="仿宋"/>
                <w:color w:val="auto"/>
                <w:sz w:val="21"/>
                <w:highlight w:val="none"/>
                <w:u w:val="single"/>
                <w:lang w:val="en-US" w:eastAsia="zh-CN"/>
              </w:rPr>
              <w:t xml:space="preserve">1</w:t>
            </w:r>
            <w:r>
              <w:rPr>
                <w:rFonts w:hint="eastAsia" w:ascii="Times New Roman" w:hAnsi="Times New Roman" w:eastAsia="宋体" w:cs="仿宋"/>
                <w:color w:val="auto"/>
                <w:sz w:val="21"/>
                <w:highlight w:val="none"/>
                <w:u w:val="single"/>
              </w:rPr>
              <w:t xml:space="preserve"> </w:t>
            </w:r>
            <w:r>
              <w:rPr>
                <w:rFonts w:hint="eastAsia" w:ascii="Times New Roman" w:hAnsi="Times New Roman" w:eastAsia="宋体" w:cs="仿宋"/>
                <w:color w:val="auto"/>
                <w:sz w:val="21"/>
                <w:highlight w:val="none"/>
              </w:rPr>
              <w:t xml:space="preserve">个，小会议室</w:t>
            </w:r>
            <w:r>
              <w:rPr>
                <w:rFonts w:hint="eastAsia" w:ascii="Times New Roman" w:hAnsi="Times New Roman" w:eastAsia="宋体" w:cs="仿宋"/>
                <w:color w:val="auto"/>
                <w:sz w:val="21"/>
                <w:highlight w:val="none"/>
                <w:lang w:eastAsia="zh-CN"/>
              </w:rPr>
              <w:t xml:space="preserve">（</w:t>
            </w:r>
            <w:r>
              <w:rPr>
                <w:rFonts w:hint="eastAsia" w:ascii="Times New Roman" w:hAnsi="Times New Roman" w:eastAsia="宋体" w:cs="仿宋"/>
                <w:color w:val="auto"/>
                <w:sz w:val="21"/>
                <w:highlight w:val="none"/>
                <w:lang w:val="en-US" w:eastAsia="zh-CN"/>
              </w:rPr>
              <w:t xml:space="preserve">含活动室</w:t>
            </w:r>
            <w:r>
              <w:rPr>
                <w:rFonts w:hint="eastAsia" w:ascii="Times New Roman" w:hAnsi="Times New Roman" w:eastAsia="宋体" w:cs="仿宋"/>
                <w:color w:val="auto"/>
                <w:sz w:val="21"/>
                <w:highlight w:val="none"/>
                <w:lang w:eastAsia="zh-CN"/>
              </w:rPr>
              <w:t xml:space="preserve">）</w:t>
            </w:r>
            <w:r>
              <w:rPr>
                <w:rFonts w:hint="eastAsia" w:ascii="Times New Roman" w:hAnsi="Times New Roman" w:eastAsia="宋体" w:cs="仿宋"/>
                <w:color w:val="auto"/>
                <w:sz w:val="21"/>
                <w:highlight w:val="none"/>
                <w:u w:val="single"/>
              </w:rPr>
              <w:t xml:space="preserve"> </w:t>
            </w:r>
            <w:r>
              <w:rPr>
                <w:rFonts w:hint="eastAsia" w:ascii="Times New Roman" w:hAnsi="Times New Roman" w:cs="仿宋"/>
                <w:color w:val="auto"/>
                <w:sz w:val="21"/>
                <w:highlight w:val="none"/>
                <w:u w:val="single"/>
                <w:lang w:val="en-US" w:eastAsia="zh-CN"/>
              </w:rPr>
              <w:t xml:space="preserve">1</w:t>
            </w:r>
            <w:r>
              <w:rPr>
                <w:rFonts w:hint="eastAsia" w:ascii="Times New Roman" w:hAnsi="Times New Roman" w:eastAsia="宋体" w:cs="仿宋"/>
                <w:color w:val="auto"/>
                <w:sz w:val="21"/>
                <w:highlight w:val="none"/>
                <w:u w:val="single"/>
              </w:rPr>
              <w:t xml:space="preserve"> </w:t>
            </w:r>
            <w:r>
              <w:rPr>
                <w:rFonts w:hint="eastAsia" w:ascii="Times New Roman" w:hAnsi="Times New Roman" w:eastAsia="宋体" w:cs="仿宋"/>
                <w:color w:val="auto"/>
                <w:sz w:val="21"/>
                <w:highlight w:val="none"/>
              </w:rPr>
              <w:t xml:space="preserve">个，总面积约</w:t>
            </w:r>
            <w:r>
              <w:rPr>
                <w:rFonts w:hint="eastAsia" w:ascii="Times New Roman" w:hAnsi="Times New Roman" w:cs="仿宋"/>
                <w:color w:val="auto"/>
                <w:sz w:val="21"/>
                <w:highlight w:val="none"/>
                <w:lang w:val="en-US" w:eastAsia="zh-CN"/>
              </w:rPr>
              <w:t xml:space="preserve">200</w:t>
            </w:r>
            <w:r>
              <w:rPr>
                <w:rFonts w:hint="eastAsia" w:ascii="Times New Roman" w:hAnsi="Times New Roman" w:eastAsia="宋体" w:cs="仿宋"/>
                <w:color w:val="auto"/>
                <w:sz w:val="21"/>
                <w:highlight w:val="none"/>
              </w:rPr>
              <w:t xml:space="preserve">平方米。</w:t>
            </w:r>
            <w:r/>
          </w:p>
        </w:tc>
      </w:tr>
      <w:tr>
        <w:trPr>
          <w:cantSplit/>
          <w:jc w:val="center"/>
          <w:trHeight w:val="641"/>
        </w:trPr>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卫生间</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卫生间数量（个）及总面积（㎡）</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卫生间</w:t>
            </w:r>
            <w:r>
              <w:rPr>
                <w:rFonts w:hint="eastAsia" w:ascii="Times New Roman" w:hAnsi="Times New Roman" w:eastAsia="宋体" w:cs="仿宋"/>
                <w:color w:val="auto"/>
                <w:sz w:val="21"/>
                <w:highlight w:val="none"/>
                <w:u w:val="single"/>
              </w:rPr>
              <w:t xml:space="preserve"> </w:t>
            </w:r>
            <w:r>
              <w:rPr>
                <w:rFonts w:hint="eastAsia" w:ascii="Times New Roman" w:hAnsi="Times New Roman" w:cs="仿宋"/>
                <w:color w:val="auto"/>
                <w:sz w:val="21"/>
                <w:highlight w:val="none"/>
                <w:u w:val="single"/>
                <w:lang w:val="en-US" w:eastAsia="zh-CN"/>
              </w:rPr>
              <w:t xml:space="preserve">4</w:t>
            </w:r>
            <w:r>
              <w:rPr>
                <w:rFonts w:hint="eastAsia" w:ascii="Times New Roman" w:hAnsi="Times New Roman" w:eastAsia="宋体" w:cs="仿宋"/>
                <w:color w:val="auto"/>
                <w:sz w:val="21"/>
                <w:highlight w:val="none"/>
                <w:u w:val="single"/>
              </w:rPr>
              <w:t xml:space="preserve"> </w:t>
            </w:r>
            <w:r>
              <w:rPr>
                <w:rFonts w:hint="eastAsia" w:ascii="Times New Roman" w:hAnsi="Times New Roman" w:eastAsia="宋体" w:cs="仿宋"/>
                <w:color w:val="auto"/>
                <w:sz w:val="21"/>
                <w:highlight w:val="none"/>
              </w:rPr>
              <w:t xml:space="preserve">个及总面积约 </w:t>
            </w:r>
            <w:r>
              <w:rPr>
                <w:rFonts w:hint="eastAsia" w:ascii="Times New Roman" w:hAnsi="Times New Roman" w:eastAsia="宋体" w:cs="仿宋"/>
                <w:color w:val="auto"/>
                <w:sz w:val="21"/>
                <w:highlight w:val="none"/>
                <w:u w:val="single"/>
              </w:rPr>
              <w:t xml:space="preserve"> </w:t>
            </w:r>
            <w:r>
              <w:rPr>
                <w:rFonts w:hint="eastAsia" w:ascii="Times New Roman" w:hAnsi="Times New Roman" w:cs="仿宋"/>
                <w:color w:val="auto"/>
                <w:sz w:val="21"/>
                <w:highlight w:val="none"/>
                <w:u w:val="single"/>
                <w:lang w:val="en-US" w:eastAsia="zh-CN"/>
              </w:rPr>
              <w:t xml:space="preserve">85</w:t>
            </w:r>
            <w:r>
              <w:rPr>
                <w:rFonts w:hint="eastAsia" w:ascii="Times New Roman" w:hAnsi="Times New Roman" w:eastAsia="宋体" w:cs="仿宋"/>
                <w:color w:val="auto"/>
                <w:sz w:val="21"/>
                <w:highlight w:val="none"/>
                <w:u w:val="single"/>
              </w:rPr>
              <w:t xml:space="preserve"> </w:t>
            </w:r>
            <w:r>
              <w:rPr>
                <w:rFonts w:hint="eastAsia" w:ascii="Times New Roman" w:hAnsi="Times New Roman" w:eastAsia="宋体" w:cs="仿宋"/>
                <w:color w:val="auto"/>
                <w:sz w:val="21"/>
                <w:highlight w:val="none"/>
              </w:rPr>
              <w:t xml:space="preserve">平方米</w:t>
            </w:r>
            <w:r/>
          </w:p>
        </w:tc>
      </w:tr>
      <w:tr>
        <w:trPr>
          <w:cantSplit/>
          <w:jc w:val="center"/>
          <w:trHeight w:val="641"/>
        </w:trPr>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eastAsia="zh-CN"/>
              </w:rPr>
            </w:pPr>
            <w:r>
              <w:rPr>
                <w:rFonts w:hint="eastAsia" w:ascii="Times New Roman" w:hAnsi="Times New Roman" w:cs="宋体"/>
                <w:color w:val="auto"/>
                <w:sz w:val="21"/>
                <w:szCs w:val="24"/>
                <w:highlight w:val="none"/>
                <w:lang w:eastAsia="zh-CN"/>
              </w:rPr>
              <w:t xml:space="preserve">设施</w:t>
            </w:r>
            <w:r/>
          </w:p>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设备</w:t>
            </w:r>
            <w:r/>
          </w:p>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lang w:val="en-US" w:eastAsia="zh-CN" w:bidi="ar-SA"/>
              </w:rPr>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消防系统</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消防系统包括:消防栓系统、干粉</w:t>
            </w:r>
            <w:r>
              <w:rPr>
                <w:rFonts w:hint="eastAsia" w:ascii="Times New Roman" w:hAnsi="Times New Roman" w:eastAsia="宋体" w:cs="仿宋"/>
                <w:color w:val="auto"/>
                <w:sz w:val="21"/>
                <w:highlight w:val="none"/>
                <w:lang w:val="en-US" w:eastAsia="zh-CN"/>
              </w:rPr>
              <w:t xml:space="preserve">通用</w:t>
            </w:r>
            <w:r>
              <w:rPr>
                <w:rFonts w:hint="eastAsia" w:ascii="Times New Roman" w:hAnsi="Times New Roman" w:eastAsia="宋体" w:cs="仿宋"/>
                <w:color w:val="auto"/>
                <w:sz w:val="21"/>
                <w:highlight w:val="none"/>
              </w:rPr>
              <w:t xml:space="preserve">式灭火</w:t>
            </w:r>
            <w:r>
              <w:rPr>
                <w:rFonts w:hint="eastAsia" w:ascii="Times New Roman" w:hAnsi="Times New Roman" w:eastAsia="宋体" w:cs="仿宋"/>
                <w:color w:val="auto"/>
                <w:sz w:val="21"/>
                <w:highlight w:val="none"/>
                <w:lang w:val="en-US" w:eastAsia="zh-CN"/>
              </w:rPr>
              <w:t xml:space="preserve">器</w:t>
            </w:r>
            <w:r>
              <w:rPr>
                <w:rFonts w:hint="eastAsia" w:ascii="Times New Roman" w:hAnsi="Times New Roman" w:eastAsia="宋体" w:cs="仿宋"/>
                <w:color w:val="auto"/>
                <w:sz w:val="21"/>
                <w:highlight w:val="none"/>
              </w:rPr>
              <w:t xml:space="preserve">。在每层的消防栓中配备了相应数量的干粉手提式灭火器。</w:t>
            </w:r>
            <w:r/>
          </w:p>
        </w:tc>
      </w:tr>
      <w:tr>
        <w:trPr>
          <w:cantSplit/>
          <w:jc w:val="center"/>
          <w:trHeight w:val="641"/>
        </w:trPr>
        <w:tc>
          <w:tcPr>
            <w:tcW w:w="0" w:type="auto"/>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安防系统</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大楼安全防范系统包括闭</w:t>
            </w:r>
            <w:r>
              <w:rPr>
                <w:rFonts w:hint="eastAsia" w:ascii="Times New Roman" w:hAnsi="Times New Roman" w:eastAsia="宋体" w:cs="仿宋"/>
                <w:color w:val="auto"/>
                <w:sz w:val="21"/>
                <w:highlight w:val="none"/>
                <w:lang w:val="en-US" w:eastAsia="zh-CN"/>
              </w:rPr>
              <w:t xml:space="preserve">路</w:t>
            </w:r>
            <w:r>
              <w:rPr>
                <w:rFonts w:hint="eastAsia" w:ascii="Times New Roman" w:hAnsi="Times New Roman" w:eastAsia="宋体" w:cs="仿宋"/>
                <w:color w:val="auto"/>
                <w:sz w:val="21"/>
                <w:highlight w:val="none"/>
              </w:rPr>
              <w:t xml:space="preserve">电视监控系统</w:t>
            </w:r>
            <w:r>
              <w:rPr>
                <w:rFonts w:hint="eastAsia" w:ascii="Times New Roman" w:hAnsi="Times New Roman" w:cs="仿宋"/>
                <w:color w:val="auto"/>
                <w:sz w:val="21"/>
                <w:highlight w:val="none"/>
                <w:lang w:eastAsia="zh-CN"/>
              </w:rPr>
              <w:t xml:space="preserve">、</w:t>
            </w:r>
            <w:r>
              <w:rPr>
                <w:rFonts w:hint="eastAsia" w:ascii="Times New Roman" w:hAnsi="Times New Roman" w:cs="仿宋"/>
                <w:color w:val="auto"/>
                <w:sz w:val="21"/>
                <w:highlight w:val="none"/>
                <w:lang w:val="en-US" w:eastAsia="zh-CN"/>
              </w:rPr>
              <w:t xml:space="preserve">一键报警装置等。</w:t>
            </w:r>
            <w:r/>
          </w:p>
        </w:tc>
      </w:tr>
      <w:tr>
        <w:trPr>
          <w:cantSplit/>
          <w:jc w:val="center"/>
          <w:trHeight w:val="641"/>
        </w:trPr>
        <w:tc>
          <w:tcPr>
            <w:tcW w:w="0" w:type="auto"/>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照明系统</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照明系统主要有室内公共照明、应急照明等</w:t>
            </w:r>
            <w:r/>
          </w:p>
        </w:tc>
      </w:tr>
      <w:tr>
        <w:trPr>
          <w:cantSplit/>
          <w:jc w:val="center"/>
          <w:trHeight w:val="641"/>
        </w:trPr>
        <w:tc>
          <w:tcPr>
            <w:tcW w:w="0" w:type="auto"/>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eastAsia="宋体" w:cs="仿宋"/>
                <w:color w:val="auto"/>
                <w:sz w:val="21"/>
                <w:highlight w:val="none"/>
              </w:rPr>
              <w:t xml:space="preserve">饮水机</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cs="仿宋"/>
                <w:color w:val="auto"/>
                <w:sz w:val="21"/>
                <w:highlight w:val="none"/>
                <w:lang w:val="en-US" w:eastAsia="zh-CN"/>
              </w:rPr>
              <w:t xml:space="preserve">共 </w:t>
            </w:r>
            <w:r>
              <w:rPr>
                <w:rFonts w:hint="eastAsia" w:ascii="Times New Roman" w:hAnsi="Times New Roman" w:cs="仿宋"/>
                <w:color w:val="auto"/>
                <w:sz w:val="21"/>
                <w:highlight w:val="none"/>
                <w:u w:val="single"/>
                <w:lang w:val="en-US" w:eastAsia="zh-CN"/>
              </w:rPr>
              <w:t xml:space="preserve"> 1 </w:t>
            </w:r>
            <w:r>
              <w:rPr>
                <w:rFonts w:hint="eastAsia" w:ascii="Times New Roman" w:hAnsi="Times New Roman" w:cs="仿宋"/>
                <w:color w:val="auto"/>
                <w:sz w:val="21"/>
                <w:highlight w:val="none"/>
                <w:lang w:val="en-US" w:eastAsia="zh-CN"/>
              </w:rPr>
              <w:t xml:space="preserve">台</w:t>
            </w:r>
            <w:r>
              <w:rPr>
                <w:rFonts w:hint="eastAsia" w:ascii="Times New Roman" w:hAnsi="Times New Roman" w:eastAsia="宋体" w:cs="仿宋"/>
                <w:color w:val="auto"/>
                <w:sz w:val="21"/>
                <w:highlight w:val="none"/>
              </w:rPr>
              <w:t xml:space="preserve">饮</w:t>
            </w:r>
            <w:r>
              <w:rPr>
                <w:rFonts w:hint="eastAsia" w:ascii="Times New Roman" w:hAnsi="Times New Roman" w:cs="仿宋"/>
                <w:color w:val="auto"/>
                <w:sz w:val="21"/>
                <w:highlight w:val="none"/>
                <w:lang w:val="en-US" w:eastAsia="zh-CN"/>
              </w:rPr>
              <w:t xml:space="preserve">水机</w:t>
            </w:r>
            <w:r/>
          </w:p>
        </w:tc>
      </w:tr>
      <w:tr>
        <w:trPr>
          <w:cantSplit/>
          <w:jc w:val="center"/>
          <w:trHeight w:val="641"/>
        </w:trPr>
        <w:tc>
          <w:tcPr>
            <w:tcW w:w="0" w:type="auto"/>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电梯系统</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大楼内共有</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cs="宋体"/>
                <w:color w:val="auto"/>
                <w:sz w:val="21"/>
                <w:szCs w:val="24"/>
                <w:highlight w:val="none"/>
                <w:u w:val="single"/>
                <w:lang w:val="en-US" w:eastAsia="zh-CN"/>
              </w:rPr>
              <w:t xml:space="preserve">1</w:t>
            </w:r>
            <w:r>
              <w:rPr>
                <w:rFonts w:hint="eastAsia" w:ascii="Times New Roman" w:hAnsi="Times New Roman" w:eastAsia="宋体" w:cs="宋体"/>
                <w:color w:val="auto"/>
                <w:sz w:val="21"/>
                <w:szCs w:val="24"/>
                <w:highlight w:val="none"/>
              </w:rPr>
              <w:t xml:space="preserve">台电梯，均在</w:t>
            </w:r>
            <w:r>
              <w:rPr>
                <w:rFonts w:hint="eastAsia" w:ascii="Times New Roman" w:hAnsi="Times New Roman" w:eastAsia="宋体" w:cs="宋体"/>
                <w:color w:val="auto"/>
                <w:sz w:val="21"/>
                <w:szCs w:val="24"/>
                <w:highlight w:val="none"/>
                <w:lang w:val="en-US" w:eastAsia="zh-CN"/>
              </w:rPr>
              <w:t xml:space="preserve">正常使用</w:t>
            </w:r>
            <w:r>
              <w:rPr>
                <w:rFonts w:hint="eastAsia" w:ascii="Times New Roman" w:hAnsi="Times New Roman" w:eastAsia="宋体" w:cs="宋体"/>
                <w:color w:val="auto"/>
                <w:sz w:val="21"/>
                <w:szCs w:val="24"/>
                <w:highlight w:val="none"/>
              </w:rPr>
              <w:t xml:space="preserve">。</w:t>
            </w:r>
            <w:r/>
          </w:p>
        </w:tc>
      </w:tr>
      <w:tr>
        <w:trPr>
          <w:cantSplit/>
          <w:jc w:val="center"/>
          <w:trHeight w:val="641"/>
        </w:trPr>
        <w:tc>
          <w:tcPr>
            <w:tcW w:w="0" w:type="auto"/>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空调系统</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通风空调系统包括:中央空调系统、送排风系统、防排烟系统、</w:t>
            </w:r>
            <w:r>
              <w:rPr>
                <w:rFonts w:hint="eastAsia" w:ascii="Times New Roman" w:hAnsi="Times New Roman" w:eastAsia="宋体" w:cs="宋体"/>
                <w:color w:val="auto"/>
                <w:sz w:val="21"/>
                <w:szCs w:val="24"/>
                <w:highlight w:val="none"/>
                <w:lang w:val="en-US" w:eastAsia="zh-CN"/>
              </w:rPr>
              <w:t xml:space="preserve">单体</w:t>
            </w:r>
            <w:r>
              <w:rPr>
                <w:rFonts w:hint="eastAsia" w:ascii="Times New Roman" w:hAnsi="Times New Roman" w:eastAsia="宋体" w:cs="宋体"/>
                <w:color w:val="auto"/>
                <w:sz w:val="21"/>
                <w:szCs w:val="24"/>
                <w:highlight w:val="none"/>
              </w:rPr>
              <w:t xml:space="preserve">空调、供回水系统、正压送风系统等。</w:t>
            </w:r>
            <w:r/>
          </w:p>
        </w:tc>
      </w:tr>
      <w:tr>
        <w:trPr>
          <w:cantSplit/>
          <w:jc w:val="center"/>
          <w:trHeight w:val="641"/>
        </w:trPr>
        <w:tc>
          <w:tcPr>
            <w:tcW w:w="0" w:type="auto"/>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给排水系统</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给排水系统包括生活给水系统、雨水系统、排水系统生活水给水泵</w:t>
            </w:r>
            <w:r>
              <w:rPr>
                <w:rFonts w:hint="eastAsia" w:ascii="Times New Roman" w:hAnsi="Times New Roman" w:cs="宋体"/>
                <w:color w:val="auto"/>
                <w:sz w:val="21"/>
                <w:szCs w:val="24"/>
                <w:highlight w:val="none"/>
                <w:lang w:val="en-US" w:eastAsia="zh-CN"/>
              </w:rPr>
              <w:t xml:space="preserve">2</w:t>
            </w:r>
            <w:r>
              <w:rPr>
                <w:rFonts w:hint="eastAsia" w:ascii="Times New Roman" w:hAnsi="Times New Roman" w:eastAsia="宋体" w:cs="宋体"/>
                <w:color w:val="auto"/>
                <w:sz w:val="21"/>
                <w:szCs w:val="24"/>
                <w:highlight w:val="none"/>
              </w:rPr>
              <w:t xml:space="preserve">组。分区供水:1-</w:t>
            </w:r>
            <w:r>
              <w:rPr>
                <w:rFonts w:hint="eastAsia" w:ascii="Times New Roman" w:hAnsi="Times New Roman" w:cs="宋体"/>
                <w:color w:val="auto"/>
                <w:sz w:val="21"/>
                <w:szCs w:val="24"/>
                <w:highlight w:val="none"/>
                <w:lang w:val="en-US" w:eastAsia="zh-CN"/>
              </w:rPr>
              <w:t xml:space="preserve">3</w:t>
            </w:r>
            <w:r>
              <w:rPr>
                <w:rFonts w:hint="eastAsia" w:ascii="Times New Roman" w:hAnsi="Times New Roman" w:eastAsia="宋体" w:cs="宋体"/>
                <w:color w:val="auto"/>
                <w:sz w:val="21"/>
                <w:szCs w:val="24"/>
                <w:highlight w:val="none"/>
              </w:rPr>
              <w:t xml:space="preserve">层由市政给水管网直接供水，其余部分由</w:t>
            </w:r>
            <w:r>
              <w:rPr>
                <w:rFonts w:hint="eastAsia" w:ascii="Times New Roman" w:hAnsi="Times New Roman" w:eastAsia="宋体" w:cs="宋体"/>
                <w:color w:val="auto"/>
                <w:sz w:val="21"/>
                <w:szCs w:val="24"/>
                <w:highlight w:val="none"/>
                <w:lang w:val="en-US" w:eastAsia="zh-CN"/>
              </w:rPr>
              <w:t xml:space="preserve">增压泵供水。</w:t>
            </w:r>
            <w:r/>
          </w:p>
        </w:tc>
      </w:tr>
      <w:tr>
        <w:trPr>
          <w:cantSplit/>
          <w:jc w:val="center"/>
          <w:trHeight w:val="641"/>
        </w:trPr>
        <w:tc>
          <w:tcPr>
            <w:tcW w:w="0" w:type="auto"/>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供配电系统</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电气系统包括10KV变电所系统、380/220V低压配电系统、照明系统、防雷与接地系统。</w:t>
            </w:r>
            <w:r>
              <w:rPr>
                <w:rFonts w:hint="eastAsia" w:ascii="Times New Roman" w:hAnsi="Times New Roman" w:eastAsia="宋体" w:cs="宋体"/>
                <w:color w:val="auto"/>
                <w:sz w:val="21"/>
                <w:szCs w:val="24"/>
                <w:highlight w:val="none"/>
                <w:lang w:val="en-US" w:eastAsia="zh-CN"/>
              </w:rPr>
              <w:t xml:space="preserve">1</w:t>
            </w:r>
            <w:r>
              <w:rPr>
                <w:rFonts w:hint="eastAsia" w:ascii="Times New Roman" w:hAnsi="Times New Roman" w:eastAsia="宋体" w:cs="宋体"/>
                <w:color w:val="auto"/>
                <w:sz w:val="21"/>
                <w:szCs w:val="24"/>
                <w:highlight w:val="none"/>
              </w:rPr>
              <w:t xml:space="preserve">台</w:t>
            </w:r>
            <w:r>
              <w:rPr>
                <w:rFonts w:hint="eastAsia" w:ascii="Times New Roman" w:hAnsi="Times New Roman" w:cs="宋体"/>
                <w:color w:val="auto"/>
                <w:sz w:val="21"/>
                <w:szCs w:val="24"/>
                <w:highlight w:val="none"/>
                <w:lang w:val="en-US" w:eastAsia="zh-CN"/>
              </w:rPr>
              <w:t xml:space="preserve">2000</w:t>
            </w:r>
            <w:r>
              <w:rPr>
                <w:rFonts w:hint="eastAsia" w:ascii="Times New Roman" w:hAnsi="Times New Roman" w:eastAsia="宋体" w:cs="宋体"/>
                <w:color w:val="auto"/>
                <w:sz w:val="21"/>
                <w:szCs w:val="24"/>
                <w:highlight w:val="none"/>
              </w:rPr>
              <w:t xml:space="preserve">KVA干式变压器</w:t>
            </w:r>
            <w:r>
              <w:rPr>
                <w:rFonts w:hint="eastAsia" w:ascii="Times New Roman" w:hAnsi="Times New Roman" w:cs="宋体"/>
                <w:color w:val="auto"/>
                <w:sz w:val="21"/>
                <w:szCs w:val="24"/>
                <w:highlight w:val="none"/>
                <w:lang w:eastAsia="zh-CN"/>
              </w:rPr>
              <w:t xml:space="preserve">、</w:t>
            </w:r>
            <w:r>
              <w:rPr>
                <w:rFonts w:hint="eastAsia" w:ascii="Times New Roman" w:hAnsi="Times New Roman" w:cs="宋体"/>
                <w:color w:val="auto"/>
                <w:sz w:val="21"/>
                <w:szCs w:val="24"/>
                <w:highlight w:val="none"/>
                <w:lang w:val="en-US" w:eastAsia="zh-CN"/>
              </w:rPr>
              <w:t xml:space="preserve">一台1600</w:t>
            </w:r>
            <w:r>
              <w:rPr>
                <w:rFonts w:hint="eastAsia" w:ascii="Times New Roman" w:hAnsi="Times New Roman" w:eastAsia="宋体" w:cs="宋体"/>
                <w:color w:val="auto"/>
                <w:sz w:val="21"/>
                <w:szCs w:val="24"/>
                <w:highlight w:val="none"/>
              </w:rPr>
              <w:t xml:space="preserve">KVA干式变压器。380/220V低压配电系统:主要设备包括配电柜、箱</w:t>
            </w:r>
            <w:r>
              <w:rPr>
                <w:rFonts w:hint="eastAsia" w:ascii="Times New Roman" w:hAnsi="Times New Roman" w:eastAsia="宋体" w:cs="宋体"/>
                <w:color w:val="auto"/>
                <w:sz w:val="21"/>
                <w:szCs w:val="24"/>
                <w:highlight w:val="none"/>
                <w:lang w:eastAsia="zh-CN"/>
              </w:rPr>
              <w:t xml:space="preserve">、</w:t>
            </w:r>
            <w:r>
              <w:rPr>
                <w:rFonts w:hint="eastAsia" w:ascii="Times New Roman" w:hAnsi="Times New Roman" w:eastAsia="宋体" w:cs="宋体"/>
                <w:color w:val="auto"/>
                <w:sz w:val="21"/>
                <w:szCs w:val="24"/>
                <w:highlight w:val="none"/>
              </w:rPr>
              <w:t xml:space="preserve">动力控制柜</w:t>
            </w:r>
            <w:r>
              <w:rPr>
                <w:rFonts w:hint="eastAsia" w:ascii="Times New Roman" w:hAnsi="Times New Roman" w:eastAsia="宋体" w:cs="宋体"/>
                <w:color w:val="auto"/>
                <w:sz w:val="21"/>
                <w:szCs w:val="24"/>
                <w:highlight w:val="none"/>
                <w:lang w:val="en-US" w:eastAsia="zh-CN"/>
              </w:rPr>
              <w:t xml:space="preserve">等</w:t>
            </w:r>
            <w:r>
              <w:rPr>
                <w:rFonts w:hint="eastAsia" w:ascii="Times New Roman" w:hAnsi="Times New Roman" w:eastAsia="宋体" w:cs="宋体"/>
                <w:color w:val="auto"/>
                <w:sz w:val="21"/>
                <w:szCs w:val="24"/>
                <w:highlight w:val="none"/>
              </w:rPr>
              <w:t xml:space="preserve">。</w:t>
            </w:r>
            <w:r/>
          </w:p>
        </w:tc>
      </w:tr>
    </w:tbl>
    <w:p>
      <w:pPr>
        <w:numPr>
          <w:ilvl w:val="0"/>
          <w:numId w:val="0"/>
        </w:numPr>
        <w:pageBreakBefore w:val="0"/>
        <w:spacing w:line="5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（二）物业管理（室外）</w:t>
      </w:r>
      <w:r/>
    </w:p>
    <w:tbl>
      <w:tblPr>
        <w:tblStyle w:val="811"/>
        <w:tblpPr w:horzAnchor="page" w:tblpX="2010" w:vertAnchor="text" w:tblpY="485" w:leftFromText="180" w:topFromText="0" w:rightFromText="180" w:bottomFromText="0"/>
        <w:tblW w:w="471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06"/>
        <w:gridCol w:w="6766"/>
      </w:tblGrid>
      <w:tr>
        <w:trPr>
          <w:trHeight w:val="547"/>
        </w:trPr>
        <w:tc>
          <w:tcPr>
            <w:gridSpan w:val="2"/>
            <w:tcW w:w="8872" w:type="dxa"/>
            <w:vAlign w:val="center"/>
            <w:textDirection w:val="lrTb"/>
            <w:noWrap w:val="false"/>
          </w:tcPr>
          <w:p>
            <w:pPr>
              <w:jc w:val="left"/>
              <w:keepLines w:val="0"/>
              <w:keepNext w:val="0"/>
              <w:pageBreakBefore w:val="0"/>
              <w:spacing w:line="240" w:lineRule="auto"/>
              <w:widowControl w:val="off"/>
              <w:tabs>
                <w:tab w:val="left" w:pos="3352" w:leader="none"/>
              </w:tabs>
              <w:rPr>
                <w:rFonts w:hint="default" w:ascii="Times New Roman" w:hAnsi="Times New Roman" w:eastAsia="宋体" w:cs="宋体"/>
                <w:b/>
                <w:bCs/>
                <w:color w:val="auto"/>
                <w:sz w:val="21"/>
                <w:szCs w:val="24"/>
                <w:highlight w:val="none"/>
                <w:lang w:val="en-US" w:eastAsia="zh-CN"/>
              </w:rPr>
            </w:pPr>
            <w:r>
              <w:rPr>
                <w:rFonts w:hint="eastAsia" w:ascii="Times New Roman" w:hAnsi="Times New Roman" w:cs="宋体"/>
                <w:b/>
                <w:bCs/>
                <w:color w:val="auto"/>
                <w:sz w:val="21"/>
                <w:szCs w:val="24"/>
                <w:highlight w:val="none"/>
                <w:lang w:eastAsia="zh-CN"/>
              </w:rPr>
              <w:tab/>
            </w:r>
            <w:r>
              <w:rPr>
                <w:rFonts w:hint="eastAsia" w:ascii="Times New Roman" w:hAnsi="Times New Roman" w:cs="宋体"/>
                <w:b/>
                <w:bCs/>
                <w:color w:val="auto"/>
                <w:sz w:val="21"/>
                <w:szCs w:val="24"/>
                <w:highlight w:val="none"/>
                <w:lang w:val="en-US" w:eastAsia="zh-CN"/>
              </w:rPr>
              <w:t xml:space="preserve">泗阳县第一人民医院</w:t>
            </w:r>
            <w:r/>
          </w:p>
        </w:tc>
      </w:tr>
      <w:tr>
        <w:trPr>
          <w:trHeight w:val="90"/>
        </w:trPr>
        <w:tc>
          <w:tcPr>
            <w:tcW w:w="210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bCs/>
                <w:color w:val="auto"/>
                <w:sz w:val="21"/>
                <w:szCs w:val="24"/>
                <w:highlight w:val="none"/>
              </w:rPr>
            </w:pPr>
            <w:r>
              <w:rPr>
                <w:rFonts w:hint="eastAsia" w:ascii="Times New Roman" w:hAnsi="Times New Roman" w:eastAsia="宋体" w:cs="宋体"/>
                <w:b/>
                <w:bCs/>
                <w:color w:val="auto"/>
                <w:sz w:val="21"/>
                <w:szCs w:val="24"/>
                <w:highlight w:val="none"/>
              </w:rPr>
              <w:t xml:space="preserve">名称</w:t>
            </w:r>
            <w:r/>
          </w:p>
        </w:tc>
        <w:tc>
          <w:tcPr>
            <w:tcW w:w="676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bCs/>
                <w:color w:val="auto"/>
                <w:sz w:val="21"/>
                <w:szCs w:val="24"/>
                <w:highlight w:val="none"/>
              </w:rPr>
            </w:pPr>
            <w:r>
              <w:rPr>
                <w:rFonts w:hint="eastAsia" w:ascii="Times New Roman" w:hAnsi="Times New Roman" w:eastAsia="宋体" w:cs="宋体"/>
                <w:b/>
                <w:bCs/>
                <w:color w:val="auto"/>
                <w:sz w:val="21"/>
                <w:szCs w:val="24"/>
                <w:highlight w:val="none"/>
              </w:rPr>
              <w:t xml:space="preserve">明细</w:t>
            </w:r>
            <w:r/>
          </w:p>
        </w:tc>
      </w:tr>
      <w:tr>
        <w:trPr>
          <w:trHeight w:val="454"/>
        </w:trPr>
        <w:tc>
          <w:tcPr>
            <w:tcW w:w="2105"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室外面积</w:t>
            </w:r>
            <w:r/>
          </w:p>
        </w:tc>
        <w:tc>
          <w:tcPr>
            <w:tcW w:w="6767"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院落总面积</w:t>
            </w:r>
            <w:r>
              <w:rPr>
                <w:rFonts w:hint="eastAsia" w:ascii="Times New Roman" w:hAnsi="Times New Roman" w:cs="宋体"/>
                <w:color w:val="auto"/>
                <w:sz w:val="21"/>
                <w:szCs w:val="24"/>
                <w:highlight w:val="none"/>
                <w:lang w:eastAsia="zh-CN"/>
              </w:rPr>
              <w:t xml:space="preserve">约</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cs="宋体"/>
                <w:color w:val="auto"/>
                <w:sz w:val="21"/>
                <w:szCs w:val="24"/>
                <w:highlight w:val="none"/>
                <w:u w:val="single"/>
                <w:lang w:val="en-US" w:eastAsia="zh-CN"/>
              </w:rPr>
              <w:t xml:space="preserve">45430  </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eastAsia="宋体" w:cs="宋体"/>
                <w:color w:val="auto"/>
                <w:sz w:val="21"/>
                <w:szCs w:val="24"/>
                <w:highlight w:val="none"/>
              </w:rPr>
              <w:t xml:space="preserve">平方米</w:t>
            </w:r>
            <w:r/>
          </w:p>
        </w:tc>
      </w:tr>
      <w:tr>
        <w:trPr>
          <w:trHeight w:val="454"/>
        </w:trPr>
        <w:tc>
          <w:tcPr>
            <w:tcW w:w="2105"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广场</w:t>
            </w:r>
            <w:r/>
          </w:p>
        </w:tc>
        <w:tc>
          <w:tcPr>
            <w:tcW w:w="6767"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广场</w:t>
            </w:r>
            <w:r>
              <w:rPr>
                <w:rFonts w:hint="eastAsia" w:ascii="Times New Roman" w:hAnsi="Times New Roman" w:eastAsia="宋体" w:cs="宋体"/>
                <w:color w:val="auto"/>
                <w:sz w:val="21"/>
                <w:szCs w:val="24"/>
                <w:highlight w:val="none"/>
                <w:lang w:val="en-US" w:eastAsia="zh-CN"/>
              </w:rPr>
              <w:t xml:space="preserve">及道路</w:t>
            </w:r>
            <w:r>
              <w:rPr>
                <w:rFonts w:hint="eastAsia" w:ascii="Times New Roman" w:hAnsi="Times New Roman" w:eastAsia="宋体" w:cs="宋体"/>
                <w:color w:val="auto"/>
                <w:sz w:val="21"/>
                <w:szCs w:val="24"/>
                <w:highlight w:val="none"/>
              </w:rPr>
              <w:t xml:space="preserve">面积</w:t>
            </w:r>
            <w:r>
              <w:rPr>
                <w:rFonts w:hint="eastAsia" w:ascii="Times New Roman" w:hAnsi="Times New Roman" w:cs="宋体"/>
                <w:color w:val="auto"/>
                <w:sz w:val="21"/>
                <w:szCs w:val="24"/>
                <w:highlight w:val="none"/>
                <w:lang w:eastAsia="zh-CN"/>
              </w:rPr>
              <w:t xml:space="preserve">约</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cs="宋体"/>
                <w:color w:val="auto"/>
                <w:sz w:val="21"/>
                <w:szCs w:val="24"/>
                <w:highlight w:val="none"/>
                <w:u w:val="single"/>
                <w:lang w:val="en-US" w:eastAsia="zh-CN"/>
              </w:rPr>
              <w:t xml:space="preserve"> 45430</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eastAsia="宋体" w:cs="宋体"/>
                <w:color w:val="auto"/>
                <w:sz w:val="21"/>
                <w:szCs w:val="24"/>
                <w:highlight w:val="none"/>
              </w:rPr>
              <w:t xml:space="preserve">平方米</w:t>
            </w:r>
            <w:r/>
          </w:p>
        </w:tc>
      </w:tr>
      <w:tr>
        <w:trPr>
          <w:trHeight w:val="90"/>
        </w:trPr>
        <w:tc>
          <w:tcPr>
            <w:tcW w:w="2105"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路灯、草坪灯、音箱</w:t>
            </w:r>
            <w:r/>
          </w:p>
        </w:tc>
        <w:tc>
          <w:tcPr>
            <w:tcW w:w="6767"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庭院灯</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cs="宋体"/>
                <w:color w:val="auto"/>
                <w:sz w:val="21"/>
                <w:szCs w:val="24"/>
                <w:highlight w:val="none"/>
                <w:u w:val="single"/>
                <w:lang w:val="en-US" w:eastAsia="zh-CN"/>
              </w:rPr>
              <w:t xml:space="preserve"> </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cs="宋体"/>
                <w:color w:val="auto"/>
                <w:sz w:val="21"/>
                <w:szCs w:val="24"/>
                <w:highlight w:val="none"/>
                <w:u w:val="single"/>
                <w:lang w:val="en-US" w:eastAsia="zh-CN"/>
              </w:rPr>
              <w:t xml:space="preserve">30</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eastAsia="宋体" w:cs="宋体"/>
                <w:color w:val="auto"/>
                <w:sz w:val="21"/>
                <w:szCs w:val="24"/>
                <w:highlight w:val="none"/>
              </w:rPr>
              <w:t xml:space="preserve">个</w:t>
            </w:r>
            <w:r/>
          </w:p>
        </w:tc>
      </w:tr>
      <w:tr>
        <w:trPr>
          <w:trHeight w:val="454"/>
        </w:trPr>
        <w:tc>
          <w:tcPr>
            <w:tcW w:w="2105"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消防栓</w:t>
            </w:r>
            <w:r/>
          </w:p>
        </w:tc>
        <w:tc>
          <w:tcPr>
            <w:tcW w:w="6767"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室外消防火栓</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cs="宋体"/>
                <w:color w:val="auto"/>
                <w:sz w:val="21"/>
                <w:szCs w:val="24"/>
                <w:highlight w:val="none"/>
                <w:u w:val="single"/>
                <w:lang w:eastAsia="zh-CN"/>
              </w:rPr>
              <w:t xml:space="preserve"> </w:t>
            </w:r>
            <w:r>
              <w:rPr>
                <w:rFonts w:hint="eastAsia" w:ascii="Times New Roman" w:hAnsi="Times New Roman" w:cs="宋体"/>
                <w:color w:val="auto"/>
                <w:sz w:val="21"/>
                <w:szCs w:val="24"/>
                <w:highlight w:val="none"/>
                <w:u w:val="single"/>
                <w:lang w:val="en-US" w:eastAsia="zh-CN"/>
              </w:rPr>
              <w:t xml:space="preserve">50</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eastAsia="宋体" w:cs="宋体"/>
                <w:color w:val="auto"/>
                <w:sz w:val="21"/>
                <w:szCs w:val="24"/>
                <w:highlight w:val="none"/>
              </w:rPr>
              <w:t xml:space="preserve">个</w:t>
            </w:r>
            <w:r/>
          </w:p>
        </w:tc>
      </w:tr>
      <w:tr>
        <w:trPr>
          <w:trHeight w:val="454"/>
        </w:trPr>
        <w:tc>
          <w:tcPr>
            <w:tcW w:w="2105"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垃圾箱</w:t>
            </w:r>
            <w:r/>
          </w:p>
        </w:tc>
        <w:tc>
          <w:tcPr>
            <w:tcW w:w="6767"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室外分类垃圾箱（桶）</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cs="宋体"/>
                <w:color w:val="auto"/>
                <w:sz w:val="21"/>
                <w:szCs w:val="24"/>
                <w:highlight w:val="none"/>
                <w:u w:val="single"/>
                <w:lang w:val="en-US" w:eastAsia="zh-CN"/>
              </w:rPr>
              <w:t xml:space="preserve"> 20</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eastAsia="宋体" w:cs="宋体"/>
                <w:color w:val="auto"/>
                <w:sz w:val="21"/>
                <w:szCs w:val="24"/>
                <w:highlight w:val="none"/>
              </w:rPr>
              <w:t xml:space="preserve">个。</w:t>
            </w:r>
            <w:r/>
          </w:p>
        </w:tc>
      </w:tr>
      <w:tr>
        <w:trPr>
          <w:trHeight w:val="454"/>
        </w:trPr>
        <w:tc>
          <w:tcPr>
            <w:tcW w:w="2105"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门前三包</w:t>
            </w:r>
            <w:r/>
          </w:p>
        </w:tc>
        <w:tc>
          <w:tcPr>
            <w:tcW w:w="6767"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门前三包面积约</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cs="宋体"/>
                <w:color w:val="auto"/>
                <w:sz w:val="21"/>
                <w:szCs w:val="24"/>
                <w:highlight w:val="none"/>
                <w:u w:val="single"/>
                <w:lang w:val="en-US" w:eastAsia="zh-CN"/>
              </w:rPr>
              <w:t xml:space="preserve">500 </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eastAsia="宋体" w:cs="宋体"/>
                <w:color w:val="auto"/>
                <w:sz w:val="21"/>
                <w:szCs w:val="24"/>
                <w:highlight w:val="none"/>
              </w:rPr>
              <w:t xml:space="preserve">平方米</w:t>
            </w:r>
            <w:r/>
          </w:p>
        </w:tc>
      </w:tr>
      <w:tr>
        <w:trPr>
          <w:trHeight w:val="454"/>
        </w:trPr>
        <w:tc>
          <w:tcPr>
            <w:gridSpan w:val="2"/>
            <w:shd w:val="clear" w:color="auto" w:fill="auto"/>
            <w:tcW w:w="8872" w:type="dxa"/>
            <w:vAlign w:val="center"/>
            <w:textDirection w:val="lrTb"/>
            <w:noWrap w:val="false"/>
          </w:tcPr>
          <w:p>
            <w:pPr>
              <w:jc w:val="center"/>
              <w:keepLines w:val="0"/>
              <w:keepNext w:val="0"/>
              <w:pageBreakBefore w:val="0"/>
              <w:spacing w:line="240" w:lineRule="auto"/>
              <w:widowControl w:val="off"/>
              <w:tabs>
                <w:tab w:val="left" w:pos="3352" w:leader="none"/>
              </w:tabs>
              <w:rPr>
                <w:rFonts w:hint="default" w:ascii="Times New Roman" w:hAnsi="Times New Roman" w:eastAsia="宋体" w:cs="宋体"/>
                <w:b/>
                <w:bCs/>
                <w:color w:val="auto"/>
                <w:sz w:val="21"/>
                <w:szCs w:val="24"/>
                <w:highlight w:val="none"/>
                <w:lang w:val="en-US" w:eastAsia="zh-CN" w:bidi="ar-SA"/>
              </w:rPr>
            </w:pPr>
            <w:r>
              <w:rPr>
                <w:rFonts w:hint="eastAsia" w:ascii="Times New Roman" w:hAnsi="Times New Roman" w:cs="宋体"/>
                <w:b/>
                <w:bCs/>
                <w:color w:val="auto"/>
                <w:sz w:val="21"/>
                <w:szCs w:val="24"/>
                <w:highlight w:val="none"/>
                <w:lang w:val="en-US" w:eastAsia="zh-CN" w:bidi="ar-SA"/>
              </w:rPr>
              <w:t xml:space="preserve">泗阳县妇幼保健院</w:t>
            </w:r>
            <w:r/>
          </w:p>
        </w:tc>
      </w:tr>
      <w:tr>
        <w:trPr>
          <w:trHeight w:val="454"/>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bCs/>
                <w:color w:val="auto"/>
                <w:sz w:val="21"/>
                <w:szCs w:val="24"/>
                <w:highlight w:val="none"/>
                <w:lang w:val="en-US" w:eastAsia="zh-CN" w:bidi="ar-SA"/>
              </w:rPr>
            </w:pPr>
            <w:r>
              <w:rPr>
                <w:rFonts w:hint="eastAsia" w:ascii="Times New Roman" w:hAnsi="Times New Roman" w:eastAsia="宋体" w:cs="宋体"/>
                <w:b/>
                <w:bCs/>
                <w:color w:val="auto"/>
                <w:sz w:val="21"/>
                <w:szCs w:val="24"/>
                <w:highlight w:val="none"/>
              </w:rPr>
              <w:t xml:space="preserve">名称</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宋体"/>
                <w:b/>
                <w:bCs/>
                <w:color w:val="auto"/>
                <w:sz w:val="21"/>
                <w:szCs w:val="24"/>
                <w:highlight w:val="none"/>
                <w:lang w:val="en-US" w:eastAsia="zh-CN" w:bidi="ar-SA"/>
              </w:rPr>
            </w:pPr>
            <w:r>
              <w:rPr>
                <w:rFonts w:hint="eastAsia" w:ascii="Times New Roman" w:hAnsi="Times New Roman" w:eastAsia="宋体" w:cs="宋体"/>
                <w:b/>
                <w:bCs/>
                <w:color w:val="auto"/>
                <w:sz w:val="21"/>
                <w:szCs w:val="24"/>
                <w:highlight w:val="none"/>
              </w:rPr>
              <w:t xml:space="preserve">明细</w:t>
            </w:r>
            <w:r/>
          </w:p>
        </w:tc>
      </w:tr>
      <w:tr>
        <w:trPr>
          <w:trHeight w:val="454"/>
        </w:trPr>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室外面积</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院落总面积</w:t>
            </w:r>
            <w:r>
              <w:rPr>
                <w:rFonts w:hint="eastAsia" w:ascii="Times New Roman" w:hAnsi="Times New Roman" w:cs="宋体"/>
                <w:color w:val="auto"/>
                <w:sz w:val="21"/>
                <w:szCs w:val="24"/>
                <w:highlight w:val="none"/>
                <w:lang w:eastAsia="zh-CN"/>
              </w:rPr>
              <w:t xml:space="preserve">约</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cs="宋体"/>
                <w:color w:val="auto"/>
                <w:sz w:val="21"/>
                <w:szCs w:val="24"/>
                <w:highlight w:val="none"/>
                <w:u w:val="single"/>
                <w:lang w:val="en-US" w:eastAsia="zh-CN"/>
              </w:rPr>
              <w:t xml:space="preserve">1000 </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eastAsia="宋体" w:cs="宋体"/>
                <w:color w:val="auto"/>
                <w:sz w:val="21"/>
                <w:szCs w:val="24"/>
                <w:highlight w:val="none"/>
              </w:rPr>
              <w:t xml:space="preserve">平方米</w:t>
            </w:r>
            <w:r/>
          </w:p>
        </w:tc>
      </w:tr>
      <w:tr>
        <w:trPr>
          <w:trHeight w:val="454"/>
        </w:trPr>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广场</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广场</w:t>
            </w:r>
            <w:r>
              <w:rPr>
                <w:rFonts w:hint="eastAsia" w:ascii="Times New Roman" w:hAnsi="Times New Roman" w:eastAsia="宋体" w:cs="宋体"/>
                <w:color w:val="auto"/>
                <w:sz w:val="21"/>
                <w:szCs w:val="24"/>
                <w:highlight w:val="none"/>
                <w:lang w:val="en-US" w:eastAsia="zh-CN"/>
              </w:rPr>
              <w:t xml:space="preserve">及道路</w:t>
            </w:r>
            <w:r>
              <w:rPr>
                <w:rFonts w:hint="eastAsia" w:ascii="Times New Roman" w:hAnsi="Times New Roman" w:eastAsia="宋体" w:cs="宋体"/>
                <w:color w:val="auto"/>
                <w:sz w:val="21"/>
                <w:szCs w:val="24"/>
                <w:highlight w:val="none"/>
              </w:rPr>
              <w:t xml:space="preserve">面积</w:t>
            </w:r>
            <w:r>
              <w:rPr>
                <w:rFonts w:hint="eastAsia" w:ascii="Times New Roman" w:hAnsi="Times New Roman" w:cs="宋体"/>
                <w:color w:val="auto"/>
                <w:sz w:val="21"/>
                <w:szCs w:val="24"/>
                <w:highlight w:val="none"/>
                <w:lang w:eastAsia="zh-CN"/>
              </w:rPr>
              <w:t xml:space="preserve">约</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cs="宋体"/>
                <w:color w:val="auto"/>
                <w:sz w:val="21"/>
                <w:szCs w:val="24"/>
                <w:highlight w:val="none"/>
                <w:u w:val="single"/>
                <w:lang w:val="en-US" w:eastAsia="zh-CN"/>
              </w:rPr>
              <w:t xml:space="preserve"> 1000</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eastAsia="宋体" w:cs="宋体"/>
                <w:color w:val="auto"/>
                <w:sz w:val="21"/>
                <w:szCs w:val="24"/>
                <w:highlight w:val="none"/>
              </w:rPr>
              <w:t xml:space="preserve">平方米</w:t>
            </w:r>
            <w:r/>
          </w:p>
        </w:tc>
      </w:tr>
      <w:tr>
        <w:trPr>
          <w:trHeight w:val="454"/>
        </w:trPr>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路灯、草坪灯、音箱</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庭院灯</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cs="宋体"/>
                <w:color w:val="auto"/>
                <w:sz w:val="21"/>
                <w:szCs w:val="24"/>
                <w:highlight w:val="none"/>
                <w:u w:val="single"/>
                <w:lang w:val="en-US" w:eastAsia="zh-CN"/>
              </w:rPr>
              <w:t xml:space="preserve">6 </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eastAsia="宋体" w:cs="宋体"/>
                <w:color w:val="auto"/>
                <w:sz w:val="21"/>
                <w:szCs w:val="24"/>
                <w:highlight w:val="none"/>
              </w:rPr>
              <w:t xml:space="preserve">个</w:t>
            </w:r>
            <w:r/>
          </w:p>
        </w:tc>
      </w:tr>
      <w:tr>
        <w:trPr>
          <w:trHeight w:val="454"/>
        </w:trPr>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消防栓</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室外消防火栓</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cs="宋体"/>
                <w:color w:val="auto"/>
                <w:sz w:val="21"/>
                <w:szCs w:val="24"/>
                <w:highlight w:val="none"/>
                <w:u w:val="single"/>
                <w:lang w:eastAsia="zh-CN"/>
              </w:rPr>
              <w:t xml:space="preserve"> </w:t>
            </w:r>
            <w:r>
              <w:rPr>
                <w:rFonts w:hint="eastAsia" w:ascii="Times New Roman" w:hAnsi="Times New Roman" w:cs="宋体"/>
                <w:color w:val="auto"/>
                <w:sz w:val="21"/>
                <w:szCs w:val="24"/>
                <w:highlight w:val="none"/>
                <w:u w:val="single"/>
                <w:lang w:val="en-US" w:eastAsia="zh-CN"/>
              </w:rPr>
              <w:t xml:space="preserve">3 </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eastAsia="宋体" w:cs="宋体"/>
                <w:color w:val="auto"/>
                <w:sz w:val="21"/>
                <w:szCs w:val="24"/>
                <w:highlight w:val="none"/>
              </w:rPr>
              <w:t xml:space="preserve">个</w:t>
            </w:r>
            <w:r/>
          </w:p>
        </w:tc>
      </w:tr>
      <w:tr>
        <w:trPr>
          <w:trHeight w:val="454"/>
        </w:trPr>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垃圾箱</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室外分类垃圾箱（桶）</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cs="宋体"/>
                <w:color w:val="auto"/>
                <w:sz w:val="21"/>
                <w:szCs w:val="24"/>
                <w:highlight w:val="none"/>
                <w:u w:val="single"/>
                <w:lang w:val="en-US" w:eastAsia="zh-CN"/>
              </w:rPr>
              <w:t xml:space="preserve">5</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eastAsia="宋体" w:cs="宋体"/>
                <w:color w:val="auto"/>
                <w:sz w:val="21"/>
                <w:szCs w:val="24"/>
                <w:highlight w:val="none"/>
              </w:rPr>
              <w:t xml:space="preserve">个。</w:t>
            </w:r>
            <w:r/>
          </w:p>
        </w:tc>
      </w:tr>
      <w:tr>
        <w:trPr>
          <w:trHeight w:val="454"/>
        </w:trPr>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门前三包</w:t>
            </w:r>
            <w:r/>
          </w:p>
        </w:tc>
        <w:tc>
          <w:tcPr>
            <w:shd w:val="clear" w:color="auto" w:fill="auto"/>
            <w:tcW w:w="0" w:type="auto"/>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color w:val="auto"/>
                <w:sz w:val="21"/>
                <w:szCs w:val="24"/>
                <w:highlight w:val="none"/>
                <w:lang w:val="en-US" w:eastAsia="zh-CN" w:bidi="ar-SA"/>
              </w:rPr>
            </w:pPr>
            <w:r>
              <w:rPr>
                <w:rFonts w:hint="eastAsia" w:ascii="Times New Roman" w:hAnsi="Times New Roman" w:eastAsia="宋体" w:cs="宋体"/>
                <w:color w:val="auto"/>
                <w:sz w:val="21"/>
                <w:szCs w:val="24"/>
                <w:highlight w:val="none"/>
              </w:rPr>
              <w:t xml:space="preserve">门前三包面积约</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cs="宋体"/>
                <w:color w:val="auto"/>
                <w:sz w:val="21"/>
                <w:szCs w:val="24"/>
                <w:highlight w:val="none"/>
                <w:u w:val="single"/>
                <w:lang w:val="en-US" w:eastAsia="zh-CN"/>
              </w:rPr>
              <w:t xml:space="preserve">150 </w:t>
            </w:r>
            <w:r>
              <w:rPr>
                <w:rFonts w:hint="eastAsia" w:ascii="Times New Roman" w:hAnsi="Times New Roman" w:eastAsia="宋体" w:cs="宋体"/>
                <w:color w:val="auto"/>
                <w:sz w:val="21"/>
                <w:szCs w:val="24"/>
                <w:highlight w:val="none"/>
                <w:u w:val="single"/>
              </w:rPr>
              <w:t xml:space="preserve"> </w:t>
            </w:r>
            <w:r>
              <w:rPr>
                <w:rFonts w:hint="eastAsia" w:ascii="Times New Roman" w:hAnsi="Times New Roman" w:eastAsia="宋体" w:cs="宋体"/>
                <w:color w:val="auto"/>
                <w:sz w:val="21"/>
                <w:szCs w:val="24"/>
                <w:highlight w:val="none"/>
              </w:rPr>
              <w:t xml:space="preserve">平方米</w:t>
            </w:r>
            <w:r/>
          </w:p>
        </w:tc>
      </w:tr>
    </w:tbl>
    <w:p>
      <w:pPr>
        <w:pStyle w:val="805"/>
        <w:pageBreakBefore w:val="0"/>
        <w:spacing w:line="24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、物业管理服务内容及标准</w:t>
      </w:r>
      <w:r/>
    </w:p>
    <w:p>
      <w:pPr>
        <w:ind w:firstLine="420"/>
        <w:pageBreakBefore w:val="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物业管理服务包括</w:t>
      </w:r>
      <w:r>
        <w:rPr>
          <w:rFonts w:hint="eastAsia" w:ascii="宋体" w:hAnsi="宋体" w:cs="宋体"/>
          <w:color w:val="auto"/>
          <w:sz w:val="24"/>
          <w:szCs w:val="24"/>
          <w:highlight w:val="none"/>
          <w:lang w:val="en-US" w:eastAsia="zh-CN"/>
        </w:rPr>
        <w:t xml:space="preserve">日常管理服务</w:t>
      </w:r>
      <w:r>
        <w:rPr>
          <w:rFonts w:hint="eastAsia" w:ascii="宋体" w:hAnsi="宋体" w:cs="宋体"/>
          <w:color w:val="auto"/>
          <w:sz w:val="24"/>
          <w:szCs w:val="24"/>
          <w:highlight w:val="none"/>
        </w:rPr>
        <w:t xml:space="preserve">、保洁服</w:t>
      </w:r>
      <w:r>
        <w:rPr>
          <w:rFonts w:hint="eastAsia" w:ascii="宋体" w:hAnsi="宋体" w:cs="宋体"/>
          <w:color w:val="000000" w:themeColor="text1"/>
          <w:sz w:val="24"/>
          <w:szCs w:val="24"/>
          <w:highlight w:val="none"/>
          <w14:textFill>
            <w14:solidFill>
              <w14:schemeClr w14:val="tx1"/>
            </w14:solidFill>
          </w14:textFill>
        </w:rPr>
        <w:t xml:space="preserve">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含具体保洁要求）</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保安服务、运送及工勤服务、 水电（含污水处理站）等报修维修服务、驾驶员</w:t>
      </w:r>
      <w:r>
        <w:rPr>
          <w:rFonts w:hint="eastAsia" w:ascii="宋体" w:hAnsi="宋体" w:cs="宋体"/>
          <w:color w:val="auto"/>
          <w:sz w:val="24"/>
          <w:szCs w:val="24"/>
          <w:highlight w:val="none"/>
        </w:rPr>
        <w:t xml:space="preserve">等</w:t>
      </w:r>
      <w:r>
        <w:rPr>
          <w:rFonts w:hint="eastAsia" w:ascii="宋体" w:hAnsi="宋体" w:cs="宋体"/>
          <w:color w:val="auto"/>
          <w:sz w:val="24"/>
          <w:szCs w:val="24"/>
          <w:highlight w:val="none"/>
          <w:lang w:eastAsia="zh-CN"/>
        </w:rPr>
        <w:t xml:space="preserve">。</w:t>
      </w:r>
      <w:r/>
    </w:p>
    <w:p>
      <w:pPr>
        <w:numPr>
          <w:ilvl w:val="0"/>
          <w:numId w:val="0"/>
        </w:numPr>
        <w:pageBreakBefore w:val="0"/>
        <w:spacing w:line="50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3.1日常管理服务（</w:t>
      </w:r>
      <w:r>
        <w:rPr>
          <w:rFonts w:hint="eastAsia"/>
          <w:b/>
          <w:bCs/>
          <w:color w:val="auto"/>
          <w:sz w:val="24"/>
          <w:szCs w:val="24"/>
          <w:highlight w:val="none"/>
          <w:lang w:val="en-US" w:eastAsia="zh-CN"/>
        </w:rPr>
        <w:t xml:space="preserve">泗阳县第一人民医院、妇幼保健院</w:t>
      </w:r>
      <w:r>
        <w:rPr>
          <w:rFonts w:hint="eastAsia" w:ascii="宋体" w:hAnsi="宋体" w:cs="宋体"/>
          <w:b/>
          <w:bCs/>
          <w:color w:val="auto"/>
          <w:sz w:val="24"/>
          <w:szCs w:val="24"/>
          <w:highlight w:val="none"/>
          <w:lang w:val="en-US" w:eastAsia="zh-CN"/>
        </w:rPr>
        <w:t xml:space="preserve">）</w:t>
      </w:r>
      <w:r/>
    </w:p>
    <w:tbl>
      <w:tblPr>
        <w:tblStyle w:val="833"/>
        <w:tblW w:w="485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584"/>
        <w:gridCol w:w="6746"/>
      </w:tblGrid>
      <w:tr>
        <w:trPr>
          <w:trHeight w:val="454"/>
        </w:trPr>
        <w:tc>
          <w:tcPr>
            <w:tcW w:w="718" w:type="dxa"/>
            <w:vAlign w:val="center"/>
            <w:textDirection w:val="lrTb"/>
            <w:noWrap w:val="false"/>
          </w:tcPr>
          <w:p>
            <w:pPr>
              <w:ind w:left="0"/>
              <w:jc w:val="center"/>
              <w:pageBreakBefore w:val="0"/>
              <w:spacing w:after="0" w:line="5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W w:w="1436" w:type="dxa"/>
            <w:vAlign w:val="center"/>
            <w:textDirection w:val="lrTb"/>
            <w:noWrap w:val="false"/>
          </w:tcPr>
          <w:p>
            <w:pPr>
              <w:ind w:left="0"/>
              <w:jc w:val="center"/>
              <w:pageBreakBefore w:val="0"/>
              <w:spacing w:after="0" w:line="5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服务内容</w:t>
            </w:r>
            <w:r/>
          </w:p>
        </w:tc>
        <w:tc>
          <w:tcPr>
            <w:tcW w:w="6117" w:type="dxa"/>
            <w:vAlign w:val="center"/>
            <w:textDirection w:val="lrTb"/>
            <w:noWrap w:val="false"/>
          </w:tcPr>
          <w:p>
            <w:pPr>
              <w:ind w:left="0"/>
              <w:jc w:val="center"/>
              <w:pageBreakBefore w:val="0"/>
              <w:spacing w:after="0" w:line="5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服务标准</w:t>
            </w:r>
            <w:r/>
          </w:p>
        </w:tc>
      </w:tr>
      <w:tr>
        <w:trPr>
          <w:trHeight w:val="454"/>
        </w:trPr>
        <w:tc>
          <w:tcPr>
            <w:tcW w:w="718"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1436"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目标与责任</w:t>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（1）结合采购人要求及物业服务实际情况，制定年度管理目标，明确责任分工，并制定配套实施方案。</w:t>
            </w:r>
            <w:r/>
          </w:p>
        </w:tc>
      </w:tr>
      <w:tr>
        <w:trPr>
          <w:trHeight w:val="454"/>
        </w:trPr>
        <w:tc>
          <w:tcPr>
            <w:tcW w:w="718"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436"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配合采购人各类重大活动现场保洁、秩序维护、会务保障等。</w:t>
            </w:r>
            <w:r/>
          </w:p>
        </w:tc>
      </w:tr>
      <w:tr>
        <w:trPr>
          <w:trHeight w:val="454"/>
        </w:trPr>
        <w:tc>
          <w:tcPr>
            <w:tcW w:w="718"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436"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服务人员要求</w:t>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（1）每季度至少开展1次岗位技能、职业素质、服务知识、医院文化、绿色节能环保等教育培训，并进行适当形式的考核。</w:t>
            </w:r>
            <w:r/>
          </w:p>
        </w:tc>
      </w:tr>
      <w:tr>
        <w:trPr>
          <w:trHeight w:val="454"/>
        </w:trPr>
        <w:tc>
          <w:tcPr>
            <w:tcW w:w="718" w:type="dxa"/>
            <w:vAlign w:val="center"/>
            <w:vMerge w:val="continue"/>
            <w:textDirection w:val="lrTb"/>
            <w:noWrap w:val="false"/>
          </w:tcPr>
          <w:p>
            <w:pPr>
              <w:jc w:val="center"/>
              <w:pageBreakBefore w:val="0"/>
              <w:spacing w:after="0"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436" w:type="dxa"/>
            <w:vAlign w:val="center"/>
            <w:vMerge w:val="continue"/>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（2）根据采购人要求对服务人员进行从业资格审查，审查结果向采购人报备。</w:t>
            </w:r>
            <w:r/>
          </w:p>
        </w:tc>
      </w:tr>
      <w:tr>
        <w:trPr>
          <w:trHeight w:val="454"/>
        </w:trPr>
        <w:tc>
          <w:tcPr>
            <w:tcW w:w="718" w:type="dxa"/>
            <w:vAlign w:val="center"/>
            <w:vMerge w:val="continue"/>
            <w:textDirection w:val="lrTb"/>
            <w:noWrap w:val="false"/>
          </w:tcPr>
          <w:p>
            <w:pPr>
              <w:jc w:val="center"/>
              <w:pageBreakBefore w:val="0"/>
              <w:spacing w:after="0"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436" w:type="dxa"/>
            <w:vAlign w:val="center"/>
            <w:vMerge w:val="continue"/>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Cs/>
                <w:color w:val="auto"/>
                <w:sz w:val="21"/>
                <w:szCs w:val="21"/>
                <w:highlight w:val="none"/>
                <w:lang w:val="en-US" w:eastAsia="zh-CN"/>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718" w:type="dxa"/>
            <w:vAlign w:val="center"/>
            <w:vMerge w:val="continue"/>
            <w:textDirection w:val="lrTb"/>
            <w:noWrap w:val="false"/>
          </w:tcPr>
          <w:p>
            <w:pPr>
              <w:jc w:val="center"/>
              <w:pageBreakBefore w:val="0"/>
              <w:spacing w:after="0"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436" w:type="dxa"/>
            <w:vAlign w:val="center"/>
            <w:vMerge w:val="continue"/>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Cs/>
                <w:color w:val="auto"/>
                <w:sz w:val="21"/>
                <w:szCs w:val="21"/>
                <w:highlight w:val="none"/>
                <w:lang w:val="en-US" w:eastAsia="zh-CN"/>
              </w:rPr>
              <w:t xml:space="preserve">如采购人认为服务人员不适应岗位要求或存在其他影响工作的，可要求供应商进行调换。如因供应商原因对服务人员进行调换，应当经采购人同意</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本项目服务人员不得在其他项目兼职。</w:t>
            </w:r>
            <w:r/>
          </w:p>
        </w:tc>
      </w:tr>
      <w:tr>
        <w:trPr>
          <w:trHeight w:val="454"/>
        </w:trPr>
        <w:tc>
          <w:tcPr>
            <w:tcW w:w="718" w:type="dxa"/>
            <w:vAlign w:val="center"/>
            <w:vMerge w:val="continue"/>
            <w:textDirection w:val="lrTb"/>
            <w:noWrap w:val="false"/>
          </w:tcPr>
          <w:p>
            <w:pPr>
              <w:jc w:val="center"/>
              <w:pageBreakBefore w:val="0"/>
              <w:spacing w:after="0"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436" w:type="dxa"/>
            <w:vAlign w:val="center"/>
            <w:vMerge w:val="continue"/>
            <w:textDirection w:val="lrTb"/>
            <w:noWrap w:val="false"/>
          </w:tcPr>
          <w:p>
            <w:pPr>
              <w:pageBreakBefore w:val="0"/>
              <w:spacing w:after="0"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（5）着装分类统一，佩戴标识。仪容整洁、姿态端正、举止文明。用语文明礼貌，态度温和耐心。</w:t>
            </w:r>
            <w:r/>
          </w:p>
        </w:tc>
      </w:tr>
      <w:tr>
        <w:trPr>
          <w:trHeight w:val="454"/>
        </w:trPr>
        <w:tc>
          <w:tcPr>
            <w:tcW w:w="718"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1436"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档案管理</w:t>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（1）建立物业信息，准确、及时地对文件资料和服务记录进行归档保存，并确保其物理安全。</w:t>
            </w:r>
            <w:r/>
          </w:p>
        </w:tc>
      </w:tr>
      <w:tr>
        <w:trPr>
          <w:trHeight w:val="454"/>
        </w:trPr>
        <w:tc>
          <w:tcPr>
            <w:tcW w:w="718" w:type="dxa"/>
            <w:vAlign w:val="center"/>
            <w:vMerge w:val="continue"/>
            <w:textDirection w:val="lrTb"/>
            <w:noWrap w:val="false"/>
          </w:tcPr>
          <w:p>
            <w:pPr>
              <w:ind w:left="0" w:firstLine="0"/>
              <w:jc w:val="cente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436" w:type="dxa"/>
            <w:vAlign w:val="center"/>
            <w:vMerge w:val="continue"/>
            <w:textDirection w:val="lrTb"/>
            <w:noWrap w:val="false"/>
          </w:tcPr>
          <w:p>
            <w:pPr>
              <w:ind w:left="0" w:firstLine="0"/>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档案和记录齐全，包括但不限于：①采购人建议与投诉等。教育培训和考核记录。保密、思想政治教育培训记录。②保安服务：消防巡查、突发事件演习与处置记录等。③保洁服务：清洁检查表、用品清单、客户反馈表等。④其他：客户信息、财务明细、合同协议、大件物品进出登记等。</w:t>
            </w:r>
            <w:r/>
          </w:p>
        </w:tc>
      </w:tr>
      <w:tr>
        <w:trPr>
          <w:trHeight w:val="454"/>
        </w:trPr>
        <w:tc>
          <w:tcPr>
            <w:tcW w:w="718" w:type="dxa"/>
            <w:vAlign w:val="center"/>
            <w:vMerge w:val="continue"/>
            <w:textDirection w:val="lrTb"/>
            <w:noWrap w:val="false"/>
          </w:tcPr>
          <w:p>
            <w:pPr>
              <w:numPr>
                <w:ilvl w:val="0"/>
                <w:numId w:val="0"/>
              </w:numPr>
              <w:jc w:val="cente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436" w:type="dxa"/>
            <w:vAlign w:val="center"/>
            <w:vMerge w:val="continue"/>
            <w:textDirection w:val="lrTb"/>
            <w:noWrap w:val="false"/>
          </w:tcPr>
          <w:p>
            <w:pPr>
              <w:numPr>
                <w:ilvl w:val="0"/>
                <w:numId w:val="0"/>
              </w:numP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（3）遵守采购人的信息、档案资料保密要求，未经许可，不得将建筑物平面图等资料转作其他用途或向其他单位、个人提供。</w:t>
            </w:r>
            <w:r/>
          </w:p>
        </w:tc>
      </w:tr>
      <w:tr>
        <w:trPr>
          <w:trHeight w:val="454"/>
        </w:trPr>
        <w:tc>
          <w:tcPr>
            <w:tcW w:w="718" w:type="dxa"/>
            <w:vAlign w:val="center"/>
            <w:vMerge w:val="continue"/>
            <w:textDirection w:val="lrTb"/>
            <w:noWrap w:val="false"/>
          </w:tcPr>
          <w:p>
            <w:pPr>
              <w:numPr>
                <w:ilvl w:val="0"/>
                <w:numId w:val="0"/>
              </w:numPr>
              <w:jc w:val="cente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436" w:type="dxa"/>
            <w:vAlign w:val="center"/>
            <w:vMerge w:val="continue"/>
            <w:textDirection w:val="lrTb"/>
            <w:noWrap w:val="false"/>
          </w:tcPr>
          <w:p>
            <w:pPr>
              <w:numPr>
                <w:ilvl w:val="0"/>
                <w:numId w:val="0"/>
              </w:numP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（4）履约结束后，相关资料交还采购人，采购人按政府采购相关规定存档。</w:t>
            </w:r>
            <w:r/>
          </w:p>
        </w:tc>
      </w:tr>
      <w:tr>
        <w:trPr>
          <w:trHeight w:val="454"/>
        </w:trPr>
        <w:tc>
          <w:tcPr>
            <w:tcW w:w="718"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p>
          <w:p>
            <w:pPr>
              <w:numPr>
                <w:ilvl w:val="0"/>
                <w:numId w:val="0"/>
              </w:numPr>
              <w:ind w:left="0" w:firstLine="0"/>
              <w:jc w:val="cente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436"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服务改进</w:t>
            </w:r>
            <w:r/>
          </w:p>
          <w:p>
            <w:pPr>
              <w:numPr>
                <w:ilvl w:val="0"/>
                <w:numId w:val="0"/>
              </w:numPr>
              <w:ind w:left="0" w:firstLine="0"/>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（1）明确负责人，定期对物业服务过程进行自查，结合反馈意见与评价结果采取改进措施，持续提升管理与服务水平。</w:t>
            </w:r>
            <w:r/>
          </w:p>
        </w:tc>
      </w:tr>
      <w:tr>
        <w:trPr>
          <w:trHeight w:val="454"/>
        </w:trPr>
        <w:tc>
          <w:tcPr>
            <w:tcW w:w="718" w:type="dxa"/>
            <w:vAlign w:val="center"/>
            <w:vMerge w:val="continue"/>
            <w:textDirection w:val="lrTb"/>
            <w:noWrap w:val="false"/>
          </w:tcPr>
          <w:p>
            <w:pPr>
              <w:numPr>
                <w:ilvl w:val="0"/>
                <w:numId w:val="0"/>
              </w:numPr>
              <w:jc w:val="cente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436" w:type="dxa"/>
            <w:vAlign w:val="center"/>
            <w:vMerge w:val="continue"/>
            <w:textDirection w:val="lrTb"/>
            <w:noWrap w:val="false"/>
          </w:tcPr>
          <w:p>
            <w:pPr>
              <w:numPr>
                <w:ilvl w:val="0"/>
                <w:numId w:val="0"/>
              </w:numP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（2）对不合格服务进行控制，对不合格服务的原因进行识别和分析，及时采取纠正措施，消除不合格的原因，防止不合格再发生。</w:t>
            </w:r>
            <w:r/>
          </w:p>
        </w:tc>
      </w:tr>
      <w:tr>
        <w:trPr>
          <w:trHeight w:val="454"/>
        </w:trPr>
        <w:tc>
          <w:tcPr>
            <w:tcW w:w="718"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436"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（3）需整改问题及时整改完成。</w:t>
            </w:r>
            <w:r/>
          </w:p>
        </w:tc>
      </w:tr>
      <w:tr>
        <w:trPr>
          <w:trHeight w:val="454"/>
        </w:trPr>
        <w:tc>
          <w:tcPr>
            <w:tcW w:w="718"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tcW w:w="1436" w:type="dxa"/>
            <w:vAlign w:val="center"/>
            <w:vMerge w:val="restart"/>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服务方案及工作制度</w:t>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Cs/>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（1）制定工作制度，</w:t>
            </w:r>
            <w:r>
              <w:rPr>
                <w:rFonts w:hint="eastAsia" w:ascii="宋体" w:hAnsi="宋体" w:eastAsia="宋体" w:cs="宋体"/>
                <w:bCs/>
                <w:color w:val="auto"/>
                <w:sz w:val="21"/>
                <w:szCs w:val="21"/>
                <w:highlight w:val="none"/>
                <w:lang w:eastAsia="zh-CN"/>
              </w:rPr>
              <w:t xml:space="preserve">主要</w:t>
            </w:r>
            <w:r>
              <w:rPr>
                <w:rFonts w:hint="eastAsia" w:ascii="宋体" w:hAnsi="宋体" w:eastAsia="宋体" w:cs="宋体"/>
                <w:bCs/>
                <w:color w:val="auto"/>
                <w:sz w:val="21"/>
                <w:szCs w:val="21"/>
                <w:highlight w:val="none"/>
              </w:rPr>
              <w:t xml:space="preserve">包括：</w:t>
            </w:r>
            <w:r>
              <w:rPr>
                <w:rFonts w:hint="eastAsia" w:ascii="宋体" w:hAnsi="宋体" w:eastAsia="宋体" w:cs="宋体"/>
                <w:bCs/>
                <w:color w:val="auto"/>
                <w:sz w:val="21"/>
                <w:szCs w:val="21"/>
                <w:highlight w:val="none"/>
                <w:lang w:val="en-US" w:eastAsia="zh-CN"/>
              </w:rPr>
              <w:t xml:space="preserve">人员录用制度、</w:t>
            </w:r>
            <w:r>
              <w:rPr>
                <w:rFonts w:hint="eastAsia" w:ascii="宋体" w:hAnsi="宋体" w:eastAsia="宋体" w:cs="宋体"/>
                <w:b w:val="0"/>
                <w:bCs w:val="0"/>
                <w:color w:val="auto"/>
                <w:sz w:val="21"/>
                <w:szCs w:val="21"/>
                <w:highlight w:val="none"/>
                <w:lang w:val="en-US" w:eastAsia="zh-CN"/>
              </w:rPr>
              <w:t xml:space="preserve">档案管理制度、</w:t>
            </w:r>
            <w:r>
              <w:rPr>
                <w:rFonts w:hint="eastAsia" w:ascii="宋体" w:hAnsi="宋体" w:eastAsia="宋体" w:cs="宋体"/>
                <w:bCs/>
                <w:color w:val="auto"/>
                <w:sz w:val="21"/>
                <w:szCs w:val="21"/>
                <w:highlight w:val="none"/>
              </w:rPr>
              <w:t xml:space="preserve">物业服务管理制度</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内部管理制度、考核制度、培训制度等</w:t>
            </w:r>
            <w:r>
              <w:rPr>
                <w:rFonts w:hint="eastAsia" w:ascii="宋体" w:hAnsi="宋体" w:eastAsia="宋体" w:cs="宋体"/>
                <w:bCs/>
                <w:color w:val="auto"/>
                <w:sz w:val="21"/>
                <w:szCs w:val="21"/>
                <w:highlight w:val="none"/>
                <w:lang w:eastAsia="zh-CN"/>
              </w:rPr>
              <w:t xml:space="preserve">。</w:t>
            </w:r>
            <w:r/>
          </w:p>
        </w:tc>
      </w:tr>
      <w:tr>
        <w:trPr>
          <w:trHeight w:val="454"/>
        </w:trPr>
        <w:tc>
          <w:tcPr>
            <w:tcW w:w="718"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436" w:type="dxa"/>
            <w:vAlign w:val="center"/>
            <w:vMerge w:val="continue"/>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（2）制定</w:t>
            </w:r>
            <w:r>
              <w:rPr>
                <w:rFonts w:hint="eastAsia" w:ascii="宋体" w:hAnsi="宋体" w:eastAsia="宋体" w:cs="宋体"/>
                <w:bCs/>
                <w:color w:val="auto"/>
                <w:sz w:val="21"/>
                <w:szCs w:val="21"/>
                <w:highlight w:val="none"/>
              </w:rPr>
              <w:t xml:space="preserve">项目实施方案</w:t>
            </w:r>
            <w:r>
              <w:rPr>
                <w:rFonts w:hint="eastAsia" w:ascii="宋体" w:hAnsi="宋体" w:eastAsia="宋体" w:cs="宋体"/>
                <w:bCs/>
                <w:color w:val="auto"/>
                <w:sz w:val="21"/>
                <w:szCs w:val="21"/>
                <w:highlight w:val="none"/>
                <w:lang w:eastAsia="zh-CN"/>
              </w:rPr>
              <w:t xml:space="preserve">，主要</w:t>
            </w:r>
            <w:r>
              <w:rPr>
                <w:rFonts w:hint="eastAsia" w:ascii="宋体" w:hAnsi="宋体" w:eastAsia="宋体" w:cs="宋体"/>
                <w:bCs/>
                <w:color w:val="auto"/>
                <w:sz w:val="21"/>
                <w:szCs w:val="21"/>
                <w:highlight w:val="none"/>
              </w:rPr>
              <w:t xml:space="preserve">包括：</w:t>
            </w:r>
            <w:r>
              <w:rPr>
                <w:rFonts w:hint="eastAsia" w:ascii="宋体" w:hAnsi="宋体" w:eastAsia="宋体" w:cs="宋体"/>
                <w:bCs/>
                <w:color w:val="auto"/>
                <w:sz w:val="21"/>
                <w:szCs w:val="21"/>
                <w:highlight w:val="none"/>
                <w:lang w:val="en-US" w:eastAsia="zh-CN"/>
              </w:rPr>
              <w:t xml:space="preserve">交接</w:t>
            </w:r>
            <w:r>
              <w:rPr>
                <w:rFonts w:hint="eastAsia" w:ascii="宋体" w:hAnsi="宋体" w:eastAsia="宋体" w:cs="宋体"/>
                <w:bCs/>
                <w:color w:val="auto"/>
                <w:sz w:val="21"/>
                <w:szCs w:val="21"/>
                <w:highlight w:val="none"/>
              </w:rPr>
              <w:t xml:space="preserve">方案、人员培训方案、人员稳定性方案、保密方案</w:t>
            </w:r>
            <w:r>
              <w:rPr>
                <w:rFonts w:hint="eastAsia" w:ascii="宋体" w:hAnsi="宋体" w:eastAsia="宋体" w:cs="宋体"/>
                <w:bCs/>
                <w:color w:val="auto"/>
                <w:sz w:val="21"/>
                <w:szCs w:val="21"/>
                <w:highlight w:val="none"/>
                <w:lang w:eastAsia="zh-CN"/>
              </w:rPr>
              <w:t xml:space="preserve">等</w:t>
            </w:r>
            <w:r>
              <w:rPr>
                <w:rFonts w:hint="eastAsia" w:ascii="宋体" w:hAnsi="宋体" w:eastAsia="宋体" w:cs="宋体"/>
                <w:bCs/>
                <w:color w:val="auto"/>
                <w:sz w:val="21"/>
                <w:szCs w:val="21"/>
                <w:highlight w:val="none"/>
              </w:rPr>
              <w:t xml:space="preserve">。</w:t>
            </w:r>
            <w:r/>
          </w:p>
        </w:tc>
      </w:tr>
      <w:tr>
        <w:trPr>
          <w:trHeight w:val="454"/>
        </w:trPr>
        <w:tc>
          <w:tcPr>
            <w:tcW w:w="718"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436" w:type="dxa"/>
            <w:vAlign w:val="center"/>
            <w:vMerge w:val="continue"/>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（3）制定</w:t>
            </w:r>
            <w:r>
              <w:rPr>
                <w:rFonts w:hint="eastAsia" w:ascii="宋体" w:hAnsi="宋体" w:eastAsia="宋体" w:cs="宋体"/>
                <w:bCs/>
                <w:color w:val="auto"/>
                <w:sz w:val="21"/>
                <w:szCs w:val="21"/>
                <w:highlight w:val="none"/>
              </w:rPr>
              <w:t xml:space="preserve">物业服务方案</w:t>
            </w:r>
            <w:r>
              <w:rPr>
                <w:rFonts w:hint="eastAsia" w:ascii="宋体" w:hAnsi="宋体" w:eastAsia="宋体" w:cs="宋体"/>
                <w:bCs/>
                <w:color w:val="auto"/>
                <w:sz w:val="21"/>
                <w:szCs w:val="21"/>
                <w:highlight w:val="none"/>
                <w:lang w:eastAsia="zh-CN"/>
              </w:rPr>
              <w:t xml:space="preserve">，主要</w:t>
            </w:r>
            <w:r>
              <w:rPr>
                <w:rFonts w:hint="eastAsia" w:ascii="宋体" w:hAnsi="宋体" w:eastAsia="宋体" w:cs="宋体"/>
                <w:bCs/>
                <w:color w:val="auto"/>
                <w:sz w:val="21"/>
                <w:szCs w:val="21"/>
                <w:highlight w:val="none"/>
              </w:rPr>
              <w:t xml:space="preserve">包括：保洁服务方案、</w:t>
            </w:r>
            <w:r>
              <w:rPr>
                <w:rFonts w:hint="eastAsia" w:ascii="宋体" w:hAnsi="宋体" w:eastAsia="宋体" w:cs="宋体"/>
                <w:bCs/>
                <w:color w:val="auto"/>
                <w:sz w:val="21"/>
                <w:szCs w:val="21"/>
                <w:highlight w:val="none"/>
                <w:lang w:val="en-US" w:eastAsia="zh-CN"/>
              </w:rPr>
              <w:t xml:space="preserve">保安服务</w:t>
            </w:r>
            <w:r>
              <w:rPr>
                <w:rFonts w:hint="eastAsia" w:ascii="宋体" w:hAnsi="宋体" w:cs="宋体"/>
                <w:bCs/>
                <w:color w:val="auto"/>
                <w:sz w:val="21"/>
                <w:szCs w:val="21"/>
                <w:highlight w:val="none"/>
                <w:lang w:val="en-US" w:eastAsia="zh-CN"/>
              </w:rPr>
              <w:t xml:space="preserve">方</w:t>
            </w:r>
            <w:r>
              <w:rPr>
                <w:rFonts w:hint="eastAsia" w:ascii="宋体" w:hAnsi="宋体" w:eastAsia="宋体" w:cs="宋体"/>
                <w:bCs/>
                <w:color w:val="auto"/>
                <w:sz w:val="21"/>
                <w:szCs w:val="21"/>
                <w:highlight w:val="none"/>
                <w:lang w:val="en-US" w:eastAsia="zh-CN"/>
              </w:rPr>
              <w:t xml:space="preserve">案、工勤</w:t>
            </w:r>
            <w:r>
              <w:rPr>
                <w:rFonts w:hint="eastAsia" w:ascii="宋体" w:hAnsi="宋体" w:cs="宋体"/>
                <w:bCs/>
                <w:color w:val="auto"/>
                <w:sz w:val="21"/>
                <w:szCs w:val="21"/>
                <w:highlight w:val="none"/>
                <w:lang w:val="en-US" w:eastAsia="zh-CN"/>
              </w:rPr>
              <w:t xml:space="preserve">、运送</w:t>
            </w:r>
            <w:r>
              <w:rPr>
                <w:rFonts w:hint="eastAsia" w:ascii="宋体" w:hAnsi="宋体" w:eastAsia="宋体" w:cs="宋体"/>
                <w:bCs/>
                <w:color w:val="auto"/>
                <w:sz w:val="21"/>
                <w:szCs w:val="21"/>
                <w:highlight w:val="none"/>
                <w:lang w:val="en-US" w:eastAsia="zh-CN"/>
              </w:rPr>
              <w:t xml:space="preserve">服务方案、进退场交接方案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院感控制方案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考核、奖惩方案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医疗垃圾管理方案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应急预案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投诉纠纷解决方案</w:t>
            </w:r>
            <w:r>
              <w:rPr>
                <w:rFonts w:hint="eastAsia" w:ascii="宋体" w:hAnsi="宋体" w:eastAsia="宋体" w:cs="宋体"/>
                <w:bCs/>
                <w:color w:val="auto"/>
                <w:sz w:val="21"/>
                <w:szCs w:val="21"/>
                <w:highlight w:val="none"/>
                <w:lang w:val="en-US" w:eastAsia="zh-CN"/>
              </w:rPr>
              <w:t xml:space="preserve">等</w:t>
            </w:r>
            <w:r>
              <w:rPr>
                <w:rFonts w:hint="eastAsia" w:ascii="宋体" w:hAnsi="宋体" w:eastAsia="宋体" w:cs="宋体"/>
                <w:bCs/>
                <w:color w:val="auto"/>
                <w:sz w:val="21"/>
                <w:szCs w:val="21"/>
                <w:highlight w:val="none"/>
              </w:rPr>
              <w:t xml:space="preserve">。</w:t>
            </w:r>
            <w:r/>
          </w:p>
        </w:tc>
      </w:tr>
      <w:tr>
        <w:trPr>
          <w:trHeight w:val="774"/>
        </w:trPr>
        <w:tc>
          <w:tcPr>
            <w:tcW w:w="718"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1436" w:type="dxa"/>
            <w:vAlign w:val="center"/>
            <w:vMerge w:val="restart"/>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w:t>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服务场所公示办事制度、办事规章、服务标准、投诉渠道</w:t>
            </w:r>
            <w:r>
              <w:rPr>
                <w:rFonts w:hint="eastAsia" w:ascii="宋体" w:hAnsi="宋体" w:eastAsia="宋体" w:cs="宋体"/>
                <w:color w:val="auto"/>
                <w:sz w:val="21"/>
                <w:szCs w:val="21"/>
                <w:highlight w:val="none"/>
                <w:lang w:eastAsia="zh-CN"/>
              </w:rPr>
              <w:t xml:space="preserve">。</w:t>
            </w:r>
            <w:r/>
          </w:p>
        </w:tc>
      </w:tr>
      <w:tr>
        <w:trPr>
          <w:trHeight w:val="454"/>
        </w:trPr>
        <w:tc>
          <w:tcPr>
            <w:tcW w:w="718"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436" w:type="dxa"/>
            <w:vAlign w:val="center"/>
            <w:vMerge w:val="continue"/>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对投诉问题在</w:t>
            </w:r>
            <w:r>
              <w:rPr>
                <w:rFonts w:hint="eastAsia" w:ascii="宋体" w:hAnsi="宋体" w:eastAsia="宋体" w:cs="宋体"/>
                <w:color w:val="auto"/>
                <w:sz w:val="21"/>
                <w:szCs w:val="21"/>
                <w:highlight w:val="none"/>
                <w:lang w:val="en-US" w:eastAsia="zh-CN"/>
              </w:rPr>
              <w:t xml:space="preserve">规定时间内</w:t>
            </w:r>
            <w:r>
              <w:rPr>
                <w:rFonts w:hint="eastAsia" w:ascii="宋体" w:hAnsi="宋体" w:eastAsia="宋体" w:cs="宋体"/>
                <w:color w:val="auto"/>
                <w:sz w:val="21"/>
                <w:szCs w:val="21"/>
                <w:highlight w:val="none"/>
              </w:rPr>
              <w:t xml:space="preserve">答复处理</w:t>
            </w:r>
            <w:r>
              <w:rPr>
                <w:rFonts w:hint="eastAsia" w:ascii="宋体" w:hAnsi="宋体" w:eastAsia="宋体" w:cs="宋体"/>
                <w:color w:val="auto"/>
                <w:sz w:val="21"/>
                <w:szCs w:val="21"/>
                <w:highlight w:val="none"/>
                <w:lang w:eastAsia="zh-CN"/>
              </w:rPr>
              <w:t xml:space="preserve">。</w:t>
            </w:r>
            <w:r/>
          </w:p>
        </w:tc>
      </w:tr>
      <w:tr>
        <w:trPr>
          <w:trHeight w:val="454"/>
        </w:trPr>
        <w:tc>
          <w:tcPr>
            <w:tcW w:w="718"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436" w:type="dxa"/>
            <w:vAlign w:val="center"/>
            <w:vMerge w:val="continue"/>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每月一次进行满意情况测评，对测评结果分析并及时整改</w:t>
            </w:r>
            <w:r>
              <w:rPr>
                <w:rFonts w:hint="eastAsia" w:ascii="宋体" w:hAnsi="宋体" w:eastAsia="宋体" w:cs="宋体"/>
                <w:color w:val="auto"/>
                <w:sz w:val="21"/>
                <w:szCs w:val="21"/>
                <w:highlight w:val="none"/>
                <w:lang w:eastAsia="zh-CN"/>
              </w:rPr>
              <w:t xml:space="preserve">。</w:t>
            </w:r>
            <w:r/>
          </w:p>
        </w:tc>
      </w:tr>
      <w:tr>
        <w:trPr>
          <w:trHeight w:val="454"/>
        </w:trPr>
        <w:tc>
          <w:tcPr>
            <w:tcW w:w="718"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436" w:type="dxa"/>
            <w:vAlign w:val="center"/>
            <w:vMerge w:val="continue"/>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当采购方有</w:t>
            </w:r>
            <w:r>
              <w:rPr>
                <w:rFonts w:hint="eastAsia" w:ascii="宋体" w:hAnsi="宋体" w:eastAsia="宋体" w:cs="宋体"/>
                <w:color w:val="auto"/>
                <w:sz w:val="21"/>
                <w:szCs w:val="21"/>
                <w:highlight w:val="none"/>
                <w:lang w:val="en-US" w:eastAsia="zh-CN"/>
              </w:rPr>
              <w:t xml:space="preserve">流行病</w:t>
            </w:r>
            <w:r>
              <w:rPr>
                <w:rFonts w:hint="eastAsia" w:ascii="宋体" w:hAnsi="宋体" w:eastAsia="宋体" w:cs="宋体"/>
                <w:color w:val="auto"/>
                <w:sz w:val="21"/>
                <w:szCs w:val="21"/>
                <w:highlight w:val="none"/>
              </w:rPr>
              <w:t xml:space="preserve">防控、创文创卫、安全检查、大型会议、庆典活动、等级医院评（复）审、病区搬迁等特殊任务时，应积极配合，做好保洁、保安和运送等各项工作。 </w:t>
            </w:r>
            <w:r/>
          </w:p>
        </w:tc>
      </w:tr>
      <w:tr>
        <w:trPr>
          <w:trHeight w:val="454"/>
        </w:trPr>
        <w:tc>
          <w:tcPr>
            <w:tcW w:w="718"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436" w:type="dxa"/>
            <w:vAlign w:val="center"/>
            <w:vMerge w:val="continue"/>
            <w:textDirection w:val="lrTb"/>
            <w:noWrap w:val="false"/>
          </w:tcPr>
          <w:p>
            <w:pPr>
              <w:numPr>
                <w:ilvl w:val="0"/>
                <w:numId w:val="0"/>
              </w:numPr>
              <w:ind w:left="0" w:firstLine="0"/>
              <w:jc w:val="both"/>
              <w:keepLines w:val="0"/>
              <w:keepNext w:val="0"/>
              <w:pageBreakBefore w:val="0"/>
              <w:spacing w:after="0" w:line="5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117"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综合管理的其它服务项目达到约定的服务标准。</w:t>
            </w:r>
            <w:r/>
          </w:p>
        </w:tc>
      </w:tr>
    </w:tbl>
    <w:p>
      <w:pPr>
        <w:numPr>
          <w:ilvl w:val="0"/>
          <w:numId w:val="0"/>
        </w:numPr>
        <w:pageBreakBefore w:val="0"/>
        <w:spacing w:line="500" w:lineRule="exact"/>
        <w:rPr>
          <w:rFonts w:hint="eastAsia"/>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3.2保洁服务</w:t>
      </w:r>
      <w:r/>
    </w:p>
    <w:p>
      <w:pPr>
        <w:numPr>
          <w:ilvl w:val="0"/>
          <w:numId w:val="0"/>
        </w:numPr>
        <w:pageBreakBefore w:val="0"/>
        <w:spacing w:line="500" w:lineRule="exact"/>
        <w:rPr>
          <w:rFonts w:hint="default"/>
          <w:b/>
          <w:bCs/>
          <w:color w:val="000000" w:themeColor="text1"/>
          <w:sz w:val="24"/>
          <w:szCs w:val="24"/>
          <w:lang w:val="en-US" w:eastAsia="zh-CN"/>
          <w14:textFill>
            <w14:solidFill>
              <w14:schemeClr w14:val="tx1"/>
            </w14:solidFill>
          </w14:textFill>
        </w:rPr>
      </w:pPr>
      <w:r>
        <w:rPr>
          <w:rFonts w:hint="eastAsia"/>
          <w:b/>
          <w:bCs/>
          <w:color w:val="000000" w:themeColor="text1"/>
          <w:sz w:val="24"/>
          <w:szCs w:val="24"/>
          <w:lang w:val="en-US" w:eastAsia="zh-CN"/>
          <w14:textFill>
            <w14:solidFill>
              <w14:schemeClr w14:val="tx1"/>
            </w14:solidFill>
          </w14:textFill>
        </w:rPr>
        <w:t xml:space="preserve">（一）泗阳县第一人民医院</w:t>
      </w:r>
      <w:r/>
    </w:p>
    <w:tbl>
      <w:tblPr>
        <w:tblStyle w:val="833"/>
        <w:tblW w:w="48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1974"/>
        <w:gridCol w:w="6349"/>
      </w:tblGrid>
      <w:tr>
        <w:trPr>
          <w:trHeight w:val="454"/>
        </w:trPr>
        <w:tc>
          <w:tcPr>
            <w:tcW w:w="713" w:type="dxa"/>
            <w:vAlign w:val="center"/>
            <w:textDirection w:val="lrTb"/>
            <w:noWrap w:val="false"/>
          </w:tcPr>
          <w:p>
            <w:pPr>
              <w:ind w:left="0"/>
              <w:jc w:val="center"/>
              <w:pageBreakBefore w:val="0"/>
              <w:spacing w:after="0" w:line="5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W w:w="1790" w:type="dxa"/>
            <w:vAlign w:val="center"/>
            <w:textDirection w:val="lrTb"/>
            <w:noWrap w:val="false"/>
          </w:tcPr>
          <w:p>
            <w:pPr>
              <w:ind w:left="0"/>
              <w:jc w:val="center"/>
              <w:pageBreakBefore w:val="0"/>
              <w:spacing w:after="0" w:line="5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服务内容</w:t>
            </w:r>
            <w:r/>
          </w:p>
        </w:tc>
        <w:tc>
          <w:tcPr>
            <w:tcW w:w="5755" w:type="dxa"/>
            <w:vAlign w:val="center"/>
            <w:textDirection w:val="lrTb"/>
            <w:noWrap w:val="false"/>
          </w:tcPr>
          <w:p>
            <w:pPr>
              <w:ind w:left="0"/>
              <w:jc w:val="center"/>
              <w:pageBreakBefore w:val="0"/>
              <w:spacing w:after="0" w:line="50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服务标准</w:t>
            </w:r>
            <w:r/>
          </w:p>
        </w:tc>
      </w:tr>
      <w:tr>
        <w:trPr>
          <w:trHeight w:val="454"/>
        </w:trPr>
        <w:tc>
          <w:tcPr>
            <w:tcW w:w="713"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1790"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基本要求</w:t>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（1）建立保洁服务的工作制度及工作计划，科学划分，强调计划性，并按照执行。</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（2）做好保洁服务工作记录，记录填写规范、保存完好。</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（3）作业时采取安全防护措施，防止对作业人员或他人造成伤害</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相关耗材的环保、安全性等应当符合国家相关规定要求，</w:t>
            </w:r>
            <w:r>
              <w:rPr>
                <w:rFonts w:hint="eastAsia" w:ascii="宋体" w:hAnsi="宋体" w:eastAsia="宋体" w:cs="宋体"/>
                <w:b w:val="0"/>
                <w:bCs w:val="0"/>
                <w:color w:val="auto"/>
                <w:sz w:val="21"/>
                <w:szCs w:val="21"/>
                <w:highlight w:val="none"/>
              </w:rPr>
              <w:t xml:space="preserve">做到节约用水用电，积极配合医院开展节能工作</w:t>
            </w:r>
            <w:r>
              <w:rPr>
                <w:rFonts w:hint="eastAsia" w:ascii="宋体" w:hAnsi="宋体" w:eastAsia="宋体" w:cs="宋体"/>
                <w:b w:val="0"/>
                <w:bCs w:val="0"/>
                <w:color w:val="auto"/>
                <w:sz w:val="21"/>
                <w:szCs w:val="21"/>
                <w:highlight w:val="none"/>
                <w:lang w:val="en-US"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（4）进入保密区域时，有采购人相关人员全程在场。</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pStyle w:val="1248"/>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bidi="ar-SA"/>
              </w:rPr>
              <w:t xml:space="preserve">以不影响医护人员工作、患者治疗及休息为前提，合理设计各项工作流程。</w:t>
            </w:r>
            <w:r/>
          </w:p>
        </w:tc>
      </w:tr>
      <w:tr>
        <w:trPr>
          <w:trHeight w:val="738"/>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大楼内 PVC 地面/橡胶以及其它各种材质地板、墙面的养护</w:t>
            </w:r>
            <w:r>
              <w:rPr>
                <w:rFonts w:hint="eastAsia" w:ascii="宋体" w:hAnsi="宋体" w:eastAsia="宋体" w:cs="宋体"/>
                <w:b w:val="0"/>
                <w:bCs w:val="0"/>
                <w:color w:val="auto"/>
                <w:sz w:val="21"/>
                <w:szCs w:val="21"/>
                <w:highlight w:val="none"/>
                <w:lang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全员参与医院开展控烟工作，主动劝阻吸烟者</w:t>
            </w:r>
            <w:r>
              <w:rPr>
                <w:rFonts w:hint="eastAsia" w:ascii="宋体" w:hAnsi="宋体" w:eastAsia="宋体" w:cs="宋体"/>
                <w:b w:val="0"/>
                <w:bCs w:val="0"/>
                <w:color w:val="auto"/>
                <w:sz w:val="21"/>
                <w:szCs w:val="21"/>
                <w:highlight w:val="none"/>
                <w:lang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提供设备、设施损坏报修</w:t>
            </w:r>
            <w:r>
              <w:rPr>
                <w:rFonts w:hint="eastAsia" w:ascii="宋体" w:hAnsi="宋体" w:eastAsia="宋体" w:cs="宋体"/>
                <w:b w:val="0"/>
                <w:bCs w:val="0"/>
                <w:color w:val="auto"/>
                <w:sz w:val="21"/>
                <w:szCs w:val="21"/>
                <w:highlight w:val="none"/>
                <w:lang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保洁从业人员符合岗位要求，遵守医院各项制度；严禁谈论患者病情及隐私，严禁在工作时间及工作场合聚众聊天、大声喧哗、发牢骚、与患者及家属发生争吵。</w:t>
            </w:r>
            <w:r/>
          </w:p>
        </w:tc>
      </w:tr>
      <w:tr>
        <w:trPr>
          <w:trHeight w:val="1507"/>
        </w:trPr>
        <w:tc>
          <w:tcPr>
            <w:tcW w:w="713"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1790"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办公用房区域保洁</w:t>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（1）大厅、楼内公共通道：</w:t>
            </w:r>
            <w:r/>
          </w:p>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①公共通道保持干净，无异味、无杂物、无积水，每日至少开展1次清洁作业。</w:t>
            </w:r>
            <w:r/>
          </w:p>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②门窗玻璃干净无尘，透光性好，每周至少开展1次清洁作业。</w:t>
            </w:r>
            <w:r/>
          </w:p>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③指示牌干净，无污渍，每日至少开展1次清洁作业。</w:t>
            </w:r>
            <w:r/>
          </w:p>
        </w:tc>
      </w:tr>
      <w:tr>
        <w:trPr>
          <w:trHeight w:val="1095"/>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）电器、消防等设施设备：</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①配电箱、会议室音视频设备、消防栓及开关插座等保持表面干净，无尘无污迹，每月至少开展1次清洁作业。</w:t>
            </w:r>
            <w:r/>
          </w:p>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②监控摄像头、门禁系统等表面光亮，无尘、无斑点，每月至少开展1次清洁作业。</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（3）楼梯及楼梯间保持干净、无异味、无杂物、无积水，每日至少开展1次清洁作业。</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（4）开水间、污洗间保持干净、无异味、</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无蛛网</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无死角</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无杂物、无积水。其中</w:t>
            </w:r>
            <w:r>
              <w:rPr>
                <w:rFonts w:hint="eastAsia" w:ascii="宋体" w:hAnsi="宋体" w:eastAsia="宋体" w:cs="宋体"/>
                <w:b w:val="0"/>
                <w:bCs w:val="0"/>
                <w:color w:val="auto"/>
                <w:sz w:val="21"/>
                <w:szCs w:val="21"/>
                <w:highlight w:val="none"/>
              </w:rPr>
              <w:t xml:space="preserve">保洁工具的晾挂及摆放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清洁干净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分区域晾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地面及边角、各种柜内外及顶部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水池、水槽、龙头</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各种柜子内外及顶部的</w:t>
            </w:r>
            <w:r>
              <w:rPr>
                <w:rFonts w:hint="eastAsia" w:ascii="宋体" w:hAnsi="宋体" w:eastAsia="宋体" w:cs="宋体"/>
                <w:b w:val="0"/>
                <w:bCs w:val="0"/>
                <w:color w:val="auto"/>
                <w:sz w:val="21"/>
                <w:szCs w:val="21"/>
                <w:highlight w:val="none"/>
                <w:lang w:val="en-US" w:eastAsia="zh-CN"/>
              </w:rPr>
              <w:t xml:space="preserve">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每日1次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墙面、天花清洁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每周1次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开水炉、微波炉内外及放置点清洁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每日4次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湿拖并随时巡视保洁保持地面干爽</w:t>
            </w:r>
            <w:r>
              <w:rPr>
                <w:rFonts w:hint="eastAsia" w:ascii="宋体" w:hAnsi="宋体" w:eastAsia="宋体" w:cs="宋体"/>
                <w:b w:val="0"/>
                <w:bCs w:val="0"/>
                <w:color w:val="auto"/>
                <w:sz w:val="21"/>
                <w:szCs w:val="21"/>
                <w:highlight w:val="none"/>
                <w:lang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（5）作业工具间：</w:t>
            </w:r>
            <w:r/>
          </w:p>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①保持干净，无异味、无杂物、无积水，每日至少开展1次清洁作业。</w:t>
            </w:r>
            <w:r/>
          </w:p>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②作业工具摆放整齐有序，表面干净无渍，每日消毒。</w:t>
            </w:r>
            <w:r/>
          </w:p>
        </w:tc>
      </w:tr>
      <w:tr>
        <w:trPr>
          <w:trHeight w:val="46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（6）公共卫生间：</w:t>
            </w:r>
            <w:r/>
          </w:p>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①保持干净，无异味，垃圾无溢出，每日至少开展2次清洁作业。</w:t>
            </w:r>
            <w:r>
              <w:rPr>
                <w:rFonts w:hint="eastAsia" w:ascii="宋体" w:hAnsi="宋体" w:eastAsia="宋体" w:cs="宋体"/>
                <w:b w:val="0"/>
                <w:bCs w:val="0"/>
                <w:color w:val="auto"/>
                <w:sz w:val="21"/>
                <w:szCs w:val="21"/>
                <w:highlight w:val="none"/>
              </w:rPr>
              <w:t xml:space="preserve">工作期间保持不间断巡视，至少每小时巡视一次。</w:t>
            </w:r>
            <w:r/>
          </w:p>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②每</w:t>
            </w:r>
            <w:r>
              <w:rPr>
                <w:rFonts w:hint="eastAsia" w:ascii="宋体" w:hAnsi="宋体" w:eastAsia="宋体" w:cs="宋体"/>
                <w:b w:val="0"/>
                <w:bCs w:val="0"/>
                <w:color w:val="auto"/>
                <w:sz w:val="21"/>
                <w:szCs w:val="21"/>
                <w:highlight w:val="none"/>
              </w:rPr>
              <w:t xml:space="preserve">日</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次收垃圾，更换垃圾袋。</w:t>
            </w:r>
            <w:r/>
          </w:p>
        </w:tc>
      </w:tr>
      <w:tr>
        <w:trPr>
          <w:trHeight w:val="40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7"/>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电梯轿厢：</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①保持干净，无污渍、无粘贴物、无异味，</w:t>
            </w:r>
            <w:r>
              <w:rPr>
                <w:rFonts w:hint="eastAsia" w:ascii="宋体" w:hAnsi="宋体" w:eastAsia="宋体" w:cs="宋体"/>
                <w:b w:val="0"/>
                <w:bCs w:val="0"/>
                <w:color w:val="auto"/>
                <w:sz w:val="21"/>
                <w:szCs w:val="21"/>
                <w:highlight w:val="none"/>
              </w:rPr>
              <w:t xml:space="preserve">电梯及不锈钢材质的门套、护栏、踢脚线、</w:t>
            </w:r>
            <w:r>
              <w:rPr>
                <w:rFonts w:hint="eastAsia" w:ascii="宋体" w:hAnsi="宋体" w:eastAsia="宋体" w:cs="宋体"/>
                <w:b w:val="0"/>
                <w:bCs w:val="0"/>
                <w:color w:val="auto"/>
                <w:sz w:val="21"/>
                <w:szCs w:val="21"/>
                <w:highlight w:val="none"/>
                <w:lang w:val="en-US" w:eastAsia="zh-CN"/>
              </w:rPr>
              <w:t xml:space="preserve">踏板、</w:t>
            </w:r>
            <w:r>
              <w:rPr>
                <w:rFonts w:hint="eastAsia" w:ascii="宋体" w:hAnsi="宋体" w:eastAsia="宋体" w:cs="宋体"/>
                <w:b w:val="0"/>
                <w:bCs w:val="0"/>
                <w:color w:val="auto"/>
                <w:sz w:val="21"/>
                <w:szCs w:val="21"/>
                <w:highlight w:val="none"/>
              </w:rPr>
              <w:t xml:space="preserve">扶手定期清洁、保养</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每日至少开展1次清洁作业。</w:t>
            </w:r>
            <w:r>
              <w:rPr>
                <w:rFonts w:hint="eastAsia" w:ascii="宋体" w:hAnsi="宋体" w:eastAsia="宋体" w:cs="宋体"/>
                <w:b w:val="0"/>
                <w:bCs w:val="0"/>
                <w:color w:val="auto"/>
                <w:sz w:val="21"/>
                <w:szCs w:val="21"/>
                <w:highlight w:val="none"/>
              </w:rPr>
              <w:t xml:space="preserve">对轿厢内外清洁2次/日；对轿厢内外进行保养1次/日；消</w:t>
            </w:r>
            <w:r>
              <w:rPr>
                <w:rFonts w:hint="eastAsia" w:ascii="宋体" w:hAnsi="宋体" w:eastAsia="宋体" w:cs="宋体"/>
                <w:b w:val="0"/>
                <w:bCs w:val="0"/>
                <w:color w:val="auto"/>
                <w:sz w:val="21"/>
                <w:szCs w:val="21"/>
                <w:highlight w:val="none"/>
                <w:lang w:val="en-US" w:eastAsia="zh-CN"/>
              </w:rPr>
              <w:t xml:space="preserve">毒2次</w:t>
            </w:r>
            <w:r>
              <w:rPr>
                <w:rFonts w:hint="eastAsia" w:ascii="宋体" w:hAnsi="宋体" w:eastAsia="宋体" w:cs="宋体"/>
                <w:b w:val="0"/>
                <w:bCs w:val="0"/>
                <w:color w:val="auto"/>
                <w:sz w:val="21"/>
                <w:szCs w:val="21"/>
                <w:highlight w:val="none"/>
              </w:rPr>
              <w:t xml:space="preserve">/日（早晚各1次）；有污染时及时消毒</w:t>
            </w:r>
            <w:r>
              <w:rPr>
                <w:rFonts w:hint="eastAsia" w:ascii="宋体" w:hAnsi="宋体" w:eastAsia="宋体" w:cs="宋体"/>
                <w:b w:val="0"/>
                <w:bCs w:val="0"/>
                <w:color w:val="auto"/>
                <w:sz w:val="21"/>
                <w:szCs w:val="21"/>
                <w:highlight w:val="none"/>
                <w:lang w:eastAsia="zh-CN"/>
              </w:rPr>
              <w:t xml:space="preserve">。</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②灯具、操作指示板明亮。</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（8）平台、屋顶、天沟、</w:t>
            </w:r>
            <w:r>
              <w:rPr>
                <w:rFonts w:hint="eastAsia" w:ascii="宋体" w:hAnsi="宋体" w:eastAsia="宋体" w:cs="宋体"/>
                <w:b w:val="0"/>
                <w:bCs w:val="0"/>
                <w:color w:val="auto"/>
                <w:sz w:val="21"/>
                <w:szCs w:val="21"/>
                <w:highlight w:val="none"/>
              </w:rPr>
              <w:t xml:space="preserve">雨棚</w:t>
            </w:r>
            <w:r>
              <w:rPr>
                <w:rFonts w:hint="eastAsia" w:ascii="宋体" w:hAnsi="宋体" w:eastAsia="宋体" w:cs="宋体"/>
                <w:b w:val="0"/>
                <w:bCs w:val="0"/>
                <w:color w:val="auto"/>
                <w:sz w:val="21"/>
                <w:szCs w:val="21"/>
                <w:highlight w:val="none"/>
                <w:lang w:val="en-US" w:eastAsia="zh-CN"/>
              </w:rPr>
              <w:t xml:space="preserve">保持干净，有杂物及时清扫，每月至少开展1次清洁作业。</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u w:val="none"/>
                <w:lang w:val="en-US" w:eastAsia="zh-CN"/>
              </w:rPr>
              <w:t xml:space="preserve">石材地面、内墙做好养护工作</w:t>
            </w:r>
            <w:r>
              <w:rPr>
                <w:rFonts w:hint="eastAsia" w:ascii="宋体" w:hAnsi="宋体" w:eastAsia="宋体" w:cs="宋体"/>
                <w:b w:val="0"/>
                <w:bCs w:val="0"/>
                <w:color w:val="auto"/>
                <w:sz w:val="21"/>
                <w:szCs w:val="21"/>
                <w:highlight w:val="none"/>
                <w:lang w:val="en-US" w:eastAsia="zh-CN"/>
              </w:rPr>
              <w:t xml:space="preserve">，每季度开展1次清洁作业。（各类材质地面、内墙服务管理标准详见“具体保洁要求”）</w:t>
            </w:r>
            <w:r/>
          </w:p>
        </w:tc>
      </w:tr>
      <w:tr>
        <w:trPr>
          <w:trHeight w:val="588"/>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为避免尘土飞扬，按地面清洁标准、规范方法进行处理</w:t>
            </w:r>
            <w:r/>
          </w:p>
        </w:tc>
      </w:tr>
      <w:tr>
        <w:trPr>
          <w:trHeight w:val="588"/>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楼内（挂壁、立式）空调的表面，电器设备、医用器材、办公设备、公共设施（含卫生间、消防设施等）、公用设备的表面清洁</w:t>
            </w:r>
            <w:r>
              <w:rPr>
                <w:rFonts w:hint="eastAsia" w:ascii="宋体" w:hAnsi="宋体" w:eastAsia="宋体" w:cs="宋体"/>
                <w:b w:val="0"/>
                <w:bCs w:val="0"/>
                <w:color w:val="auto"/>
                <w:sz w:val="21"/>
                <w:szCs w:val="21"/>
                <w:highlight w:val="none"/>
                <w:lang w:eastAsia="zh-CN"/>
              </w:rPr>
              <w:t xml:space="preserve">。</w:t>
            </w:r>
            <w:r/>
          </w:p>
        </w:tc>
      </w:tr>
      <w:tr>
        <w:trPr>
          <w:trHeight w:val="588"/>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巡视表</w:t>
            </w:r>
            <w:r>
              <w:rPr>
                <w:rFonts w:hint="eastAsia" w:ascii="宋体" w:hAnsi="宋体" w:eastAsia="宋体" w:cs="宋体"/>
                <w:b w:val="0"/>
                <w:bCs w:val="0"/>
                <w:color w:val="auto"/>
                <w:sz w:val="21"/>
                <w:szCs w:val="21"/>
                <w:highlight w:val="none"/>
                <w:lang w:val="en-US" w:eastAsia="zh-CN"/>
              </w:rPr>
              <w:t xml:space="preserve">单</w:t>
            </w:r>
            <w:r>
              <w:rPr>
                <w:rFonts w:hint="eastAsia" w:ascii="宋体" w:hAnsi="宋体" w:eastAsia="宋体" w:cs="宋体"/>
                <w:b w:val="0"/>
                <w:bCs w:val="0"/>
                <w:color w:val="auto"/>
                <w:sz w:val="21"/>
                <w:szCs w:val="21"/>
                <w:highlight w:val="none"/>
              </w:rPr>
              <w:t xml:space="preserve">按巡视频次规范记录或者使用私人印章（无书写能力者）</w:t>
            </w:r>
            <w:r>
              <w:rPr>
                <w:rFonts w:hint="eastAsia" w:ascii="宋体" w:hAnsi="宋体" w:eastAsia="宋体" w:cs="宋体"/>
                <w:b w:val="0"/>
                <w:bCs w:val="0"/>
                <w:color w:val="auto"/>
                <w:sz w:val="21"/>
                <w:szCs w:val="21"/>
                <w:highlight w:val="none"/>
                <w:lang w:eastAsia="zh-CN"/>
              </w:rPr>
              <w:t xml:space="preserve">。</w:t>
            </w:r>
            <w:r/>
          </w:p>
        </w:tc>
      </w:tr>
      <w:tr>
        <w:trPr>
          <w:trHeight w:val="454"/>
        </w:trPr>
        <w:tc>
          <w:tcPr>
            <w:tcW w:w="713"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790"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公共场地区域保洁</w:t>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（1）每日清扫</w:t>
            </w:r>
            <w:r>
              <w:rPr>
                <w:rFonts w:hint="eastAsia" w:ascii="宋体" w:hAnsi="宋体" w:eastAsia="宋体" w:cs="宋体"/>
                <w:b w:val="0"/>
                <w:bCs w:val="0"/>
                <w:color w:val="auto"/>
                <w:sz w:val="21"/>
                <w:szCs w:val="21"/>
                <w:highlight w:val="none"/>
              </w:rPr>
              <w:t xml:space="preserve">围墙内的道路、停车场和门前“三包”及所有公共区域的地面</w:t>
            </w:r>
            <w:r>
              <w:rPr>
                <w:rFonts w:hint="eastAsia" w:ascii="宋体" w:hAnsi="宋体" w:eastAsia="宋体" w:cs="宋体"/>
                <w:b w:val="0"/>
                <w:bCs w:val="0"/>
                <w:color w:val="auto"/>
                <w:sz w:val="21"/>
                <w:szCs w:val="21"/>
                <w:highlight w:val="none"/>
                <w:lang w:val="en-US" w:eastAsia="zh-CN"/>
              </w:rPr>
              <w:t xml:space="preserve">2次，保持干净、</w:t>
            </w:r>
            <w:r>
              <w:rPr>
                <w:rFonts w:hint="eastAsia" w:ascii="宋体" w:hAnsi="宋体" w:eastAsia="宋体" w:cs="宋体"/>
                <w:b w:val="0"/>
                <w:bCs w:val="0"/>
                <w:color w:val="auto"/>
                <w:sz w:val="21"/>
                <w:szCs w:val="21"/>
                <w:highlight w:val="none"/>
              </w:rPr>
              <w:t xml:space="preserve">无有形垃圾和建筑垃圾、无堆积杂物、无积灰、无积水和淤泥、无阻塞等</w:t>
            </w:r>
            <w:r>
              <w:rPr>
                <w:rFonts w:hint="eastAsia" w:ascii="宋体" w:hAnsi="宋体" w:eastAsia="宋体" w:cs="宋体"/>
                <w:b w:val="0"/>
                <w:bCs w:val="0"/>
                <w:color w:val="auto"/>
                <w:sz w:val="21"/>
                <w:szCs w:val="21"/>
                <w:highlight w:val="none"/>
                <w:lang w:val="en-US"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（2）雨雪、冰冻等恶劣天气时及时清扫积水、积雪，并采取安全防护措施。</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（3）各种路标、宣传栏等保持干净，</w:t>
            </w:r>
            <w:r>
              <w:rPr>
                <w:rFonts w:hint="eastAsia" w:ascii="宋体" w:hAnsi="宋体" w:eastAsia="宋体" w:cs="宋体"/>
                <w:b w:val="0"/>
                <w:bCs w:val="0"/>
                <w:color w:val="auto"/>
                <w:sz w:val="21"/>
                <w:szCs w:val="21"/>
                <w:highlight w:val="none"/>
              </w:rPr>
              <w:t xml:space="preserve">乱贴的宣传品的清理</w:t>
            </w:r>
            <w:r>
              <w:rPr>
                <w:rFonts w:hint="eastAsia" w:ascii="宋体" w:hAnsi="宋体" w:eastAsia="宋体" w:cs="宋体"/>
                <w:b w:val="0"/>
                <w:bCs w:val="0"/>
                <w:color w:val="auto"/>
                <w:sz w:val="21"/>
                <w:szCs w:val="21"/>
                <w:highlight w:val="none"/>
                <w:lang w:val="en-US" w:eastAsia="zh-CN"/>
              </w:rPr>
              <w:t xml:space="preserve">，每月至少开展1次清洁作业。</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（4）清洁室外照明设备、</w:t>
            </w:r>
            <w:r>
              <w:rPr>
                <w:rFonts w:hint="eastAsia" w:ascii="宋体" w:hAnsi="宋体" w:eastAsia="宋体" w:cs="宋体"/>
                <w:b w:val="0"/>
                <w:bCs w:val="0"/>
                <w:color w:val="auto"/>
                <w:sz w:val="21"/>
                <w:szCs w:val="21"/>
                <w:highlight w:val="none"/>
              </w:rPr>
              <w:t xml:space="preserve">道路两旁窨井内杂物的定期清理</w:t>
            </w:r>
            <w:r>
              <w:rPr>
                <w:rFonts w:hint="eastAsia" w:ascii="宋体" w:hAnsi="宋体" w:eastAsia="宋体" w:cs="宋体"/>
                <w:b w:val="0"/>
                <w:bCs w:val="0"/>
                <w:color w:val="auto"/>
                <w:sz w:val="21"/>
                <w:szCs w:val="21"/>
                <w:highlight w:val="none"/>
                <w:lang w:val="en-US" w:eastAsia="zh-CN"/>
              </w:rPr>
              <w:t xml:space="preserve">，每月至少开展1次清洁作业。</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地面、绿地的循环保洁</w:t>
            </w:r>
            <w:r>
              <w:rPr>
                <w:rFonts w:hint="eastAsia" w:ascii="宋体" w:hAnsi="宋体" w:eastAsia="宋体" w:cs="宋体"/>
                <w:b w:val="0"/>
                <w:bCs w:val="0"/>
                <w:color w:val="auto"/>
                <w:sz w:val="21"/>
                <w:szCs w:val="21"/>
                <w:highlight w:val="none"/>
                <w:lang w:eastAsia="zh-CN"/>
              </w:rPr>
              <w:t xml:space="preserve">。</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为避免尘土飞扬，按地面清洁标准、规范方法进行处理</w:t>
            </w:r>
            <w:r/>
          </w:p>
        </w:tc>
      </w:tr>
      <w:tr>
        <w:trPr>
          <w:trHeight w:val="492"/>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2米以下</w:t>
            </w:r>
            <w:r>
              <w:rPr>
                <w:rFonts w:hint="eastAsia" w:ascii="宋体" w:hAnsi="宋体" w:eastAsia="宋体" w:cs="宋体"/>
                <w:b w:val="0"/>
                <w:bCs w:val="0"/>
                <w:color w:val="auto"/>
                <w:sz w:val="21"/>
                <w:szCs w:val="21"/>
                <w:highlight w:val="none"/>
              </w:rPr>
              <w:t xml:space="preserve">外墙面及玻璃幕墙定期清洁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每月至少开展1次清洁作业。</w:t>
            </w:r>
            <w:r/>
          </w:p>
        </w:tc>
      </w:tr>
      <w:tr>
        <w:trPr>
          <w:trHeight w:val="448"/>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协助窗帘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隔帘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浴帘</w:t>
            </w:r>
            <w:r>
              <w:rPr>
                <w:rFonts w:hint="eastAsia" w:ascii="宋体" w:hAnsi="宋体" w:eastAsia="宋体" w:cs="宋体"/>
                <w:b w:val="0"/>
                <w:bCs w:val="0"/>
                <w:color w:val="auto"/>
                <w:sz w:val="21"/>
                <w:szCs w:val="21"/>
                <w:highlight w:val="none"/>
              </w:rPr>
              <w:t xml:space="preserve">的拆、挂</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根据科室要求，不少于</w:t>
            </w:r>
            <w:r>
              <w:rPr>
                <w:rFonts w:hint="eastAsia" w:ascii="宋体" w:hAnsi="宋体" w:eastAsia="宋体" w:cs="宋体"/>
                <w:b w:val="0"/>
                <w:bCs w:val="0"/>
                <w:color w:val="auto"/>
                <w:sz w:val="21"/>
                <w:szCs w:val="21"/>
                <w:highlight w:val="none"/>
              </w:rPr>
              <w:t xml:space="preserve">1次/</w:t>
            </w:r>
            <w:r>
              <w:rPr>
                <w:rFonts w:hint="eastAsia" w:ascii="宋体" w:hAnsi="宋体" w:eastAsia="宋体" w:cs="宋体"/>
                <w:b w:val="0"/>
                <w:bCs w:val="0"/>
                <w:color w:val="auto"/>
                <w:sz w:val="21"/>
                <w:szCs w:val="21"/>
                <w:highlight w:val="none"/>
                <w:lang w:val="en-US" w:eastAsia="zh-CN"/>
              </w:rPr>
              <w:t xml:space="preserve">半</w:t>
            </w:r>
            <w:r>
              <w:rPr>
                <w:rFonts w:hint="eastAsia" w:ascii="宋体" w:hAnsi="宋体" w:eastAsia="宋体" w:cs="宋体"/>
                <w:b w:val="0"/>
                <w:bCs w:val="0"/>
                <w:color w:val="auto"/>
                <w:sz w:val="21"/>
                <w:szCs w:val="21"/>
                <w:highlight w:val="none"/>
              </w:rPr>
              <w:t xml:space="preserve">年</w:t>
            </w:r>
            <w:r>
              <w:rPr>
                <w:rFonts w:hint="eastAsia" w:ascii="宋体" w:hAnsi="宋体" w:eastAsia="宋体" w:cs="宋体"/>
                <w:b w:val="0"/>
                <w:bCs w:val="0"/>
                <w:color w:val="auto"/>
                <w:sz w:val="21"/>
                <w:szCs w:val="21"/>
                <w:highlight w:val="none"/>
                <w:lang w:eastAsia="zh-CN"/>
              </w:rPr>
              <w:t xml:space="preserve">。</w:t>
            </w:r>
            <w:r/>
          </w:p>
        </w:tc>
      </w:tr>
      <w:tr>
        <w:trPr>
          <w:trHeight w:val="448"/>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院内</w:t>
            </w:r>
            <w:r>
              <w:rPr>
                <w:rFonts w:hint="eastAsia" w:ascii="宋体" w:hAnsi="宋体" w:eastAsia="宋体" w:cs="宋体"/>
                <w:b w:val="0"/>
                <w:bCs w:val="0"/>
                <w:color w:val="auto"/>
                <w:sz w:val="21"/>
                <w:szCs w:val="21"/>
                <w:highlight w:val="none"/>
                <w:lang w:val="en-US" w:eastAsia="zh-CN"/>
              </w:rPr>
              <w:t xml:space="preserve">的公共场所区域</w:t>
            </w:r>
            <w:r>
              <w:rPr>
                <w:rFonts w:hint="eastAsia" w:ascii="宋体" w:hAnsi="宋体" w:eastAsia="宋体" w:cs="宋体"/>
                <w:b w:val="0"/>
                <w:bCs w:val="0"/>
                <w:color w:val="auto"/>
                <w:sz w:val="21"/>
                <w:szCs w:val="21"/>
                <w:highlight w:val="none"/>
              </w:rPr>
              <w:t xml:space="preserve">所有道路、台阶、坡道及平台的铺扫、涮洗</w:t>
            </w:r>
            <w:r>
              <w:rPr>
                <w:rFonts w:hint="eastAsia" w:ascii="宋体" w:hAnsi="宋体" w:cs="宋体"/>
                <w:b w:val="0"/>
                <w:bCs w:val="0"/>
                <w:color w:val="auto"/>
                <w:sz w:val="21"/>
                <w:szCs w:val="21"/>
                <w:highlight w:val="none"/>
                <w:lang w:eastAsia="zh-CN"/>
              </w:rPr>
              <w:t xml:space="preserve">。</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地沟定期清理、清淤，及时更换破损地沟网</w:t>
            </w:r>
            <w:r>
              <w:rPr>
                <w:rFonts w:hint="eastAsia" w:ascii="宋体" w:hAnsi="宋体" w:cs="宋体"/>
                <w:b w:val="0"/>
                <w:bCs w:val="0"/>
                <w:color w:val="auto"/>
                <w:sz w:val="21"/>
                <w:szCs w:val="21"/>
                <w:highlight w:val="none"/>
                <w:lang w:eastAsia="zh-CN"/>
              </w:rPr>
              <w:t xml:space="preserve">。</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）8点前完成</w:t>
            </w:r>
            <w:r>
              <w:rPr>
                <w:rFonts w:hint="eastAsia" w:ascii="宋体" w:hAnsi="宋体" w:eastAsia="宋体" w:cs="宋体"/>
                <w:b w:val="0"/>
                <w:bCs w:val="0"/>
                <w:color w:val="auto"/>
                <w:sz w:val="21"/>
                <w:szCs w:val="21"/>
                <w:highlight w:val="none"/>
              </w:rPr>
              <w:t xml:space="preserve">区域内道路、通道、绿地、台坡、台阶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停车场</w:t>
            </w:r>
            <w:r>
              <w:rPr>
                <w:rFonts w:hint="eastAsia" w:ascii="宋体" w:hAnsi="宋体" w:eastAsia="宋体" w:cs="宋体"/>
                <w:b w:val="0"/>
                <w:bCs w:val="0"/>
                <w:color w:val="auto"/>
                <w:sz w:val="21"/>
                <w:szCs w:val="21"/>
                <w:highlight w:val="none"/>
              </w:rPr>
              <w:t xml:space="preserve">的普扫</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无明显烟头、果皮、纸屑等污物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每天1次。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道路、通道、绿地、台坡、台阶的巡视及清洁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无纸屑杂物、地面无积水、无悬挂物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主要区域每小时1次，其他区域每</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小时</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室外栏杆、路灯、标识牌、介绍栏、宣传栏等清晰无损坏、无丢失</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每</w:t>
            </w:r>
            <w:r>
              <w:rPr>
                <w:rFonts w:hint="eastAsia" w:ascii="宋体" w:hAnsi="宋体" w:eastAsia="宋体" w:cs="宋体"/>
                <w:b w:val="0"/>
                <w:bCs w:val="0"/>
                <w:color w:val="auto"/>
                <w:sz w:val="21"/>
                <w:szCs w:val="21"/>
                <w:highlight w:val="none"/>
                <w:lang w:val="en-US" w:eastAsia="zh-CN"/>
              </w:rPr>
              <w:t xml:space="preserve">月</w:t>
            </w:r>
            <w:r>
              <w:rPr>
                <w:rFonts w:hint="eastAsia" w:ascii="宋体" w:hAnsi="宋体" w:eastAsia="宋体" w:cs="宋体"/>
                <w:b w:val="0"/>
                <w:bCs w:val="0"/>
                <w:color w:val="auto"/>
                <w:sz w:val="21"/>
                <w:szCs w:val="21"/>
                <w:highlight w:val="none"/>
              </w:rPr>
              <w:t xml:space="preserve">1次。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平台、</w:t>
            </w:r>
            <w:r>
              <w:rPr>
                <w:rFonts w:hint="eastAsia" w:ascii="宋体" w:hAnsi="宋体" w:eastAsia="宋体" w:cs="宋体"/>
                <w:b w:val="0"/>
                <w:bCs w:val="0"/>
                <w:color w:val="auto"/>
                <w:sz w:val="21"/>
                <w:szCs w:val="21"/>
                <w:highlight w:val="none"/>
              </w:rPr>
              <w:t xml:space="preserve">路牙上杂草的清除</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rPr>
                <w:rFonts w:hint="eastAsia" w:ascii="宋体" w:hAnsi="宋体" w:eastAsia="宋体" w:cs="宋体"/>
                <w:b w:val="0"/>
                <w:bCs w:val="0"/>
                <w:color w:val="auto"/>
                <w:sz w:val="21"/>
                <w:szCs w:val="21"/>
                <w:highlight w:val="none"/>
              </w:rPr>
              <w:t xml:space="preserve">区域内所有屋面、顶棚、平台的清洁并填写巡视记录</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pStyle w:val="1328"/>
              <w:jc w:val="both"/>
              <w:keepLines w:val="0"/>
              <w:keepNext w:val="0"/>
              <w:pageBreakBefore w:val="0"/>
              <w:spacing w:after="20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院内的地面保持干燥，尤其雨天、雪天要加强管理，及时清扫积雪、为防止地面上冻需适当撒盐解冻，坡道等易滑处放置防滑地垫，防止行人摔伤，确保安全。</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）随时清理</w:t>
            </w:r>
            <w:r>
              <w:rPr>
                <w:rFonts w:hint="eastAsia" w:ascii="宋体" w:hAnsi="宋体" w:eastAsia="宋体" w:cs="宋体"/>
                <w:b w:val="0"/>
                <w:bCs w:val="0"/>
                <w:color w:val="auto"/>
                <w:sz w:val="21"/>
                <w:szCs w:val="21"/>
                <w:highlight w:val="none"/>
              </w:rPr>
              <w:t xml:space="preserve">院内各处严禁张贴小广告等“牛皮癣”。外墙面转角处无积土、垃圾；宣传栏无乱贴现象，金属门和金属护板保持干净光亮，无污渍、无脚踢印迹、无锈迹。</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软门帘、冬季棉帘</w:t>
            </w:r>
            <w:r>
              <w:rPr>
                <w:rFonts w:hint="eastAsia" w:ascii="宋体" w:hAnsi="宋体" w:eastAsia="宋体" w:cs="宋体"/>
                <w:b w:val="0"/>
                <w:bCs w:val="0"/>
                <w:color w:val="auto"/>
                <w:sz w:val="21"/>
                <w:szCs w:val="21"/>
                <w:highlight w:val="none"/>
                <w:lang w:val="en-US" w:eastAsia="zh-CN"/>
              </w:rPr>
              <w:t xml:space="preserve">的消毒清洁，</w:t>
            </w:r>
            <w:r>
              <w:rPr>
                <w:rFonts w:hint="eastAsia" w:ascii="宋体" w:hAnsi="宋体" w:eastAsia="宋体" w:cs="宋体"/>
                <w:b w:val="0"/>
                <w:bCs w:val="0"/>
                <w:color w:val="auto"/>
                <w:sz w:val="21"/>
                <w:szCs w:val="21"/>
                <w:highlight w:val="none"/>
              </w:rPr>
              <w:t xml:space="preserve">洁净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每天2次。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不锈钢物体表面保养（护栏、扶手、踢脚线）</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室外消防栓、消防器材的擦拭</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高空除尘（室外连廊顶部、探头、墙面等）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出风口、排风口的清洁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tc>
      </w:tr>
      <w:tr>
        <w:trPr>
          <w:trHeight w:val="520"/>
        </w:trPr>
        <w:tc>
          <w:tcPr>
            <w:tcW w:w="713"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tcW w:w="1790" w:type="dxa"/>
            <w:vAlign w:val="center"/>
            <w:vMerge w:val="restart"/>
            <w:textDirection w:val="lrTb"/>
            <w:noWrap w:val="false"/>
          </w:tcPr>
          <w:p>
            <w:pPr>
              <w:pStyle w:val="1248"/>
              <w:pageBreakBefore w:val="0"/>
              <w:spacing w:after="0" w:line="5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病区及门急诊区域</w:t>
            </w:r>
            <w:r>
              <w:rPr>
                <w:rFonts w:hint="eastAsia" w:ascii="宋体" w:hAnsi="宋体" w:eastAsia="宋体" w:cs="宋体"/>
                <w:b w:val="0"/>
                <w:bCs w:val="0"/>
                <w:color w:val="auto"/>
                <w:sz w:val="21"/>
                <w:szCs w:val="21"/>
                <w:highlight w:val="none"/>
                <w:lang w:val="en-US" w:eastAsia="zh-CN"/>
              </w:rPr>
              <w:t xml:space="preserve">保洁</w:t>
            </w:r>
            <w:r>
              <w:rPr>
                <w:rFonts w:hint="eastAsia" w:ascii="宋体" w:hAnsi="宋体" w:eastAsia="宋体" w:cs="宋体"/>
                <w:b w:val="0"/>
                <w:bCs w:val="0"/>
                <w:color w:val="auto"/>
                <w:sz w:val="21"/>
                <w:szCs w:val="21"/>
                <w:highlight w:val="none"/>
              </w:rPr>
              <w:t xml:space="preserve"> </w:t>
            </w:r>
            <w:r/>
          </w:p>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8"/>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护士站、办公室：</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台面、办公桌椅</w:t>
            </w:r>
            <w:r>
              <w:rPr>
                <w:rFonts w:hint="eastAsia" w:ascii="宋体" w:hAnsi="宋体" w:eastAsia="宋体" w:cs="宋体"/>
                <w:b w:val="0"/>
                <w:bCs w:val="0"/>
                <w:color w:val="auto"/>
                <w:sz w:val="21"/>
                <w:szCs w:val="21"/>
                <w:highlight w:val="none"/>
                <w:lang w:val="en-US" w:eastAsia="zh-CN"/>
              </w:rPr>
              <w:t xml:space="preserve">包括地面</w:t>
            </w:r>
            <w:r>
              <w:rPr>
                <w:rFonts w:hint="eastAsia" w:ascii="宋体" w:hAnsi="宋体" w:eastAsia="宋体" w:cs="宋体"/>
                <w:b w:val="0"/>
                <w:bCs w:val="0"/>
                <w:color w:val="auto"/>
                <w:sz w:val="21"/>
                <w:szCs w:val="21"/>
                <w:highlight w:val="none"/>
              </w:rPr>
              <w:t xml:space="preserve">及办公设备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开关壳、壁架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水池、水槽、龙头</w:t>
            </w:r>
            <w:r>
              <w:rPr>
                <w:rFonts w:hint="eastAsia" w:ascii="宋体" w:hAnsi="宋体" w:eastAsia="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rPr>
              <w:t xml:space="preserve">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8"/>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治疗室、处置间：</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各种台面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水池、台盆、水槽、龙头</w:t>
            </w:r>
            <w:r>
              <w:rPr>
                <w:rFonts w:hint="eastAsia" w:ascii="宋体" w:hAnsi="宋体" w:eastAsia="宋体" w:cs="宋体"/>
                <w:b w:val="0"/>
                <w:bCs w:val="0"/>
                <w:color w:val="auto"/>
                <w:sz w:val="21"/>
                <w:szCs w:val="21"/>
                <w:highlight w:val="none"/>
                <w:lang w:val="en-US" w:eastAsia="zh-CN"/>
              </w:rPr>
              <w:t xml:space="preserve">的清洁，</w:t>
            </w:r>
            <w:r>
              <w:rPr>
                <w:rFonts w:hint="eastAsia" w:ascii="宋体" w:hAnsi="宋体" w:eastAsia="宋体" w:cs="宋体"/>
                <w:b w:val="0"/>
                <w:bCs w:val="0"/>
                <w:color w:val="auto"/>
                <w:sz w:val="21"/>
                <w:szCs w:val="21"/>
                <w:highlight w:val="none"/>
              </w:rPr>
              <w:t xml:space="preserve">洁净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各种柜子内部及顶部</w:t>
            </w:r>
            <w:r>
              <w:rPr>
                <w:rFonts w:hint="eastAsia" w:ascii="宋体" w:hAnsi="宋体" w:eastAsia="宋体" w:cs="宋体"/>
                <w:b w:val="0"/>
                <w:bCs w:val="0"/>
                <w:color w:val="auto"/>
                <w:sz w:val="21"/>
                <w:szCs w:val="21"/>
                <w:highlight w:val="none"/>
                <w:lang w:val="en-US" w:eastAsia="zh-CN"/>
              </w:rPr>
              <w:t xml:space="preserve">的清洁，无积灰</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8"/>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值班室：</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橱柜内外及顶部清洁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无积灰</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p>
            <w:pPr>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床边框、床下地面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微波炉及冰箱的清洁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无积灰</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无</w:t>
            </w:r>
            <w:r>
              <w:rPr>
                <w:rFonts w:hint="eastAsia" w:ascii="宋体" w:hAnsi="宋体" w:eastAsia="宋体" w:cs="宋体"/>
                <w:b w:val="0"/>
                <w:bCs w:val="0"/>
                <w:color w:val="auto"/>
                <w:sz w:val="21"/>
                <w:szCs w:val="21"/>
                <w:highlight w:val="none"/>
              </w:rPr>
              <w:t xml:space="preserve">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无</w:t>
            </w:r>
            <w:r>
              <w:rPr>
                <w:rFonts w:hint="eastAsia" w:ascii="宋体" w:hAnsi="宋体" w:eastAsia="宋体" w:cs="宋体"/>
                <w:b w:val="0"/>
                <w:bCs w:val="0"/>
                <w:color w:val="auto"/>
                <w:sz w:val="21"/>
                <w:szCs w:val="21"/>
                <w:highlight w:val="none"/>
              </w:rPr>
              <w:t xml:space="preserve">污渍</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无残留食物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每日1次</w:t>
            </w:r>
            <w:r>
              <w:rPr>
                <w:rFonts w:hint="eastAsia" w:ascii="宋体" w:hAnsi="宋体" w:eastAsia="宋体" w:cs="宋体"/>
                <w:b w:val="0"/>
                <w:bCs w:val="0"/>
                <w:color w:val="auto"/>
                <w:sz w:val="21"/>
                <w:szCs w:val="21"/>
                <w:highlight w:val="none"/>
                <w:lang w:eastAsia="zh-CN"/>
              </w:rPr>
              <w:t xml:space="preserve">。</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8"/>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病房：</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清洁床架、餐板</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床头柜、陪护椅</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设备带及输液架</w:t>
            </w:r>
            <w:r>
              <w:rPr>
                <w:rFonts w:hint="eastAsia" w:ascii="宋体" w:hAnsi="宋体" w:eastAsia="宋体" w:cs="宋体"/>
                <w:b w:val="0"/>
                <w:bCs w:val="0"/>
                <w:color w:val="auto"/>
                <w:sz w:val="21"/>
                <w:szCs w:val="21"/>
                <w:highlight w:val="none"/>
                <w:lang w:val="en-US" w:eastAsia="zh-CN"/>
              </w:rPr>
              <w:t xml:space="preserve">及</w:t>
            </w:r>
            <w:r>
              <w:rPr>
                <w:rFonts w:hint="eastAsia" w:ascii="宋体" w:hAnsi="宋体" w:eastAsia="宋体" w:cs="宋体"/>
                <w:b w:val="0"/>
                <w:bCs w:val="0"/>
                <w:color w:val="auto"/>
                <w:sz w:val="21"/>
                <w:szCs w:val="21"/>
                <w:highlight w:val="none"/>
              </w:rPr>
              <w:t xml:space="preserve">各种橱柜及冰箱、微波炉等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干净无灰尘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每日1次</w:t>
            </w:r>
            <w:r>
              <w:rPr>
                <w:rFonts w:hint="eastAsia" w:ascii="宋体" w:hAnsi="宋体" w:eastAsia="宋体" w:cs="宋体"/>
                <w:b w:val="0"/>
                <w:bCs w:val="0"/>
                <w:color w:val="auto"/>
                <w:sz w:val="21"/>
                <w:szCs w:val="21"/>
                <w:highlight w:val="none"/>
                <w:lang w:eastAsia="zh-CN"/>
              </w:rPr>
              <w:t xml:space="preserve">。</w:t>
            </w:r>
            <w:r/>
          </w:p>
          <w:p>
            <w:pPr>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②终末处理，按照</w:t>
            </w:r>
            <w:r>
              <w:rPr>
                <w:rFonts w:hint="eastAsia" w:ascii="宋体" w:hAnsi="宋体" w:eastAsia="宋体" w:cs="宋体"/>
                <w:b w:val="0"/>
                <w:bCs w:val="0"/>
                <w:color w:val="auto"/>
                <w:sz w:val="21"/>
                <w:szCs w:val="21"/>
                <w:highlight w:val="none"/>
              </w:rPr>
              <w:t xml:space="preserve">ISO质量标准执行</w:t>
            </w:r>
            <w:r>
              <w:rPr>
                <w:rFonts w:hint="eastAsia" w:ascii="宋体" w:hAnsi="宋体" w:eastAsia="宋体" w:cs="宋体"/>
                <w:b w:val="0"/>
                <w:bCs w:val="0"/>
                <w:color w:val="auto"/>
                <w:sz w:val="21"/>
                <w:szCs w:val="21"/>
                <w:highlight w:val="none"/>
                <w:lang w:eastAsia="zh-CN"/>
              </w:rPr>
              <w:t xml:space="preserve">。</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④</w:t>
            </w:r>
            <w:r>
              <w:rPr>
                <w:rFonts w:hint="eastAsia" w:ascii="宋体" w:hAnsi="宋体" w:eastAsia="宋体" w:cs="宋体"/>
                <w:b w:val="0"/>
                <w:bCs w:val="0"/>
                <w:color w:val="auto"/>
                <w:sz w:val="21"/>
                <w:szCs w:val="21"/>
                <w:highlight w:val="none"/>
              </w:rPr>
              <w:t xml:space="preserve">镜面、台盆、水龙头、皂盒、毛巾架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马桶、蹲坑内外</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淋浴器、淋浴房墙面及隔断</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洁净 光亮 无污渍</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无异味，</w:t>
            </w:r>
            <w:r>
              <w:rPr>
                <w:rFonts w:hint="eastAsia" w:ascii="宋体" w:hAnsi="宋体" w:eastAsia="宋体" w:cs="宋体"/>
                <w:b w:val="0"/>
                <w:bCs w:val="0"/>
                <w:color w:val="auto"/>
                <w:sz w:val="21"/>
                <w:szCs w:val="21"/>
                <w:highlight w:val="none"/>
              </w:rPr>
              <w:t xml:space="preserve">地面保持干爽；地漏无杂物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⑤协助窗帘、隔帘、浴帘的拆、挂，根据科室要求，不少于1次/半年。</w:t>
            </w:r>
            <w:r/>
          </w:p>
          <w:p>
            <w:pPr>
              <w:pageBreakBefore w:val="0"/>
              <w:spacing w:after="0" w:line="5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⑥随时清理</w:t>
            </w:r>
            <w:r>
              <w:rPr>
                <w:rFonts w:hint="eastAsia" w:ascii="宋体" w:hAnsi="宋体" w:eastAsia="宋体" w:cs="宋体"/>
                <w:b w:val="0"/>
                <w:bCs w:val="0"/>
                <w:color w:val="auto"/>
                <w:sz w:val="21"/>
                <w:szCs w:val="21"/>
                <w:highlight w:val="none"/>
              </w:rPr>
              <w:t xml:space="preserve">院内各处严禁张贴小广告等“牛皮癣”；宣传栏无乱贴现象，金属门和金属护板保持干净光亮，无污渍、无脚踢印迹、无锈迹。</w:t>
            </w:r>
            <w:r/>
          </w:p>
          <w:p>
            <w:pPr>
              <w:pageBreakBefore w:val="0"/>
              <w:spacing w:after="0" w:line="500" w:lineRule="exact"/>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⑦</w:t>
            </w:r>
            <w:r>
              <w:rPr>
                <w:rFonts w:hint="eastAsia" w:ascii="宋体" w:hAnsi="宋体" w:eastAsia="宋体" w:cs="宋体"/>
                <w:b w:val="0"/>
                <w:bCs w:val="0"/>
                <w:color w:val="auto"/>
                <w:sz w:val="21"/>
                <w:szCs w:val="21"/>
                <w:highlight w:val="none"/>
              </w:rPr>
              <w:t xml:space="preserve">软门帘、冬季棉帘</w:t>
            </w:r>
            <w:r>
              <w:rPr>
                <w:rFonts w:hint="eastAsia" w:ascii="宋体" w:hAnsi="宋体" w:eastAsia="宋体" w:cs="宋体"/>
                <w:b w:val="0"/>
                <w:bCs w:val="0"/>
                <w:color w:val="auto"/>
                <w:sz w:val="21"/>
                <w:szCs w:val="21"/>
                <w:highlight w:val="none"/>
                <w:lang w:val="en-US" w:eastAsia="zh-CN"/>
              </w:rPr>
              <w:t xml:space="preserve">的消毒清洁，</w:t>
            </w:r>
            <w:r>
              <w:rPr>
                <w:rFonts w:hint="eastAsia" w:ascii="宋体" w:hAnsi="宋体" w:eastAsia="宋体" w:cs="宋体"/>
                <w:b w:val="0"/>
                <w:bCs w:val="0"/>
                <w:color w:val="auto"/>
                <w:sz w:val="21"/>
                <w:szCs w:val="21"/>
                <w:highlight w:val="none"/>
              </w:rPr>
              <w:t xml:space="preserve">洁净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每天2次</w:t>
            </w:r>
            <w:r>
              <w:rPr>
                <w:rFonts w:hint="eastAsia" w:ascii="宋体" w:hAnsi="宋体" w:cs="宋体"/>
                <w:b w:val="0"/>
                <w:bCs w:val="0"/>
                <w:color w:val="auto"/>
                <w:sz w:val="21"/>
                <w:szCs w:val="21"/>
                <w:highlight w:val="none"/>
                <w:lang w:val="en-US" w:eastAsia="zh-CN"/>
              </w:rPr>
              <w:t xml:space="preserve">。</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⑧</w:t>
            </w:r>
            <w:r>
              <w:rPr>
                <w:rFonts w:hint="eastAsia" w:ascii="宋体" w:hAnsi="宋体" w:eastAsia="宋体" w:cs="宋体"/>
                <w:b w:val="0"/>
                <w:bCs w:val="0"/>
                <w:color w:val="auto"/>
                <w:sz w:val="21"/>
                <w:szCs w:val="21"/>
                <w:highlight w:val="none"/>
              </w:rPr>
              <w:t xml:space="preserve">不锈钢物体表面保养（护栏、扶手、踢脚线）</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消防栓、消防器材的擦拭</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高空除尘（连廊顶部、探头、墙面等）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出风口、排风口的清洁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8"/>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ICU病房：</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清洁医用吊塔、病床、所有设备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治疗车、床旁护理车、仪器车、晨间护理车等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每病室内洗手台盆、水龙头、皂盒、擦手纸盒</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洁净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每日1次</w:t>
            </w:r>
            <w:r>
              <w:rPr>
                <w:rFonts w:hint="eastAsia" w:ascii="宋体" w:hAnsi="宋体" w:eastAsia="宋体" w:cs="宋体"/>
                <w:b w:val="0"/>
                <w:bCs w:val="0"/>
                <w:color w:val="auto"/>
                <w:sz w:val="21"/>
                <w:szCs w:val="21"/>
                <w:highlight w:val="none"/>
                <w:lang w:eastAsia="zh-CN"/>
              </w:rPr>
              <w:t xml:space="preserve">。</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终末处理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包括吊塔、物品柜、病床、床垫患者离开后1小时内完成</w:t>
            </w:r>
            <w:r>
              <w:rPr>
                <w:rFonts w:hint="eastAsia" w:ascii="宋体" w:hAnsi="宋体" w:eastAsia="宋体" w:cs="宋体"/>
                <w:b w:val="0"/>
                <w:bCs w:val="0"/>
                <w:color w:val="auto"/>
                <w:sz w:val="21"/>
                <w:szCs w:val="21"/>
                <w:highlight w:val="none"/>
                <w:lang w:eastAsia="zh-CN"/>
              </w:rPr>
              <w:t xml:space="preserve">。</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8"/>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库房仪器室：</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协助护士完成库房</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仪器室的整理与清洁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整洁、无垃圾、</w:t>
            </w:r>
            <w:r>
              <w:rPr>
                <w:rFonts w:hint="eastAsia" w:ascii="宋体" w:hAnsi="宋体" w:eastAsia="宋体" w:cs="宋体"/>
                <w:b w:val="0"/>
                <w:bCs w:val="0"/>
                <w:color w:val="auto"/>
                <w:sz w:val="21"/>
                <w:szCs w:val="21"/>
                <w:highlight w:val="none"/>
                <w:lang w:val="en-US" w:eastAsia="zh-CN"/>
              </w:rPr>
              <w:t xml:space="preserve">无</w:t>
            </w:r>
            <w:r>
              <w:rPr>
                <w:rFonts w:hint="eastAsia" w:ascii="宋体" w:hAnsi="宋体" w:eastAsia="宋体" w:cs="宋体"/>
                <w:b w:val="0"/>
                <w:bCs w:val="0"/>
                <w:color w:val="auto"/>
                <w:sz w:val="21"/>
                <w:szCs w:val="21"/>
                <w:highlight w:val="none"/>
              </w:rPr>
              <w:t xml:space="preserve">杂物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8"/>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病房卫生间：</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①保持</w:t>
            </w:r>
            <w:r>
              <w:rPr>
                <w:rFonts w:hint="eastAsia" w:ascii="宋体" w:hAnsi="宋体" w:eastAsia="宋体" w:cs="宋体"/>
                <w:b w:val="0"/>
                <w:bCs w:val="0"/>
                <w:color w:val="auto"/>
                <w:sz w:val="21"/>
                <w:szCs w:val="21"/>
                <w:highlight w:val="none"/>
              </w:rPr>
              <w:t xml:space="preserve">镜面、台盆、水龙头、皂盒、毛巾架</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马桶、蹲坑内外</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淋浴器、淋浴房墙面及隔断的清洁消毒</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地面保持干爽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地漏无杂物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tc>
      </w:tr>
      <w:tr>
        <w:trPr>
          <w:trHeight w:val="520"/>
        </w:trPr>
        <w:tc>
          <w:tcPr>
            <w:tcW w:w="713"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tcW w:w="1790"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手术室、产房区域保洁</w:t>
            </w:r>
            <w:r/>
          </w:p>
        </w:tc>
        <w:tc>
          <w:tcPr>
            <w:tcW w:w="5755" w:type="dxa"/>
            <w:vAlign w:val="center"/>
            <w:textDirection w:val="lrTb"/>
            <w:noWrap w:val="false"/>
          </w:tcPr>
          <w:p>
            <w:pPr>
              <w:numPr>
                <w:ilvl w:val="0"/>
                <w:numId w:val="9"/>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服务台</w:t>
            </w:r>
            <w:r>
              <w:rPr>
                <w:rFonts w:hint="eastAsia" w:ascii="宋体" w:hAnsi="宋体" w:eastAsia="宋体" w:cs="宋体"/>
                <w:b w:val="0"/>
                <w:bCs w:val="0"/>
                <w:color w:val="auto"/>
                <w:sz w:val="21"/>
                <w:szCs w:val="21"/>
                <w:highlight w:val="none"/>
                <w:lang w:val="en-US" w:eastAsia="zh-CN"/>
              </w:rPr>
              <w:t xml:space="preserve">、办公室：</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台面、办公桌椅</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桌下地面</w:t>
            </w:r>
            <w:r>
              <w:rPr>
                <w:rFonts w:hint="eastAsia" w:ascii="宋体" w:hAnsi="宋体" w:eastAsia="宋体" w:cs="宋体"/>
                <w:b w:val="0"/>
                <w:bCs w:val="0"/>
                <w:color w:val="auto"/>
                <w:sz w:val="21"/>
                <w:szCs w:val="21"/>
                <w:highlight w:val="none"/>
              </w:rPr>
              <w:t xml:space="preserve">及办公设备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开关壳、壁架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水池、水槽、龙头</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9"/>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治疗室</w:t>
            </w:r>
            <w:r>
              <w:rPr>
                <w:rFonts w:hint="eastAsia" w:ascii="宋体" w:hAnsi="宋体" w:cs="宋体"/>
                <w:b w:val="0"/>
                <w:bCs w:val="0"/>
                <w:color w:val="auto"/>
                <w:sz w:val="21"/>
                <w:szCs w:val="21"/>
                <w:highlight w:val="none"/>
                <w:lang w:val="en-US" w:eastAsia="zh-CN"/>
              </w:rPr>
              <w:t xml:space="preserve">：</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各种台面</w:t>
            </w:r>
            <w:r>
              <w:rPr>
                <w:rFonts w:hint="eastAsia" w:ascii="宋体" w:hAnsi="宋体" w:eastAsia="宋体" w:cs="宋体"/>
                <w:b w:val="0"/>
                <w:bCs w:val="0"/>
                <w:color w:val="auto"/>
                <w:sz w:val="21"/>
                <w:szCs w:val="21"/>
                <w:highlight w:val="none"/>
                <w:lang w:val="en-US" w:eastAsia="zh-CN"/>
              </w:rPr>
              <w:t xml:space="preserve">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rPr>
                <w:rFonts w:hint="eastAsia" w:ascii="宋体" w:hAnsi="宋体" w:eastAsia="宋体" w:cs="宋体"/>
                <w:b w:val="0"/>
                <w:bCs w:val="0"/>
                <w:color w:val="auto"/>
                <w:sz w:val="21"/>
                <w:szCs w:val="21"/>
                <w:highlight w:val="none"/>
              </w:rPr>
              <w:t xml:space="preserve">各种柜子内部及顶部的清洁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9"/>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更衣室：</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橱柜内外及顶部清洁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收送手术衣</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不满不溢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9"/>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值班室：</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橱柜内外及顶部清洁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床边框、床下地面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洁净、无残留食物、</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9"/>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手术间产房：</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手术床</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手术设备及输液架的清洁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洁净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光亮</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无污渍血迹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严格按感控要求操作执行</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术后手术间的整理清洁及消毒</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及时更换垃圾袋、清理血袋及血桶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每台1次。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③随时</w:t>
            </w:r>
            <w:r>
              <w:rPr>
                <w:rFonts w:hint="eastAsia" w:ascii="宋体" w:hAnsi="宋体" w:eastAsia="宋体" w:cs="宋体"/>
                <w:b w:val="0"/>
                <w:bCs w:val="0"/>
                <w:color w:val="auto"/>
                <w:sz w:val="21"/>
                <w:szCs w:val="21"/>
                <w:highlight w:val="none"/>
              </w:rPr>
              <w:t xml:space="preserve">湿拖</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保持地面干爽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无垃圾灰尘</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无水迹</w:t>
            </w:r>
            <w:r>
              <w:rPr>
                <w:rFonts w:hint="eastAsia" w:ascii="宋体" w:hAnsi="宋体" w:eastAsia="宋体" w:cs="宋体"/>
                <w:b w:val="0"/>
                <w:bCs w:val="0"/>
                <w:color w:val="auto"/>
                <w:sz w:val="21"/>
                <w:szCs w:val="21"/>
                <w:highlight w:val="none"/>
                <w:lang w:eastAsia="zh-CN"/>
              </w:rPr>
              <w:t xml:space="preserve">。</w:t>
            </w:r>
            <w:r/>
          </w:p>
        </w:tc>
      </w:tr>
      <w:tr>
        <w:trPr>
          <w:trHeight w:val="520"/>
        </w:trPr>
        <w:tc>
          <w:tcPr>
            <w:tcW w:w="713"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c>
          <w:tcPr>
            <w:tcW w:w="1790"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血液净化中心区域</w:t>
            </w:r>
            <w:r/>
          </w:p>
        </w:tc>
        <w:tc>
          <w:tcPr>
            <w:tcW w:w="5755" w:type="dxa"/>
            <w:vAlign w:val="center"/>
            <w:textDirection w:val="lrTb"/>
            <w:noWrap w:val="false"/>
          </w:tcPr>
          <w:p>
            <w:pPr>
              <w:numPr>
                <w:ilvl w:val="0"/>
                <w:numId w:val="1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护士站办公室：</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台面、办公桌椅及办公设备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开关壳、壁架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水池、水槽、龙头</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办公桌下地面</w:t>
            </w:r>
            <w:r>
              <w:rPr>
                <w:rFonts w:hint="eastAsia" w:ascii="宋体" w:hAnsi="宋体" w:eastAsia="宋体" w:cs="宋体"/>
                <w:b w:val="0"/>
                <w:bCs w:val="0"/>
                <w:color w:val="auto"/>
                <w:sz w:val="21"/>
                <w:szCs w:val="21"/>
                <w:highlight w:val="none"/>
                <w:lang w:val="en-US" w:eastAsia="zh-CN"/>
              </w:rPr>
              <w:t xml:space="preserve">清洁，洁净、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10"/>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治疗室：</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各种台面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水池、台盆、水槽、龙头的清洁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各种柜子内部及顶部的清洁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10"/>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值班室：</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床边框、床下地面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微波炉及冰箱</w:t>
            </w:r>
            <w:r>
              <w:rPr>
                <w:rFonts w:hint="eastAsia" w:ascii="宋体" w:hAnsi="宋体" w:eastAsia="宋体" w:cs="宋体"/>
                <w:b w:val="0"/>
                <w:bCs w:val="0"/>
                <w:color w:val="auto"/>
                <w:sz w:val="21"/>
                <w:szCs w:val="21"/>
                <w:highlight w:val="none"/>
                <w:lang w:val="en-US" w:eastAsia="zh-CN"/>
              </w:rPr>
              <w:t xml:space="preserve">清洁，洁净、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橱柜内外及顶部清洁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10"/>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净化病房：</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清洁各种内部设备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各种橱柜及冰箱、微波炉等</w:t>
            </w:r>
            <w:r>
              <w:rPr>
                <w:rFonts w:hint="eastAsia" w:ascii="宋体" w:hAnsi="宋体" w:eastAsia="宋体" w:cs="宋体"/>
                <w:b w:val="0"/>
                <w:bCs w:val="0"/>
                <w:color w:val="auto"/>
                <w:sz w:val="21"/>
                <w:szCs w:val="21"/>
                <w:highlight w:val="none"/>
                <w:lang w:val="en-US" w:eastAsia="zh-CN"/>
              </w:rPr>
              <w:t xml:space="preserve">清洁，洁净、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严格按ISO质量标准执行</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随时进行</w:t>
            </w:r>
            <w:r>
              <w:rPr>
                <w:rFonts w:hint="eastAsia" w:ascii="宋体" w:hAnsi="宋体" w:eastAsia="宋体" w:cs="宋体"/>
                <w:b w:val="0"/>
                <w:bCs w:val="0"/>
                <w:color w:val="auto"/>
                <w:sz w:val="21"/>
                <w:szCs w:val="21"/>
                <w:highlight w:val="none"/>
              </w:rPr>
              <w:t xml:space="preserve">终末处理</w:t>
            </w:r>
            <w:r>
              <w:rPr>
                <w:rFonts w:hint="eastAsia" w:ascii="宋体" w:hAnsi="宋体" w:eastAsia="宋体" w:cs="宋体"/>
                <w:b w:val="0"/>
                <w:bCs w:val="0"/>
                <w:color w:val="auto"/>
                <w:sz w:val="21"/>
                <w:szCs w:val="21"/>
                <w:highlight w:val="none"/>
                <w:lang w:eastAsia="zh-CN"/>
              </w:rPr>
              <w:t xml:space="preserve">。</w:t>
            </w:r>
            <w:r/>
          </w:p>
          <w:p>
            <w:pPr>
              <w:pageBreakBefore w:val="0"/>
              <w:spacing w:after="0" w:line="500" w:lineRule="exact"/>
              <w:rPr>
                <w:rFonts w:hint="eastAsia" w:ascii="宋体" w:hAnsi="宋体" w:eastAsia="宋体" w:cs="宋体"/>
                <w:b w:val="0"/>
                <w:bCs w:val="0"/>
                <w:color w:val="auto"/>
                <w:sz w:val="21"/>
                <w:szCs w:val="21"/>
                <w:highlight w:val="yellow"/>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520"/>
        </w:trPr>
        <w:tc>
          <w:tcPr>
            <w:tcW w:w="713" w:type="dxa"/>
            <w:vAlign w:val="center"/>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p>
        </w:tc>
        <w:tc>
          <w:tcPr>
            <w:tcW w:w="1790" w:type="dxa"/>
            <w:vAlign w:val="center"/>
            <w:textDirection w:val="lrTb"/>
            <w:noWrap w:val="false"/>
          </w:tcPr>
          <w:p>
            <w:pPr>
              <w:pStyle w:val="1248"/>
              <w:keepLines w:val="0"/>
              <w:keepNext w:val="0"/>
              <w:pageBreakBefore w:val="0"/>
              <w:spacing w:after="0" w:line="5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医技科室区域</w:t>
            </w:r>
            <w:r/>
          </w:p>
        </w:tc>
        <w:tc>
          <w:tcPr>
            <w:tcW w:w="5755" w:type="dxa"/>
            <w:vAlign w:val="center"/>
            <w:textDirection w:val="lrTb"/>
            <w:noWrap w:val="false"/>
          </w:tcPr>
          <w:p>
            <w:pPr>
              <w:numPr>
                <w:ilvl w:val="0"/>
                <w:numId w:val="11"/>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办公区域：</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台面、办公桌椅及办公设备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开关壳、壁架、墙上挂件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镜面、台盆、水池、水槽、龙头等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显示器、检查设备等室内设施清洁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家具内外、顶部及把手处的清洁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520"/>
        </w:trPr>
        <w:tc>
          <w:tcPr>
            <w:tcW w:w="713" w:type="dxa"/>
            <w:vAlign w:val="center"/>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w:t>
            </w:r>
            <w:r/>
          </w:p>
        </w:tc>
        <w:tc>
          <w:tcPr>
            <w:tcW w:w="1790" w:type="dxa"/>
            <w:vAlign w:val="center"/>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会议室区域</w:t>
            </w:r>
            <w:r/>
          </w:p>
        </w:tc>
        <w:tc>
          <w:tcPr>
            <w:tcW w:w="5755" w:type="dxa"/>
            <w:vAlign w:val="center"/>
            <w:textDirection w:val="lrTb"/>
            <w:noWrap w:val="false"/>
          </w:tcPr>
          <w:p>
            <w:pPr>
              <w:numPr>
                <w:ilvl w:val="0"/>
                <w:numId w:val="12"/>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会议教学区：</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台面、桌椅及办公设备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开关壳、壁架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镜面、台盆、水池、水槽、龙头及置物架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门</w:t>
            </w:r>
            <w:r>
              <w:rPr>
                <w:rFonts w:hint="eastAsia" w:ascii="宋体" w:hAnsi="宋体" w:eastAsia="宋体" w:cs="宋体"/>
                <w:b w:val="0"/>
                <w:bCs w:val="0"/>
                <w:color w:val="auto"/>
                <w:sz w:val="21"/>
                <w:szCs w:val="21"/>
                <w:highlight w:val="none"/>
              </w:rPr>
              <w:t xml:space="preserve">把手</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显示器、电视、音响设备的清洁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各种柜子内</w:t>
            </w:r>
            <w:r>
              <w:rPr>
                <w:rFonts w:hint="eastAsia" w:ascii="宋体" w:hAnsi="宋体" w:eastAsia="宋体" w:cs="宋体"/>
                <w:b w:val="0"/>
                <w:bCs w:val="0"/>
                <w:color w:val="auto"/>
                <w:sz w:val="21"/>
                <w:szCs w:val="21"/>
                <w:highlight w:val="none"/>
                <w:lang w:val="en-US" w:eastAsia="zh-CN"/>
              </w:rPr>
              <w:t xml:space="preserve">外</w:t>
            </w:r>
            <w:r>
              <w:rPr>
                <w:rFonts w:hint="eastAsia" w:ascii="宋体" w:hAnsi="宋体" w:eastAsia="宋体" w:cs="宋体"/>
                <w:b w:val="0"/>
                <w:bCs w:val="0"/>
                <w:color w:val="auto"/>
                <w:sz w:val="21"/>
                <w:szCs w:val="21"/>
                <w:highlight w:val="none"/>
              </w:rPr>
              <w:t xml:space="preserve">部及顶部的清洁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520"/>
        </w:trPr>
        <w:tc>
          <w:tcPr>
            <w:tcW w:w="713"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9</w:t>
            </w:r>
            <w:r/>
          </w:p>
        </w:tc>
        <w:tc>
          <w:tcPr>
            <w:tcW w:w="1790" w:type="dxa"/>
            <w:vAlign w:val="center"/>
            <w:vMerge w:val="restart"/>
            <w:textDirection w:val="lrTb"/>
            <w:noWrap w:val="false"/>
          </w:tcPr>
          <w:p>
            <w:pPr>
              <w:pStyle w:val="1248"/>
              <w:keepLines w:val="0"/>
              <w:keepNext w:val="0"/>
              <w:pageBreakBefore w:val="0"/>
              <w:spacing w:after="0" w:line="5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健康管理中心区域</w:t>
            </w:r>
            <w:r/>
          </w:p>
        </w:tc>
        <w:tc>
          <w:tcPr>
            <w:tcW w:w="5755" w:type="dxa"/>
            <w:vAlign w:val="center"/>
            <w:textDirection w:val="lrTb"/>
            <w:noWrap w:val="false"/>
          </w:tcPr>
          <w:p>
            <w:pPr>
              <w:numPr>
                <w:ilvl w:val="0"/>
                <w:numId w:val="13"/>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护士站：</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台面、桌椅</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办公桌下底面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办公设备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开关壳、壁架、水池、水槽、龙头</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13"/>
              </w:numPr>
              <w:ind w:left="0" w:firstLine="0"/>
              <w:jc w:val="left"/>
              <w:keepLines w:val="0"/>
              <w:keepNext w:val="0"/>
              <w:pageBreakBefore w:val="0"/>
              <w:spacing w:after="0" w:line="500" w:lineRule="exact"/>
              <w:widowControl/>
              <w:tabs>
                <w:tab w:val="left" w:pos="1373"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各诊室：</w:t>
            </w:r>
            <w:r/>
          </w:p>
          <w:p>
            <w:pPr>
              <w:numPr>
                <w:ilvl w:val="0"/>
                <w:numId w:val="0"/>
              </w:numPr>
              <w:jc w:val="left"/>
              <w:keepLines w:val="0"/>
              <w:keepNext w:val="0"/>
              <w:pageBreakBefore w:val="0"/>
              <w:spacing w:after="0" w:line="500" w:lineRule="exact"/>
              <w:widowControl/>
              <w:tabs>
                <w:tab w:val="left" w:pos="1373" w:leader="none"/>
              </w:tabs>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各种台面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水池、台盆、水槽、龙头</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各检查仪器、设备清洁，</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各种柜子内</w:t>
            </w:r>
            <w:r>
              <w:rPr>
                <w:rFonts w:hint="eastAsia" w:ascii="宋体" w:hAnsi="宋体" w:eastAsia="宋体" w:cs="宋体"/>
                <w:b w:val="0"/>
                <w:bCs w:val="0"/>
                <w:color w:val="auto"/>
                <w:sz w:val="21"/>
                <w:szCs w:val="21"/>
                <w:highlight w:val="none"/>
                <w:lang w:val="en-US" w:eastAsia="zh-CN"/>
              </w:rPr>
              <w:t xml:space="preserve">外</w:t>
            </w:r>
            <w:r>
              <w:rPr>
                <w:rFonts w:hint="eastAsia" w:ascii="宋体" w:hAnsi="宋体" w:eastAsia="宋体" w:cs="宋体"/>
                <w:b w:val="0"/>
                <w:bCs w:val="0"/>
                <w:color w:val="auto"/>
                <w:sz w:val="21"/>
                <w:szCs w:val="21"/>
                <w:highlight w:val="none"/>
              </w:rPr>
              <w:t xml:space="preserve">及顶部的清洁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13"/>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处置间：</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各种台面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水池、台盆、水槽、龙头清洁，</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各种柜子内</w:t>
            </w:r>
            <w:r>
              <w:rPr>
                <w:rFonts w:hint="eastAsia" w:ascii="宋体" w:hAnsi="宋体" w:eastAsia="宋体" w:cs="宋体"/>
                <w:b w:val="0"/>
                <w:bCs w:val="0"/>
                <w:color w:val="auto"/>
                <w:sz w:val="21"/>
                <w:szCs w:val="21"/>
                <w:highlight w:val="none"/>
                <w:lang w:val="en-US" w:eastAsia="zh-CN"/>
              </w:rPr>
              <w:t xml:space="preserve">外</w:t>
            </w:r>
            <w:r>
              <w:rPr>
                <w:rFonts w:hint="eastAsia" w:ascii="宋体" w:hAnsi="宋体" w:eastAsia="宋体" w:cs="宋体"/>
                <w:b w:val="0"/>
                <w:bCs w:val="0"/>
                <w:color w:val="auto"/>
                <w:sz w:val="21"/>
                <w:szCs w:val="21"/>
                <w:highlight w:val="none"/>
              </w:rPr>
              <w:t xml:space="preserve">及顶部的清洁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③随时</w:t>
            </w:r>
            <w:r>
              <w:rPr>
                <w:rFonts w:hint="eastAsia" w:ascii="宋体" w:hAnsi="宋体" w:eastAsia="宋体" w:cs="宋体"/>
                <w:b w:val="0"/>
                <w:bCs w:val="0"/>
                <w:color w:val="auto"/>
                <w:sz w:val="21"/>
                <w:szCs w:val="21"/>
                <w:highlight w:val="none"/>
              </w:rPr>
              <w:t xml:space="preserve">湿拖</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保持地面干爽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无污迹无水迹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按时消毒</w:t>
            </w:r>
            <w:r>
              <w:rPr>
                <w:rFonts w:hint="eastAsia" w:ascii="宋体" w:hAnsi="宋体" w:eastAsia="宋体" w:cs="宋体"/>
                <w:b w:val="0"/>
                <w:bCs w:val="0"/>
                <w:color w:val="auto"/>
                <w:sz w:val="21"/>
                <w:szCs w:val="21"/>
                <w:highlight w:val="none"/>
                <w:lang w:eastAsia="zh-CN"/>
              </w:rPr>
              <w:t xml:space="preserve">。</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13"/>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值班室：</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床边框、床下地面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微波炉及冰箱的清洁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无残留食物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橱柜内外及顶部清洁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④根据科室需求更换值班室床单被罩。</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13"/>
              </w:numPr>
              <w:ind w:left="0" w:firstLine="0"/>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库房仪器室：</w:t>
            </w:r>
            <w:r/>
          </w:p>
          <w:p>
            <w:pPr>
              <w:numPr>
                <w:ilvl w:val="0"/>
                <w:numId w:val="0"/>
              </w:num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协助总责护士完成库房及仪器室</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协助护士完成仪器室的整理与清洁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整洁、无垃圾、</w:t>
            </w:r>
            <w:r>
              <w:rPr>
                <w:rFonts w:hint="eastAsia" w:ascii="宋体" w:hAnsi="宋体" w:eastAsia="宋体" w:cs="宋体"/>
                <w:b w:val="0"/>
                <w:bCs w:val="0"/>
                <w:color w:val="auto"/>
                <w:sz w:val="21"/>
                <w:szCs w:val="21"/>
                <w:highlight w:val="none"/>
                <w:lang w:val="en-US" w:eastAsia="zh-CN"/>
              </w:rPr>
              <w:t xml:space="preserve">无</w:t>
            </w:r>
            <w:r>
              <w:rPr>
                <w:rFonts w:hint="eastAsia" w:ascii="宋体" w:hAnsi="宋体" w:eastAsia="宋体" w:cs="宋体"/>
                <w:b w:val="0"/>
                <w:bCs w:val="0"/>
                <w:color w:val="auto"/>
                <w:sz w:val="21"/>
                <w:szCs w:val="21"/>
                <w:highlight w:val="none"/>
              </w:rPr>
              <w:t xml:space="preserve">杂物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tc>
      </w:tr>
      <w:tr>
        <w:trPr>
          <w:trHeight w:val="520"/>
        </w:trPr>
        <w:tc>
          <w:tcPr>
            <w:tcW w:w="713"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10</w:t>
            </w:r>
            <w:r/>
          </w:p>
        </w:tc>
        <w:tc>
          <w:tcPr>
            <w:tcW w:w="1790" w:type="dxa"/>
            <w:vAlign w:val="center"/>
            <w:vMerge w:val="restart"/>
            <w:textDirection w:val="lrTb"/>
            <w:noWrap w:val="false"/>
          </w:tcPr>
          <w:p>
            <w:pPr>
              <w:numPr>
                <w:ilvl w:val="0"/>
                <w:numId w:val="0"/>
              </w:numP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行政</w:t>
            </w:r>
            <w:r>
              <w:rPr>
                <w:rFonts w:hint="eastAsia" w:ascii="宋体" w:hAnsi="宋体" w:eastAsia="宋体" w:cs="宋体"/>
                <w:b w:val="0"/>
                <w:bCs w:val="0"/>
                <w:color w:val="auto"/>
                <w:sz w:val="21"/>
                <w:szCs w:val="21"/>
                <w:highlight w:val="none"/>
              </w:rPr>
              <w:t xml:space="preserve">楼及其他区域 </w:t>
            </w:r>
            <w:r/>
          </w:p>
        </w:tc>
        <w:tc>
          <w:tcPr>
            <w:tcW w:w="5755" w:type="dxa"/>
            <w:vAlign w:val="center"/>
            <w:textDirection w:val="lrTb"/>
            <w:noWrap w:val="false"/>
          </w:tcPr>
          <w:p>
            <w:pPr>
              <w:numPr>
                <w:ilvl w:val="0"/>
                <w:numId w:val="14"/>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需要保洁的办公室：</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台面、桌椅及办公设备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开关壳、壁架、水池、水槽、龙头及置物架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办公桌等各种家具下地面的清洁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p>
            <w:pPr>
              <w:pStyle w:val="1248"/>
              <w:keepLines w:val="0"/>
              <w:keepNext w:val="0"/>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绿植的清洁养护</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洁净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叶面光亮</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无枯叶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14"/>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会议室：</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台面、桌椅及办公设备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开关壳、壁架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镜面、台盆、水池、水槽、龙头及置物架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各种柜子内外顶部及把手</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显示器、电视、音响设备的清洁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②随时</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val="en-US" w:eastAsia="zh-CN"/>
              </w:rPr>
              <w:t xml:space="preserve">。</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不锈钢物体表面保养（护栏、扶手、踢脚线）</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消防栓、消防器材的擦拭</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高空除尘（连廊顶部、探头、墙面等）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出风口、空调排风口的清洁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tc>
      </w:tr>
      <w:tr>
        <w:trPr>
          <w:trHeight w:val="520"/>
        </w:trPr>
        <w:tc>
          <w:tcPr>
            <w:tcW w:w="713" w:type="dxa"/>
            <w:vAlign w:val="center"/>
            <w:textDirection w:val="lrTb"/>
            <w:noWrap w:val="false"/>
          </w:tcPr>
          <w:p>
            <w:pPr>
              <w:numPr>
                <w:ilvl w:val="0"/>
                <w:numId w:val="0"/>
              </w:numPr>
              <w:ind w:left="0" w:firstLine="0"/>
              <w:jc w:val="center"/>
              <w:keepLines w:val="0"/>
              <w:keepNext w:val="0"/>
              <w:pageBreakBefore w:val="0"/>
              <w:spacing w:after="0" w:line="50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11</w:t>
            </w:r>
            <w:r/>
          </w:p>
        </w:tc>
        <w:tc>
          <w:tcPr>
            <w:tcW w:w="1790" w:type="dxa"/>
            <w:vAlign w:val="center"/>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专家</w:t>
            </w:r>
            <w:r>
              <w:rPr>
                <w:rFonts w:hint="eastAsia" w:ascii="宋体" w:hAnsi="宋体" w:eastAsia="宋体" w:cs="宋体"/>
                <w:b w:val="0"/>
                <w:bCs w:val="0"/>
                <w:color w:val="auto"/>
                <w:sz w:val="21"/>
                <w:szCs w:val="21"/>
                <w:highlight w:val="none"/>
                <w:lang w:val="en-US" w:eastAsia="zh-CN"/>
              </w:rPr>
              <w:t xml:space="preserve">楼区域</w:t>
            </w:r>
            <w:r/>
          </w:p>
        </w:tc>
        <w:tc>
          <w:tcPr>
            <w:tcW w:w="5755" w:type="dxa"/>
            <w:vAlign w:val="center"/>
            <w:textDirection w:val="lrTb"/>
            <w:noWrap w:val="false"/>
          </w:tcPr>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客房：</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开关壳、壁架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家具内外及顶部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各家具、电器</w:t>
            </w:r>
            <w:r>
              <w:rPr>
                <w:rFonts w:hint="eastAsia" w:ascii="宋体" w:hAnsi="宋体" w:eastAsia="宋体" w:cs="宋体"/>
                <w:b w:val="0"/>
                <w:bCs w:val="0"/>
                <w:color w:val="auto"/>
                <w:sz w:val="21"/>
                <w:szCs w:val="21"/>
                <w:highlight w:val="none"/>
                <w:lang w:val="en-US" w:eastAsia="zh-CN"/>
              </w:rPr>
              <w:t xml:space="preserve">及</w:t>
            </w:r>
            <w:r>
              <w:rPr>
                <w:rFonts w:hint="eastAsia" w:ascii="宋体" w:hAnsi="宋体" w:eastAsia="宋体" w:cs="宋体"/>
                <w:b w:val="0"/>
                <w:bCs w:val="0"/>
                <w:color w:val="auto"/>
                <w:sz w:val="21"/>
                <w:szCs w:val="21"/>
                <w:highlight w:val="none"/>
              </w:rPr>
              <w:t xml:space="preserve">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水池、水槽、龙头</w:t>
            </w:r>
            <w:r>
              <w:rPr>
                <w:rFonts w:hint="eastAsia" w:ascii="宋体" w:hAnsi="宋体" w:eastAsia="宋体" w:cs="宋体"/>
                <w:b w:val="0"/>
                <w:bCs w:val="0"/>
                <w:color w:val="auto"/>
                <w:sz w:val="21"/>
                <w:szCs w:val="21"/>
                <w:highlight w:val="none"/>
                <w:lang w:val="en-US" w:eastAsia="zh-CN"/>
              </w:rPr>
              <w:t xml:space="preserve">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入住前退住后各1 次</w:t>
            </w:r>
            <w:r>
              <w:rPr>
                <w:rFonts w:hint="eastAsia" w:ascii="宋体" w:hAnsi="宋体" w:eastAsia="宋体" w:cs="宋体"/>
                <w:b w:val="0"/>
                <w:bCs w:val="0"/>
                <w:color w:val="auto"/>
                <w:sz w:val="21"/>
                <w:szCs w:val="21"/>
                <w:highlight w:val="none"/>
                <w:lang w:val="en-US" w:eastAsia="zh-CN"/>
              </w:rPr>
              <w:t xml:space="preserve">。</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塑料拖鞋、各种布草送洗消毒</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w:t>
            </w:r>
            <w:r>
              <w:rPr>
                <w:rFonts w:hint="eastAsia" w:ascii="宋体" w:hAnsi="宋体" w:cs="宋体"/>
                <w:b w:val="0"/>
                <w:bCs w:val="0"/>
                <w:color w:val="auto"/>
                <w:sz w:val="21"/>
                <w:szCs w:val="21"/>
                <w:highlight w:val="none"/>
                <w:lang w:val="en-US" w:eastAsia="zh-CN"/>
              </w:rPr>
              <w:t xml:space="preserve">周</w:t>
            </w:r>
            <w:r>
              <w:rPr>
                <w:rFonts w:hint="eastAsia" w:ascii="宋体" w:hAnsi="宋体" w:eastAsia="宋体" w:cs="宋体"/>
                <w:b w:val="0"/>
                <w:bCs w:val="0"/>
                <w:color w:val="auto"/>
                <w:sz w:val="21"/>
                <w:szCs w:val="21"/>
                <w:highlight w:val="none"/>
                <w:lang w:val="en-US" w:eastAsia="zh-CN"/>
              </w:rPr>
              <w:t xml:space="preserve">1次；</w:t>
            </w:r>
            <w:r>
              <w:rPr>
                <w:rFonts w:hint="eastAsia" w:ascii="宋体" w:hAnsi="宋体" w:eastAsia="宋体" w:cs="宋体"/>
                <w:b w:val="0"/>
                <w:bCs w:val="0"/>
                <w:color w:val="auto"/>
                <w:sz w:val="21"/>
                <w:szCs w:val="21"/>
                <w:highlight w:val="none"/>
              </w:rPr>
              <w:t xml:space="preserve">各种洗漱用品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及时更换，每人1套；</w:t>
            </w:r>
            <w:r>
              <w:rPr>
                <w:rFonts w:hint="eastAsia" w:ascii="宋体" w:hAnsi="宋体" w:eastAsia="宋体" w:cs="宋体"/>
                <w:b w:val="0"/>
                <w:bCs w:val="0"/>
                <w:color w:val="auto"/>
                <w:sz w:val="21"/>
                <w:szCs w:val="21"/>
                <w:highlight w:val="none"/>
              </w:rPr>
              <w:t xml:space="preserve">床上被、垫</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按季节并及时更换。</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tc>
      </w:tr>
      <w:tr>
        <w:trPr>
          <w:trHeight w:val="454"/>
        </w:trPr>
        <w:tc>
          <w:tcPr>
            <w:tcW w:w="713"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12</w:t>
            </w:r>
            <w:r/>
          </w:p>
        </w:tc>
        <w:tc>
          <w:tcPr>
            <w:tcW w:w="1790"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垃圾处理</w:t>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（1）在指定位置摆放分类垃圾桶，并在显著处张贴垃圾分类标识。</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（2）桶身表面干净无污渍，每日开展至少1次清洁作业。</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（3）垃圾中转房保持整洁，无明显异味，每日至少开展1次清洁作业。</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u w:val="none"/>
                <w:lang w:val="en-US" w:eastAsia="zh-CN"/>
              </w:rPr>
              <w:t xml:space="preserve">每个工作日内要对楼层产生的垃圾，进行清理分类，并运至垃圾集中堆放点。</w:t>
            </w:r>
            <w:r>
              <w:rPr>
                <w:rFonts w:hint="eastAsia" w:ascii="宋体" w:hAnsi="宋体" w:eastAsia="宋体" w:cs="宋体"/>
                <w:b w:val="0"/>
                <w:bCs w:val="0"/>
                <w:color w:val="auto"/>
                <w:sz w:val="21"/>
                <w:szCs w:val="21"/>
                <w:highlight w:val="none"/>
                <w:lang w:val="en-US" w:eastAsia="zh-CN"/>
              </w:rPr>
              <w:t xml:space="preserve">医疗区域不少于每日2次，行政区域不少于每日1次。</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（5）垃圾装袋，日产日清。</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（6）建立垃圾清运台账，针对</w:t>
            </w:r>
            <w:r>
              <w:rPr>
                <w:rFonts w:hint="eastAsia" w:ascii="宋体" w:hAnsi="宋体" w:cs="宋体"/>
                <w:b w:val="0"/>
                <w:bCs w:val="0"/>
                <w:color w:val="auto"/>
                <w:sz w:val="21"/>
                <w:szCs w:val="21"/>
                <w:highlight w:val="none"/>
                <w:lang w:val="en-US" w:eastAsia="zh-CN"/>
              </w:rPr>
              <w:t xml:space="preserve">垃</w:t>
            </w:r>
            <w:r>
              <w:rPr>
                <w:rFonts w:hint="eastAsia" w:ascii="宋体" w:hAnsi="宋体" w:eastAsia="宋体" w:cs="宋体"/>
                <w:b w:val="0"/>
                <w:bCs w:val="0"/>
                <w:color w:val="auto"/>
                <w:sz w:val="21"/>
                <w:szCs w:val="21"/>
                <w:highlight w:val="none"/>
              </w:rPr>
              <w:t xml:space="preserve">圾运送、交接及站房环境、设施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交由规范的渠道回收处理。</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u w:val="none"/>
                <w:lang w:val="en-US" w:eastAsia="zh-CN"/>
              </w:rPr>
              <w:t xml:space="preserve">做好垃圾分类管理的宣传工作，督促并引导全员参与垃圾分类投放。</w:t>
            </w:r>
            <w:r/>
          </w:p>
        </w:tc>
      </w:tr>
      <w:tr>
        <w:trPr>
          <w:trHeight w:val="597"/>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u w:val="none"/>
                <w:lang w:val="en-US" w:eastAsia="zh-CN"/>
              </w:rPr>
              <w:t xml:space="preserve">垃圾分类投放管理工作的执行标准，按</w:t>
            </w:r>
            <w:r>
              <w:rPr>
                <w:rFonts w:hint="eastAsia" w:ascii="宋体" w:hAnsi="宋体" w:eastAsia="宋体" w:cs="宋体"/>
                <w:b w:val="0"/>
                <w:bCs w:val="0"/>
                <w:color w:val="auto"/>
                <w:sz w:val="21"/>
                <w:szCs w:val="21"/>
                <w:highlight w:val="none"/>
                <w:lang w:val="en-US" w:eastAsia="zh-CN"/>
              </w:rPr>
              <w:t xml:space="preserve">所在城市</w:t>
            </w:r>
            <w:r>
              <w:rPr>
                <w:rFonts w:hint="eastAsia" w:ascii="宋体" w:hAnsi="宋体" w:eastAsia="宋体" w:cs="宋体"/>
                <w:b w:val="0"/>
                <w:bCs w:val="0"/>
                <w:color w:val="auto"/>
                <w:sz w:val="21"/>
                <w:szCs w:val="21"/>
                <w:highlight w:val="none"/>
                <w:u w:val="none"/>
                <w:lang w:val="en-US" w:eastAsia="zh-CN"/>
              </w:rPr>
              <w:t xml:space="preserve">的要求执行。</w:t>
            </w:r>
            <w:r/>
          </w:p>
        </w:tc>
      </w:tr>
      <w:tr>
        <w:trPr>
          <w:trHeight w:val="597"/>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u w:val="none"/>
                <w:lang w:val="en-US" w:eastAsia="zh-CN"/>
              </w:rPr>
              <w:t xml:space="preserve">（9）可回收废旧物资、生</w:t>
            </w:r>
            <w:r>
              <w:rPr>
                <w:rFonts w:hint="eastAsia" w:ascii="宋体" w:hAnsi="宋体" w:eastAsia="宋体" w:cs="宋体"/>
                <w:b w:val="0"/>
                <w:bCs w:val="0"/>
                <w:color w:val="auto"/>
                <w:sz w:val="21"/>
                <w:szCs w:val="21"/>
                <w:highlight w:val="none"/>
              </w:rPr>
              <w:t xml:space="preserve">活垃圾、</w:t>
            </w:r>
            <w:r>
              <w:rPr>
                <w:rFonts w:hint="eastAsia" w:ascii="宋体" w:hAnsi="宋体" w:eastAsia="宋体" w:cs="宋体"/>
                <w:b w:val="0"/>
                <w:bCs w:val="0"/>
                <w:color w:val="auto"/>
                <w:sz w:val="21"/>
                <w:szCs w:val="21"/>
                <w:highlight w:val="none"/>
                <w:lang w:val="en-US" w:eastAsia="zh-CN"/>
              </w:rPr>
              <w:t xml:space="preserve">未被污染的输液瓶（袋）、 </w:t>
            </w:r>
            <w:r>
              <w:rPr>
                <w:rFonts w:hint="eastAsia" w:ascii="宋体" w:hAnsi="宋体" w:eastAsia="宋体" w:cs="宋体"/>
                <w:b w:val="0"/>
                <w:bCs w:val="0"/>
                <w:color w:val="auto"/>
                <w:sz w:val="21"/>
                <w:szCs w:val="21"/>
                <w:highlight w:val="none"/>
              </w:rPr>
              <w:t xml:space="preserve">医疗废弃物的收集、暂存、运送</w:t>
            </w:r>
            <w:r>
              <w:rPr>
                <w:rFonts w:hint="eastAsia" w:ascii="宋体" w:hAnsi="宋体" w:eastAsia="宋体" w:cs="宋体"/>
                <w:b w:val="0"/>
                <w:bCs w:val="0"/>
                <w:color w:val="auto"/>
                <w:sz w:val="21"/>
                <w:szCs w:val="21"/>
                <w:highlight w:val="none"/>
                <w:lang w:eastAsia="zh-CN"/>
              </w:rPr>
              <w:t xml:space="preserve">。</w:t>
            </w:r>
            <w:r/>
          </w:p>
        </w:tc>
      </w:tr>
      <w:tr>
        <w:trPr>
          <w:trHeight w:val="597"/>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医疗垃圾的内部收集、暂存、称重、登记、运送，</w:t>
            </w:r>
            <w:r>
              <w:rPr>
                <w:rFonts w:hint="eastAsia" w:ascii="宋体" w:hAnsi="宋体" w:eastAsia="宋体" w:cs="宋体"/>
                <w:b w:val="0"/>
                <w:bCs w:val="0"/>
                <w:color w:val="auto"/>
                <w:sz w:val="21"/>
                <w:szCs w:val="21"/>
                <w:highlight w:val="none"/>
                <w:lang w:val="en-US" w:eastAsia="zh-CN"/>
              </w:rPr>
              <w:t xml:space="preserve">台账管理，</w:t>
            </w:r>
            <w:r>
              <w:rPr>
                <w:rFonts w:hint="eastAsia" w:ascii="宋体" w:hAnsi="宋体" w:eastAsia="宋体" w:cs="宋体"/>
                <w:b w:val="0"/>
                <w:bCs w:val="0"/>
                <w:color w:val="auto"/>
                <w:sz w:val="21"/>
                <w:szCs w:val="21"/>
                <w:highlight w:val="none"/>
              </w:rPr>
              <w:t xml:space="preserve">与处理单位的称重、登记、交接、月度统计报表的上报，垃圾房的环境清洁、消毒；垃圾运送工具的清洁、消毒</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按规定停放。</w:t>
            </w:r>
            <w:r/>
          </w:p>
        </w:tc>
      </w:tr>
      <w:tr>
        <w:trPr>
          <w:trHeight w:val="597"/>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（11）医疗垃圾：</w:t>
            </w:r>
            <w:r/>
          </w:p>
          <w:p>
            <w:pPr>
              <w:pStyle w:val="1248"/>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①必须在医院感染管理处的监管下，严格使用黄色垃圾袋收集密封转运</w:t>
            </w:r>
            <w:r>
              <w:rPr>
                <w:rFonts w:hint="eastAsia" w:ascii="宋体" w:hAnsi="宋体" w:eastAsia="宋体" w:cs="宋体"/>
                <w:b w:val="0"/>
                <w:bCs w:val="0"/>
                <w:color w:val="auto"/>
                <w:sz w:val="21"/>
                <w:szCs w:val="21"/>
                <w:highlight w:val="none"/>
                <w:lang w:eastAsia="zh-CN"/>
              </w:rPr>
              <w:t xml:space="preserve">。</w:t>
            </w:r>
            <w:r/>
          </w:p>
          <w:p>
            <w:pPr>
              <w:pStyle w:val="1248"/>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②实行收集、转运</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交接</w:t>
            </w:r>
            <w:r>
              <w:rPr>
                <w:rFonts w:hint="eastAsia" w:ascii="宋体" w:hAnsi="宋体" w:eastAsia="宋体" w:cs="宋体"/>
                <w:b w:val="0"/>
                <w:bCs w:val="0"/>
                <w:color w:val="auto"/>
                <w:sz w:val="21"/>
                <w:szCs w:val="21"/>
                <w:highlight w:val="none"/>
              </w:rPr>
              <w:t xml:space="preserve">的闭环管理</w:t>
            </w:r>
            <w:r>
              <w:rPr>
                <w:rFonts w:hint="eastAsia" w:ascii="宋体" w:hAnsi="宋体" w:eastAsia="宋体" w:cs="宋体"/>
                <w:b w:val="0"/>
                <w:bCs w:val="0"/>
                <w:color w:val="auto"/>
                <w:sz w:val="21"/>
                <w:szCs w:val="21"/>
                <w:highlight w:val="none"/>
                <w:lang w:eastAsia="zh-CN"/>
              </w:rPr>
              <w:t xml:space="preserve">。</w:t>
            </w:r>
            <w:r/>
          </w:p>
          <w:p>
            <w:pPr>
              <w:pStyle w:val="1248"/>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③按规定时间、规定路线转运，严禁将医疗废弃物与生活垃圾、未被污染输液瓶（袋）等混装运送，途中严禁抛洒滴漏，严禁超量盛装</w:t>
            </w:r>
            <w:r>
              <w:rPr>
                <w:rFonts w:hint="eastAsia" w:ascii="宋体" w:hAnsi="宋体" w:eastAsia="宋体" w:cs="宋体"/>
                <w:b w:val="0"/>
                <w:bCs w:val="0"/>
                <w:color w:val="auto"/>
                <w:sz w:val="21"/>
                <w:szCs w:val="21"/>
                <w:highlight w:val="none"/>
                <w:lang w:eastAsia="zh-CN"/>
              </w:rPr>
              <w:t xml:space="preserve">。</w:t>
            </w:r>
            <w:r/>
          </w:p>
          <w:p>
            <w:pPr>
              <w:pStyle w:val="1248"/>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④正确佩戴个人防护用品</w:t>
            </w:r>
            <w:r>
              <w:rPr>
                <w:rFonts w:hint="eastAsia" w:ascii="宋体" w:hAnsi="宋体" w:eastAsia="宋体" w:cs="宋体"/>
                <w:b w:val="0"/>
                <w:bCs w:val="0"/>
                <w:color w:val="auto"/>
                <w:sz w:val="21"/>
                <w:szCs w:val="21"/>
                <w:highlight w:val="none"/>
                <w:lang w:eastAsia="zh-CN"/>
              </w:rPr>
              <w:t xml:space="preserve">。</w:t>
            </w:r>
            <w:r/>
          </w:p>
          <w:p>
            <w:pPr>
              <w:pStyle w:val="1248"/>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⑤暂存地环境整洁，保持清洁无异味、无污水、污垢，防止发生危害及污染</w:t>
            </w:r>
            <w:r>
              <w:rPr>
                <w:rFonts w:hint="eastAsia" w:ascii="宋体" w:hAnsi="宋体" w:eastAsia="宋体" w:cs="宋体"/>
                <w:b w:val="0"/>
                <w:bCs w:val="0"/>
                <w:color w:val="auto"/>
                <w:sz w:val="21"/>
                <w:szCs w:val="21"/>
                <w:highlight w:val="none"/>
                <w:lang w:eastAsia="zh-CN"/>
              </w:rPr>
              <w:t xml:space="preserve">。</w:t>
            </w:r>
            <w:r/>
          </w:p>
        </w:tc>
      </w:tr>
      <w:tr>
        <w:trPr>
          <w:trHeight w:val="597"/>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（12）生活垃圾：</w:t>
            </w:r>
            <w:r/>
          </w:p>
          <w:p>
            <w:pPr>
              <w:pStyle w:val="1248"/>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①按规定时间、规定路线转运，严禁将生活垃圾与医疗废弃物、未被污染输液瓶（袋）等混装运送，途中严禁抛洒滴漏；严禁超量盛装</w:t>
            </w:r>
            <w:r>
              <w:rPr>
                <w:rFonts w:hint="eastAsia" w:ascii="宋体" w:hAnsi="宋体" w:eastAsia="宋体" w:cs="宋体"/>
                <w:b w:val="0"/>
                <w:bCs w:val="0"/>
                <w:color w:val="auto"/>
                <w:sz w:val="21"/>
                <w:szCs w:val="21"/>
                <w:highlight w:val="none"/>
                <w:lang w:eastAsia="zh-CN"/>
              </w:rPr>
              <w:t xml:space="preserve">。</w:t>
            </w:r>
            <w:r/>
          </w:p>
          <w:p>
            <w:pPr>
              <w:pStyle w:val="1248"/>
              <w:pageBreakBefore w:val="0"/>
              <w:spacing w:after="0" w:line="5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②</w:t>
            </w:r>
            <w:r>
              <w:rPr>
                <w:rFonts w:hint="eastAsia" w:ascii="宋体" w:hAnsi="宋体" w:eastAsia="宋体" w:cs="宋体"/>
                <w:b w:val="0"/>
                <w:bCs w:val="0"/>
                <w:color w:val="auto"/>
                <w:sz w:val="21"/>
                <w:szCs w:val="21"/>
                <w:highlight w:val="none"/>
                <w:lang w:val="en-US" w:eastAsia="zh-CN"/>
              </w:rPr>
              <w:t xml:space="preserve">生活垃圾的分类，可回收物的捆扎、交接；有害垃圾的回收、交接。</w:t>
            </w:r>
            <w:r>
              <w:rPr>
                <w:rFonts w:hint="eastAsia" w:ascii="宋体" w:hAnsi="宋体" w:eastAsia="宋体" w:cs="宋体"/>
                <w:b w:val="0"/>
                <w:bCs w:val="0"/>
                <w:color w:val="auto"/>
                <w:sz w:val="21"/>
                <w:szCs w:val="21"/>
                <w:highlight w:val="none"/>
              </w:rPr>
              <w:t xml:space="preserve">  </w:t>
            </w:r>
            <w:r/>
          </w:p>
          <w:p>
            <w:pPr>
              <w:pStyle w:val="1248"/>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③正确佩戴个人防护用品</w:t>
            </w:r>
            <w:r>
              <w:rPr>
                <w:rFonts w:hint="eastAsia" w:ascii="宋体" w:hAnsi="宋体" w:eastAsia="宋体" w:cs="宋体"/>
                <w:b w:val="0"/>
                <w:bCs w:val="0"/>
                <w:color w:val="auto"/>
                <w:sz w:val="21"/>
                <w:szCs w:val="21"/>
                <w:highlight w:val="none"/>
                <w:lang w:eastAsia="zh-CN"/>
              </w:rPr>
              <w:t xml:space="preserve">。</w:t>
            </w:r>
            <w:r/>
          </w:p>
          <w:p>
            <w:pPr>
              <w:pStyle w:val="1248"/>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④</w:t>
            </w:r>
            <w:r>
              <w:rPr>
                <w:rFonts w:hint="eastAsia" w:ascii="宋体" w:hAnsi="宋体" w:eastAsia="宋体" w:cs="宋体"/>
                <w:b w:val="0"/>
                <w:bCs w:val="0"/>
                <w:color w:val="auto"/>
                <w:sz w:val="21"/>
                <w:szCs w:val="21"/>
                <w:highlight w:val="none"/>
                <w:lang w:val="en-US" w:eastAsia="zh-CN"/>
              </w:rPr>
              <w:t xml:space="preserve">其他生活</w:t>
            </w:r>
            <w:r>
              <w:rPr>
                <w:rFonts w:hint="eastAsia" w:ascii="宋体" w:hAnsi="宋体" w:eastAsia="宋体" w:cs="宋体"/>
                <w:b w:val="0"/>
                <w:bCs w:val="0"/>
                <w:color w:val="auto"/>
                <w:sz w:val="21"/>
                <w:szCs w:val="21"/>
                <w:highlight w:val="none"/>
              </w:rPr>
              <w:t xml:space="preserve">暂存地环境整洁，喷洒消毒每日一次，保持清洁无异味、无污水、污垢，防止发生危害及污染。</w:t>
            </w:r>
            <w:r/>
          </w:p>
        </w:tc>
      </w:tr>
      <w:tr>
        <w:trPr>
          <w:trHeight w:val="597"/>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13</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未被污染的输液瓶（袋）、塑料桶</w:t>
            </w:r>
            <w:r>
              <w:rPr>
                <w:rFonts w:hint="eastAsia" w:ascii="宋体" w:hAnsi="宋体" w:eastAsia="宋体" w:cs="宋体"/>
                <w:b w:val="0"/>
                <w:bCs w:val="0"/>
                <w:color w:val="auto"/>
                <w:sz w:val="21"/>
                <w:szCs w:val="21"/>
                <w:highlight w:val="none"/>
                <w:lang w:eastAsia="zh-CN"/>
              </w:rPr>
              <w:t xml:space="preserve">：</w:t>
            </w:r>
            <w:r/>
          </w:p>
          <w:p>
            <w:pPr>
              <w:pStyle w:val="1248"/>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①在医院感染管理处的监管下，严格使用白色垃圾袋收集密封转运</w:t>
            </w:r>
            <w:r>
              <w:rPr>
                <w:rFonts w:hint="eastAsia" w:ascii="宋体" w:hAnsi="宋体" w:eastAsia="宋体" w:cs="宋体"/>
                <w:b w:val="0"/>
                <w:bCs w:val="0"/>
                <w:color w:val="auto"/>
                <w:sz w:val="21"/>
                <w:szCs w:val="21"/>
                <w:highlight w:val="none"/>
                <w:lang w:eastAsia="zh-CN"/>
              </w:rPr>
              <w:t xml:space="preserve">。</w:t>
            </w:r>
            <w:r/>
          </w:p>
          <w:p>
            <w:pPr>
              <w:pStyle w:val="1248"/>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②实行收集、转运的闭环管理</w:t>
            </w:r>
            <w:r>
              <w:rPr>
                <w:rFonts w:hint="eastAsia" w:ascii="宋体" w:hAnsi="宋体" w:eastAsia="宋体" w:cs="宋体"/>
                <w:b w:val="0"/>
                <w:bCs w:val="0"/>
                <w:color w:val="auto"/>
                <w:sz w:val="21"/>
                <w:szCs w:val="21"/>
                <w:highlight w:val="none"/>
                <w:lang w:eastAsia="zh-CN"/>
              </w:rPr>
              <w:t xml:space="preserve">。</w:t>
            </w:r>
            <w:r/>
          </w:p>
          <w:p>
            <w:pPr>
              <w:pStyle w:val="1248"/>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③按规定时间、规定路线转运</w:t>
            </w:r>
            <w:r>
              <w:rPr>
                <w:rFonts w:hint="eastAsia" w:ascii="宋体" w:hAnsi="宋体" w:eastAsia="宋体" w:cs="宋体"/>
                <w:b w:val="0"/>
                <w:bCs w:val="0"/>
                <w:color w:val="auto"/>
                <w:sz w:val="21"/>
                <w:szCs w:val="21"/>
                <w:highlight w:val="none"/>
                <w:lang w:eastAsia="zh-CN"/>
              </w:rPr>
              <w:t xml:space="preserve">。</w:t>
            </w:r>
            <w:r/>
          </w:p>
          <w:p>
            <w:pPr>
              <w:pStyle w:val="1248"/>
              <w:pageBreakBefore w:val="0"/>
              <w:spacing w:after="0" w:line="5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④正确佩戴个人防护用品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 </w:t>
            </w:r>
            <w:r/>
          </w:p>
          <w:p>
            <w:pPr>
              <w:pStyle w:val="1248"/>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⑤暂存地环境整洁，保持清洁无异味、无污水、污垢，防止发生危害及污染</w:t>
            </w:r>
            <w:r>
              <w:rPr>
                <w:rFonts w:hint="eastAsia" w:ascii="宋体" w:hAnsi="宋体" w:eastAsia="宋体" w:cs="宋体"/>
                <w:b w:val="0"/>
                <w:bCs w:val="0"/>
                <w:color w:val="auto"/>
                <w:sz w:val="21"/>
                <w:szCs w:val="21"/>
                <w:highlight w:val="none"/>
                <w:lang w:eastAsia="zh-CN"/>
              </w:rPr>
              <w:t xml:space="preserve">。</w:t>
            </w:r>
            <w:r/>
          </w:p>
        </w:tc>
      </w:tr>
      <w:tr>
        <w:trPr>
          <w:trHeight w:val="597"/>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定期清洁室外垃圾桶</w:t>
            </w:r>
            <w:r>
              <w:rPr>
                <w:rFonts w:hint="eastAsia" w:ascii="宋体" w:hAnsi="宋体" w:eastAsia="宋体" w:cs="宋体"/>
                <w:b w:val="0"/>
                <w:bCs w:val="0"/>
                <w:color w:val="auto"/>
                <w:sz w:val="21"/>
                <w:szCs w:val="21"/>
                <w:highlight w:val="none"/>
                <w:lang w:val="en-US" w:eastAsia="zh-CN"/>
              </w:rPr>
              <w:t xml:space="preserve">及各类座椅，</w:t>
            </w:r>
            <w:r>
              <w:rPr>
                <w:rFonts w:hint="eastAsia" w:ascii="宋体" w:hAnsi="宋体" w:eastAsia="宋体" w:cs="宋体"/>
                <w:b w:val="0"/>
                <w:bCs w:val="0"/>
                <w:color w:val="auto"/>
                <w:sz w:val="21"/>
                <w:szCs w:val="21"/>
                <w:highlight w:val="none"/>
              </w:rPr>
              <w:t xml:space="preserve">洁净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每天1次。</w:t>
            </w:r>
            <w:r/>
          </w:p>
        </w:tc>
      </w:tr>
      <w:tr>
        <w:trPr>
          <w:trHeight w:val="597"/>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及时按规定收集生活垃圾和医疗垃圾，并送到院内指定地点</w:t>
            </w:r>
            <w:r/>
          </w:p>
        </w:tc>
      </w:tr>
      <w:tr>
        <w:trPr>
          <w:trHeight w:val="532"/>
        </w:trPr>
        <w:tc>
          <w:tcPr>
            <w:tcW w:w="713"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13</w:t>
            </w:r>
            <w:r/>
          </w:p>
        </w:tc>
        <w:tc>
          <w:tcPr>
            <w:tcW w:w="1790"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卫生消毒</w:t>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（1）做到各个区域和周围环境24小时动态保洁和消毒，</w:t>
            </w:r>
            <w:r>
              <w:rPr>
                <w:rFonts w:hint="eastAsia" w:ascii="宋体" w:hAnsi="宋体" w:eastAsia="宋体" w:cs="宋体"/>
                <w:b w:val="0"/>
                <w:bCs w:val="0"/>
                <w:color w:val="auto"/>
                <w:sz w:val="21"/>
                <w:szCs w:val="21"/>
                <w:highlight w:val="none"/>
                <w:u w:val="none"/>
                <w:lang w:val="en-US" w:eastAsia="zh-CN"/>
              </w:rPr>
              <w:t xml:space="preserve">消毒后及时通风</w:t>
            </w:r>
            <w:r>
              <w:rPr>
                <w:rFonts w:hint="eastAsia" w:ascii="宋体" w:hAnsi="宋体" w:eastAsia="宋体" w:cs="宋体"/>
                <w:b w:val="0"/>
                <w:bCs w:val="0"/>
                <w:color w:val="auto"/>
                <w:sz w:val="21"/>
                <w:szCs w:val="21"/>
                <w:highlight w:val="none"/>
                <w:lang w:val="en-US" w:eastAsia="zh-CN"/>
              </w:rPr>
              <w:t xml:space="preserve">防止交叉感染，符合院感规范。</w:t>
            </w:r>
            <w:r/>
          </w:p>
        </w:tc>
      </w:tr>
      <w:tr>
        <w:trPr>
          <w:trHeight w:val="532"/>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防止交叉感染，对不同区域的清洁工具按院感的要求实行严格分类摆放和使用，用颜色、字标等方式进行区分。医疗垃圾袋为黄色，并带有明显标记；生活垃圾袋为黑色；未被污染的输液瓶（袋）为白色垃圾袋；</w:t>
            </w:r>
            <w:r/>
          </w:p>
        </w:tc>
      </w:tr>
      <w:tr>
        <w:trPr>
          <w:trHeight w:val="536"/>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病人床单元的终末处理及门诊各诊室诊疗床处理及时，满足新病人入住及使用条件</w:t>
            </w:r>
            <w:r/>
          </w:p>
        </w:tc>
      </w:tr>
      <w:tr>
        <w:trPr>
          <w:trHeight w:val="536"/>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楼内各区域天花、高处灯具、通风口（出风口）、标识、内墙（含墙面挂件、附件）、室内家具、窗户及纱窗（不包括全封闭玻璃、2 米以上外墙玻璃幕墙）、室内家具、地面等日常清洁及消毒处理</w:t>
            </w:r>
            <w:r>
              <w:rPr>
                <w:rFonts w:hint="eastAsia" w:ascii="宋体" w:hAnsi="宋体" w:eastAsia="宋体" w:cs="宋体"/>
                <w:b w:val="0"/>
                <w:bCs w:val="0"/>
                <w:color w:val="auto"/>
                <w:sz w:val="21"/>
                <w:szCs w:val="21"/>
                <w:highlight w:val="none"/>
                <w:lang w:eastAsia="zh-CN"/>
              </w:rPr>
              <w:t xml:space="preserve">。</w:t>
            </w:r>
            <w:r/>
          </w:p>
        </w:tc>
      </w:tr>
      <w:tr>
        <w:trPr>
          <w:trHeight w:val="536"/>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住院病人床单元的终末处理；被污染的物体表面的消毒清洁处理</w:t>
            </w:r>
            <w:r/>
          </w:p>
        </w:tc>
      </w:tr>
    </w:tbl>
    <w:p>
      <w:pPr>
        <w:pStyle w:val="802"/>
        <w:numPr>
          <w:ilvl w:val="0"/>
          <w:numId w:val="15"/>
        </w:numPr>
        <w:pageBreakBefore w:val="0"/>
        <w:spacing w:line="5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泗阳县妇幼保健院</w:t>
      </w:r>
      <w:r/>
    </w:p>
    <w:tbl>
      <w:tblPr>
        <w:tblStyle w:val="833"/>
        <w:tblW w:w="484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6"/>
        <w:gridCol w:w="1974"/>
        <w:gridCol w:w="6349"/>
      </w:tblGrid>
      <w:tr>
        <w:trPr>
          <w:trHeight w:val="454"/>
        </w:trPr>
        <w:tc>
          <w:tcPr>
            <w:tcW w:w="713" w:type="dxa"/>
            <w:vAlign w:val="center"/>
            <w:textDirection w:val="lrTb"/>
            <w:noWrap w:val="false"/>
          </w:tcPr>
          <w:p>
            <w:pPr>
              <w:ind w:left="0"/>
              <w:jc w:val="center"/>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序号</w:t>
            </w:r>
            <w:r/>
          </w:p>
        </w:tc>
        <w:tc>
          <w:tcPr>
            <w:tcW w:w="1790" w:type="dxa"/>
            <w:vAlign w:val="center"/>
            <w:textDirection w:val="lrTb"/>
            <w:noWrap w:val="false"/>
          </w:tcPr>
          <w:p>
            <w:pPr>
              <w:ind w:left="0"/>
              <w:jc w:val="center"/>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服务内容</w:t>
            </w:r>
            <w:r/>
          </w:p>
        </w:tc>
        <w:tc>
          <w:tcPr>
            <w:tcW w:w="5755" w:type="dxa"/>
            <w:vAlign w:val="center"/>
            <w:textDirection w:val="lrTb"/>
            <w:noWrap w:val="false"/>
          </w:tcPr>
          <w:p>
            <w:pPr>
              <w:ind w:left="0"/>
              <w:jc w:val="center"/>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服务标准</w:t>
            </w:r>
            <w:r/>
          </w:p>
        </w:tc>
      </w:tr>
      <w:tr>
        <w:trPr>
          <w:trHeight w:val="454"/>
        </w:trPr>
        <w:tc>
          <w:tcPr>
            <w:tcW w:w="713"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W w:w="1790"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基本要求</w:t>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（1）建立保洁服务的工作制度及工作计划，科学划分，强调计划性，并按照执行。</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（2）做好保洁服务工作记录，记录填写规范、保存完好。</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（3）作业时采取安全防护措施，防止对作业人员或他人造成伤害</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相关耗材的环保、安全性等应当符合国家相关规定要求，</w:t>
            </w:r>
            <w:r>
              <w:rPr>
                <w:rFonts w:hint="eastAsia" w:ascii="宋体" w:hAnsi="宋体" w:eastAsia="宋体" w:cs="宋体"/>
                <w:b w:val="0"/>
                <w:bCs w:val="0"/>
                <w:color w:val="auto"/>
                <w:sz w:val="21"/>
                <w:szCs w:val="21"/>
                <w:highlight w:val="none"/>
              </w:rPr>
              <w:t xml:space="preserve">做到节约用水用电，积极配合医院开展节能工作</w:t>
            </w:r>
            <w:r>
              <w:rPr>
                <w:rFonts w:hint="eastAsia" w:ascii="宋体" w:hAnsi="宋体" w:eastAsia="宋体" w:cs="宋体"/>
                <w:b w:val="0"/>
                <w:bCs w:val="0"/>
                <w:color w:val="auto"/>
                <w:sz w:val="21"/>
                <w:szCs w:val="21"/>
                <w:highlight w:val="none"/>
                <w:lang w:val="en-US"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（4）进入保密区域时，有采购人相关人员全程在场。</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pStyle w:val="1248"/>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bidi="ar-SA"/>
              </w:rPr>
              <w:t xml:space="preserve">以不影响医护人员工作、患者治疗及休息为前提，合理设计各项工作流程。</w:t>
            </w:r>
            <w:r/>
          </w:p>
        </w:tc>
      </w:tr>
      <w:tr>
        <w:trPr>
          <w:trHeight w:val="738"/>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大楼内 PVC 地面/橡胶以及其它各种材质地板、墙面的养护</w:t>
            </w:r>
            <w:r>
              <w:rPr>
                <w:rFonts w:hint="eastAsia" w:ascii="宋体" w:hAnsi="宋体" w:eastAsia="宋体" w:cs="宋体"/>
                <w:b w:val="0"/>
                <w:bCs w:val="0"/>
                <w:color w:val="auto"/>
                <w:sz w:val="21"/>
                <w:szCs w:val="21"/>
                <w:highlight w:val="none"/>
                <w:lang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全员参与医院开展控烟工作，主动劝阻吸烟者</w:t>
            </w:r>
            <w:r>
              <w:rPr>
                <w:rFonts w:hint="eastAsia" w:ascii="宋体" w:hAnsi="宋体" w:eastAsia="宋体" w:cs="宋体"/>
                <w:b w:val="0"/>
                <w:bCs w:val="0"/>
                <w:color w:val="auto"/>
                <w:sz w:val="21"/>
                <w:szCs w:val="21"/>
                <w:highlight w:val="none"/>
                <w:lang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提供设备、设施损坏报修</w:t>
            </w:r>
            <w:r>
              <w:rPr>
                <w:rFonts w:hint="eastAsia" w:ascii="宋体" w:hAnsi="宋体" w:eastAsia="宋体" w:cs="宋体"/>
                <w:b w:val="0"/>
                <w:bCs w:val="0"/>
                <w:color w:val="auto"/>
                <w:sz w:val="21"/>
                <w:szCs w:val="21"/>
                <w:highlight w:val="none"/>
                <w:lang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保洁从业人员符合岗位要求，遵守医院各项制度；严禁谈论患者病情及隐私，严禁在工作时间及工作场合聚众聊天、大声喧哗、发牢骚、与患者及家属发生争吵。</w:t>
            </w:r>
            <w:r/>
          </w:p>
        </w:tc>
      </w:tr>
      <w:tr>
        <w:trPr>
          <w:trHeight w:val="1507"/>
        </w:trPr>
        <w:tc>
          <w:tcPr>
            <w:tcW w:w="713"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1790"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办公用房区域保洁</w:t>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（1）大厅、楼内公共通道：</w:t>
            </w:r>
            <w:r/>
          </w:p>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①公共通道保持干净，无异味、无杂物、无积水，每日至少开展1次清洁作业。</w:t>
            </w:r>
            <w:r/>
          </w:p>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②门窗玻璃干净无尘，透光性好，每周至少开展1次清洁作业。</w:t>
            </w:r>
            <w:r/>
          </w:p>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③指示牌干净，无污渍，每日至少开展1次清洁作业。</w:t>
            </w:r>
            <w:r/>
          </w:p>
        </w:tc>
      </w:tr>
      <w:tr>
        <w:trPr>
          <w:trHeight w:val="1095"/>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）电器、消防等设施设备：</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①配电箱、会议室音视频设备、消防栓及开关插座等保持表面干净，无尘无污迹，每月至少开展1次清洁作业。</w:t>
            </w:r>
            <w:r/>
          </w:p>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②监控摄像头、门禁系统等表面光亮，无尘、无斑点，每月至少开展1次清洁作业。</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（3）楼梯及楼梯间保持干净、无异味、无杂物、无积水，每日至少开展1次清洁作业。</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（4）开水间、污洗间保持干净、无异味、</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无蛛网</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无死角</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无杂物、无积水。其中</w:t>
            </w:r>
            <w:r>
              <w:rPr>
                <w:rFonts w:hint="eastAsia" w:ascii="宋体" w:hAnsi="宋体" w:eastAsia="宋体" w:cs="宋体"/>
                <w:b w:val="0"/>
                <w:bCs w:val="0"/>
                <w:color w:val="auto"/>
                <w:sz w:val="21"/>
                <w:szCs w:val="21"/>
                <w:highlight w:val="none"/>
              </w:rPr>
              <w:t xml:space="preserve">保洁工具的晾挂及摆放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清洁干净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分区域晾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地面及边角、各种柜内外及顶部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水池、水槽、龙头</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各种柜子内外及顶部的</w:t>
            </w:r>
            <w:r>
              <w:rPr>
                <w:rFonts w:hint="eastAsia" w:ascii="宋体" w:hAnsi="宋体" w:eastAsia="宋体" w:cs="宋体"/>
                <w:b w:val="0"/>
                <w:bCs w:val="0"/>
                <w:color w:val="auto"/>
                <w:sz w:val="21"/>
                <w:szCs w:val="21"/>
                <w:highlight w:val="none"/>
                <w:lang w:val="en-US" w:eastAsia="zh-CN"/>
              </w:rPr>
              <w:t xml:space="preserve">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每日1次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墙面、天花清洁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每周1次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开水炉、微波炉内外及放置点清洁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每日4次</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湿拖并随时巡视保洁保持地面干爽</w:t>
            </w:r>
            <w:r>
              <w:rPr>
                <w:rFonts w:hint="eastAsia" w:ascii="宋体" w:hAnsi="宋体" w:eastAsia="宋体" w:cs="宋体"/>
                <w:b w:val="0"/>
                <w:bCs w:val="0"/>
                <w:color w:val="auto"/>
                <w:sz w:val="21"/>
                <w:szCs w:val="21"/>
                <w:highlight w:val="none"/>
                <w:lang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（5）作业工具间：</w:t>
            </w:r>
            <w:r/>
          </w:p>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①保持干净，无异味、无杂物、无积水，每日至少开展1次清洁作业。</w:t>
            </w:r>
            <w:r/>
          </w:p>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②作业工具摆放整齐有序，表面干净无渍，每日消毒。</w:t>
            </w:r>
            <w:r/>
          </w:p>
        </w:tc>
      </w:tr>
      <w:tr>
        <w:trPr>
          <w:trHeight w:val="46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（6）公共卫生间：</w:t>
            </w:r>
            <w:r/>
          </w:p>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①保持干净，无异味，垃圾无溢出，每日至少开展2次清洁作业。</w:t>
            </w:r>
            <w:r>
              <w:rPr>
                <w:rFonts w:hint="eastAsia" w:ascii="宋体" w:hAnsi="宋体" w:eastAsia="宋体" w:cs="宋体"/>
                <w:b w:val="0"/>
                <w:bCs w:val="0"/>
                <w:color w:val="auto"/>
                <w:sz w:val="21"/>
                <w:szCs w:val="21"/>
                <w:highlight w:val="none"/>
              </w:rPr>
              <w:t xml:space="preserve">工作期间保持不间断巡视，至少每小时巡视一次。</w:t>
            </w:r>
            <w:r/>
          </w:p>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②每</w:t>
            </w:r>
            <w:r>
              <w:rPr>
                <w:rFonts w:hint="eastAsia" w:ascii="宋体" w:hAnsi="宋体" w:eastAsia="宋体" w:cs="宋体"/>
                <w:b w:val="0"/>
                <w:bCs w:val="0"/>
                <w:color w:val="auto"/>
                <w:sz w:val="21"/>
                <w:szCs w:val="21"/>
                <w:highlight w:val="none"/>
              </w:rPr>
              <w:t xml:space="preserve">日</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次收垃圾，更换垃圾袋。</w:t>
            </w:r>
            <w:r/>
          </w:p>
        </w:tc>
      </w:tr>
      <w:tr>
        <w:trPr>
          <w:trHeight w:val="40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7"/>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电梯轿厢：</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①保持干净，无污渍、无粘贴物、无异味，</w:t>
            </w:r>
            <w:r>
              <w:rPr>
                <w:rFonts w:hint="eastAsia" w:ascii="宋体" w:hAnsi="宋体" w:eastAsia="宋体" w:cs="宋体"/>
                <w:b w:val="0"/>
                <w:bCs w:val="0"/>
                <w:color w:val="auto"/>
                <w:sz w:val="21"/>
                <w:szCs w:val="21"/>
                <w:highlight w:val="none"/>
              </w:rPr>
              <w:t xml:space="preserve">电梯及不锈钢材质的门套、护栏、踢脚线、</w:t>
            </w:r>
            <w:r>
              <w:rPr>
                <w:rFonts w:hint="eastAsia" w:ascii="宋体" w:hAnsi="宋体" w:eastAsia="宋体" w:cs="宋体"/>
                <w:b w:val="0"/>
                <w:bCs w:val="0"/>
                <w:color w:val="auto"/>
                <w:sz w:val="21"/>
                <w:szCs w:val="21"/>
                <w:highlight w:val="none"/>
                <w:lang w:val="en-US" w:eastAsia="zh-CN"/>
              </w:rPr>
              <w:t xml:space="preserve">踏板、</w:t>
            </w:r>
            <w:r>
              <w:rPr>
                <w:rFonts w:hint="eastAsia" w:ascii="宋体" w:hAnsi="宋体" w:eastAsia="宋体" w:cs="宋体"/>
                <w:b w:val="0"/>
                <w:bCs w:val="0"/>
                <w:color w:val="auto"/>
                <w:sz w:val="21"/>
                <w:szCs w:val="21"/>
                <w:highlight w:val="none"/>
              </w:rPr>
              <w:t xml:space="preserve">扶手定期清洁、保养</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每日至少开展1次清洁作业。</w:t>
            </w:r>
            <w:r>
              <w:rPr>
                <w:rFonts w:hint="eastAsia" w:ascii="宋体" w:hAnsi="宋体" w:eastAsia="宋体" w:cs="宋体"/>
                <w:b w:val="0"/>
                <w:bCs w:val="0"/>
                <w:color w:val="auto"/>
                <w:sz w:val="21"/>
                <w:szCs w:val="21"/>
                <w:highlight w:val="none"/>
              </w:rPr>
              <w:t xml:space="preserve">对轿厢内外清洁2次/日；对轿厢内外进行保养1次/日；消</w:t>
            </w:r>
            <w:r>
              <w:rPr>
                <w:rFonts w:hint="eastAsia" w:ascii="宋体" w:hAnsi="宋体" w:eastAsia="宋体" w:cs="宋体"/>
                <w:b w:val="0"/>
                <w:bCs w:val="0"/>
                <w:color w:val="auto"/>
                <w:sz w:val="21"/>
                <w:szCs w:val="21"/>
                <w:highlight w:val="none"/>
                <w:lang w:val="en-US" w:eastAsia="zh-CN"/>
              </w:rPr>
              <w:t xml:space="preserve">毒2次</w:t>
            </w:r>
            <w:r>
              <w:rPr>
                <w:rFonts w:hint="eastAsia" w:ascii="宋体" w:hAnsi="宋体" w:eastAsia="宋体" w:cs="宋体"/>
                <w:b w:val="0"/>
                <w:bCs w:val="0"/>
                <w:color w:val="auto"/>
                <w:sz w:val="21"/>
                <w:szCs w:val="21"/>
                <w:highlight w:val="none"/>
              </w:rPr>
              <w:t xml:space="preserve">/日（早晚各1次）；有污染时及时消毒</w:t>
            </w:r>
            <w:r>
              <w:rPr>
                <w:rFonts w:hint="eastAsia" w:ascii="宋体" w:hAnsi="宋体" w:eastAsia="宋体" w:cs="宋体"/>
                <w:b w:val="0"/>
                <w:bCs w:val="0"/>
                <w:color w:val="auto"/>
                <w:sz w:val="21"/>
                <w:szCs w:val="21"/>
                <w:highlight w:val="none"/>
                <w:lang w:eastAsia="zh-CN"/>
              </w:rPr>
              <w:t xml:space="preserve">。</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②灯具、操作指示板明亮。</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（8）平台、屋顶、天沟、</w:t>
            </w:r>
            <w:r>
              <w:rPr>
                <w:rFonts w:hint="eastAsia" w:ascii="宋体" w:hAnsi="宋体" w:eastAsia="宋体" w:cs="宋体"/>
                <w:b w:val="0"/>
                <w:bCs w:val="0"/>
                <w:color w:val="auto"/>
                <w:sz w:val="21"/>
                <w:szCs w:val="21"/>
                <w:highlight w:val="none"/>
              </w:rPr>
              <w:t xml:space="preserve">雨棚</w:t>
            </w:r>
            <w:r>
              <w:rPr>
                <w:rFonts w:hint="eastAsia" w:ascii="宋体" w:hAnsi="宋体" w:eastAsia="宋体" w:cs="宋体"/>
                <w:b w:val="0"/>
                <w:bCs w:val="0"/>
                <w:color w:val="auto"/>
                <w:sz w:val="21"/>
                <w:szCs w:val="21"/>
                <w:highlight w:val="none"/>
                <w:lang w:val="en-US" w:eastAsia="zh-CN"/>
              </w:rPr>
              <w:t xml:space="preserve">保持干净，有杂物及时清扫，每月至少开展1次清洁作业。</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u w:val="none"/>
                <w:lang w:val="en-US" w:eastAsia="zh-CN"/>
              </w:rPr>
              <w:t xml:space="preserve">石材地面、内墙做好养护工作</w:t>
            </w:r>
            <w:r>
              <w:rPr>
                <w:rFonts w:hint="eastAsia" w:ascii="宋体" w:hAnsi="宋体" w:eastAsia="宋体" w:cs="宋体"/>
                <w:b w:val="0"/>
                <w:bCs w:val="0"/>
                <w:color w:val="auto"/>
                <w:sz w:val="21"/>
                <w:szCs w:val="21"/>
                <w:highlight w:val="none"/>
                <w:lang w:val="en-US" w:eastAsia="zh-CN"/>
              </w:rPr>
              <w:t xml:space="preserve">，每季度开展1次清洁作业。（各类材质地面、内墙服务管理标准详见“具体保洁要求”）</w:t>
            </w:r>
            <w:r/>
          </w:p>
        </w:tc>
      </w:tr>
      <w:tr>
        <w:trPr>
          <w:trHeight w:val="588"/>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为避免尘土飞扬，按地面清洁标准、规范方法进行处理</w:t>
            </w:r>
            <w:r/>
          </w:p>
        </w:tc>
      </w:tr>
      <w:tr>
        <w:trPr>
          <w:trHeight w:val="588"/>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楼内（挂壁、立式）空调的表面，电器设备、医用器材、办公设备、公共设施（含卫生间、消防设施等）、公用设备的表面清洁</w:t>
            </w:r>
            <w:r>
              <w:rPr>
                <w:rFonts w:hint="eastAsia" w:ascii="宋体" w:hAnsi="宋体" w:eastAsia="宋体" w:cs="宋体"/>
                <w:b w:val="0"/>
                <w:bCs w:val="0"/>
                <w:color w:val="auto"/>
                <w:sz w:val="21"/>
                <w:szCs w:val="21"/>
                <w:highlight w:val="none"/>
                <w:lang w:eastAsia="zh-CN"/>
              </w:rPr>
              <w:t xml:space="preserve">。</w:t>
            </w:r>
            <w:r/>
          </w:p>
        </w:tc>
      </w:tr>
      <w:tr>
        <w:trPr>
          <w:trHeight w:val="588"/>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巡视表</w:t>
            </w:r>
            <w:r>
              <w:rPr>
                <w:rFonts w:hint="eastAsia" w:ascii="宋体" w:hAnsi="宋体" w:eastAsia="宋体" w:cs="宋体"/>
                <w:b w:val="0"/>
                <w:bCs w:val="0"/>
                <w:color w:val="auto"/>
                <w:sz w:val="21"/>
                <w:szCs w:val="21"/>
                <w:highlight w:val="none"/>
                <w:lang w:val="en-US" w:eastAsia="zh-CN"/>
              </w:rPr>
              <w:t xml:space="preserve">单</w:t>
            </w:r>
            <w:r>
              <w:rPr>
                <w:rFonts w:hint="eastAsia" w:ascii="宋体" w:hAnsi="宋体" w:eastAsia="宋体" w:cs="宋体"/>
                <w:b w:val="0"/>
                <w:bCs w:val="0"/>
                <w:color w:val="auto"/>
                <w:sz w:val="21"/>
                <w:szCs w:val="21"/>
                <w:highlight w:val="none"/>
              </w:rPr>
              <w:t xml:space="preserve">按巡视频次规范记录或者使用私人印章（无书写能力者）</w:t>
            </w:r>
            <w:r>
              <w:rPr>
                <w:rFonts w:hint="eastAsia" w:ascii="宋体" w:hAnsi="宋体" w:eastAsia="宋体" w:cs="宋体"/>
                <w:b w:val="0"/>
                <w:bCs w:val="0"/>
                <w:color w:val="auto"/>
                <w:sz w:val="21"/>
                <w:szCs w:val="21"/>
                <w:highlight w:val="none"/>
                <w:lang w:eastAsia="zh-CN"/>
              </w:rPr>
              <w:t xml:space="preserve">。</w:t>
            </w:r>
            <w:r/>
          </w:p>
        </w:tc>
      </w:tr>
      <w:tr>
        <w:trPr>
          <w:trHeight w:val="454"/>
        </w:trPr>
        <w:tc>
          <w:tcPr>
            <w:tcW w:w="713"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W w:w="1790"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公共场地区域保洁</w:t>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（1）每日清扫</w:t>
            </w:r>
            <w:r>
              <w:rPr>
                <w:rFonts w:hint="eastAsia" w:ascii="宋体" w:hAnsi="宋体" w:eastAsia="宋体" w:cs="宋体"/>
                <w:b w:val="0"/>
                <w:bCs w:val="0"/>
                <w:color w:val="auto"/>
                <w:sz w:val="21"/>
                <w:szCs w:val="21"/>
                <w:highlight w:val="none"/>
              </w:rPr>
              <w:t xml:space="preserve">围墙内的道路、停车场和门前“三包”及所有公共区域的地面</w:t>
            </w:r>
            <w:r>
              <w:rPr>
                <w:rFonts w:hint="eastAsia" w:ascii="宋体" w:hAnsi="宋体" w:eastAsia="宋体" w:cs="宋体"/>
                <w:b w:val="0"/>
                <w:bCs w:val="0"/>
                <w:color w:val="auto"/>
                <w:sz w:val="21"/>
                <w:szCs w:val="21"/>
                <w:highlight w:val="none"/>
                <w:lang w:val="en-US" w:eastAsia="zh-CN"/>
              </w:rPr>
              <w:t xml:space="preserve">2次，保持干净、</w:t>
            </w:r>
            <w:r>
              <w:rPr>
                <w:rFonts w:hint="eastAsia" w:ascii="宋体" w:hAnsi="宋体" w:eastAsia="宋体" w:cs="宋体"/>
                <w:b w:val="0"/>
                <w:bCs w:val="0"/>
                <w:color w:val="auto"/>
                <w:sz w:val="21"/>
                <w:szCs w:val="21"/>
                <w:highlight w:val="none"/>
              </w:rPr>
              <w:t xml:space="preserve">无有形垃圾和建筑垃圾、无堆积杂物、无积灰、无积水和淤泥、无阻塞等</w:t>
            </w:r>
            <w:r>
              <w:rPr>
                <w:rFonts w:hint="eastAsia" w:ascii="宋体" w:hAnsi="宋体" w:eastAsia="宋体" w:cs="宋体"/>
                <w:b w:val="0"/>
                <w:bCs w:val="0"/>
                <w:color w:val="auto"/>
                <w:sz w:val="21"/>
                <w:szCs w:val="21"/>
                <w:highlight w:val="none"/>
                <w:lang w:val="en-US" w:eastAsia="zh-CN"/>
              </w:rPr>
              <w:t xml:space="preserve">。</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（2）雨雪、冰冻等恶劣天气时及时清扫积水、积雪，并采取安全防护措施。</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（3）各种路标、宣传栏等保持干净，</w:t>
            </w:r>
            <w:r>
              <w:rPr>
                <w:rFonts w:hint="eastAsia" w:ascii="宋体" w:hAnsi="宋体" w:eastAsia="宋体" w:cs="宋体"/>
                <w:b w:val="0"/>
                <w:bCs w:val="0"/>
                <w:color w:val="auto"/>
                <w:sz w:val="21"/>
                <w:szCs w:val="21"/>
                <w:highlight w:val="none"/>
              </w:rPr>
              <w:t xml:space="preserve">乱贴的宣传品的清理</w:t>
            </w:r>
            <w:r>
              <w:rPr>
                <w:rFonts w:hint="eastAsia" w:ascii="宋体" w:hAnsi="宋体" w:eastAsia="宋体" w:cs="宋体"/>
                <w:b w:val="0"/>
                <w:bCs w:val="0"/>
                <w:color w:val="auto"/>
                <w:sz w:val="21"/>
                <w:szCs w:val="21"/>
                <w:highlight w:val="none"/>
                <w:lang w:val="en-US" w:eastAsia="zh-CN"/>
              </w:rPr>
              <w:t xml:space="preserve">，每月至少开展1次清洁作业。</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（4）清洁室外照明设备、</w:t>
            </w:r>
            <w:r>
              <w:rPr>
                <w:rFonts w:hint="eastAsia" w:ascii="宋体" w:hAnsi="宋体" w:eastAsia="宋体" w:cs="宋体"/>
                <w:b w:val="0"/>
                <w:bCs w:val="0"/>
                <w:color w:val="auto"/>
                <w:sz w:val="21"/>
                <w:szCs w:val="21"/>
                <w:highlight w:val="none"/>
              </w:rPr>
              <w:t xml:space="preserve">道路两旁窨井内杂物的定期清理</w:t>
            </w:r>
            <w:r>
              <w:rPr>
                <w:rFonts w:hint="eastAsia" w:ascii="宋体" w:hAnsi="宋体" w:eastAsia="宋体" w:cs="宋体"/>
                <w:b w:val="0"/>
                <w:bCs w:val="0"/>
                <w:color w:val="auto"/>
                <w:sz w:val="21"/>
                <w:szCs w:val="21"/>
                <w:highlight w:val="none"/>
                <w:lang w:val="en-US" w:eastAsia="zh-CN"/>
              </w:rPr>
              <w:t xml:space="preserve">，每月至少开展1次清洁作业。</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地面、绿地的循环保洁</w:t>
            </w:r>
            <w:r>
              <w:rPr>
                <w:rFonts w:hint="eastAsia" w:ascii="宋体" w:hAnsi="宋体" w:eastAsia="宋体" w:cs="宋体"/>
                <w:b w:val="0"/>
                <w:bCs w:val="0"/>
                <w:color w:val="auto"/>
                <w:sz w:val="21"/>
                <w:szCs w:val="21"/>
                <w:highlight w:val="none"/>
                <w:lang w:eastAsia="zh-CN"/>
              </w:rPr>
              <w:t xml:space="preserve">。</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为避免尘土飞扬，按地面清洁标准、规范方法进行处理</w:t>
            </w:r>
            <w:r/>
          </w:p>
        </w:tc>
      </w:tr>
      <w:tr>
        <w:trPr>
          <w:trHeight w:val="492"/>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2米以下</w:t>
            </w:r>
            <w:r>
              <w:rPr>
                <w:rFonts w:hint="eastAsia" w:ascii="宋体" w:hAnsi="宋体" w:eastAsia="宋体" w:cs="宋体"/>
                <w:b w:val="0"/>
                <w:bCs w:val="0"/>
                <w:color w:val="auto"/>
                <w:sz w:val="21"/>
                <w:szCs w:val="21"/>
                <w:highlight w:val="none"/>
              </w:rPr>
              <w:t xml:space="preserve">外墙面及玻璃幕墙定期清洁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每月至少开展1次清洁作业。</w:t>
            </w:r>
            <w:r/>
          </w:p>
        </w:tc>
      </w:tr>
      <w:tr>
        <w:trPr>
          <w:trHeight w:val="448"/>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协助窗帘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隔帘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浴帘</w:t>
            </w:r>
            <w:r>
              <w:rPr>
                <w:rFonts w:hint="eastAsia" w:ascii="宋体" w:hAnsi="宋体" w:eastAsia="宋体" w:cs="宋体"/>
                <w:b w:val="0"/>
                <w:bCs w:val="0"/>
                <w:color w:val="auto"/>
                <w:sz w:val="21"/>
                <w:szCs w:val="21"/>
                <w:highlight w:val="none"/>
              </w:rPr>
              <w:t xml:space="preserve">的拆、挂</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根据科室要求，不少于</w:t>
            </w:r>
            <w:r>
              <w:rPr>
                <w:rFonts w:hint="eastAsia" w:ascii="宋体" w:hAnsi="宋体" w:eastAsia="宋体" w:cs="宋体"/>
                <w:b w:val="0"/>
                <w:bCs w:val="0"/>
                <w:color w:val="auto"/>
                <w:sz w:val="21"/>
                <w:szCs w:val="21"/>
                <w:highlight w:val="none"/>
              </w:rPr>
              <w:t xml:space="preserve">1次/</w:t>
            </w:r>
            <w:r>
              <w:rPr>
                <w:rFonts w:hint="eastAsia" w:ascii="宋体" w:hAnsi="宋体" w:eastAsia="宋体" w:cs="宋体"/>
                <w:b w:val="0"/>
                <w:bCs w:val="0"/>
                <w:color w:val="auto"/>
                <w:sz w:val="21"/>
                <w:szCs w:val="21"/>
                <w:highlight w:val="none"/>
                <w:lang w:val="en-US" w:eastAsia="zh-CN"/>
              </w:rPr>
              <w:t xml:space="preserve">半</w:t>
            </w:r>
            <w:r>
              <w:rPr>
                <w:rFonts w:hint="eastAsia" w:ascii="宋体" w:hAnsi="宋体" w:eastAsia="宋体" w:cs="宋体"/>
                <w:b w:val="0"/>
                <w:bCs w:val="0"/>
                <w:color w:val="auto"/>
                <w:sz w:val="21"/>
                <w:szCs w:val="21"/>
                <w:highlight w:val="none"/>
              </w:rPr>
              <w:t xml:space="preserve">年</w:t>
            </w:r>
            <w:r>
              <w:rPr>
                <w:rFonts w:hint="eastAsia" w:ascii="宋体" w:hAnsi="宋体" w:eastAsia="宋体" w:cs="宋体"/>
                <w:b w:val="0"/>
                <w:bCs w:val="0"/>
                <w:color w:val="auto"/>
                <w:sz w:val="21"/>
                <w:szCs w:val="21"/>
                <w:highlight w:val="none"/>
                <w:lang w:eastAsia="zh-CN"/>
              </w:rPr>
              <w:t xml:space="preserve">。</w:t>
            </w:r>
            <w:r/>
          </w:p>
        </w:tc>
      </w:tr>
      <w:tr>
        <w:trPr>
          <w:trHeight w:val="448"/>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院内</w:t>
            </w:r>
            <w:r>
              <w:rPr>
                <w:rFonts w:hint="eastAsia" w:ascii="宋体" w:hAnsi="宋体" w:eastAsia="宋体" w:cs="宋体"/>
                <w:b w:val="0"/>
                <w:bCs w:val="0"/>
                <w:color w:val="auto"/>
                <w:sz w:val="21"/>
                <w:szCs w:val="21"/>
                <w:highlight w:val="none"/>
                <w:lang w:val="en-US" w:eastAsia="zh-CN"/>
              </w:rPr>
              <w:t xml:space="preserve">的公共场所区域</w:t>
            </w:r>
            <w:r>
              <w:rPr>
                <w:rFonts w:hint="eastAsia" w:ascii="宋体" w:hAnsi="宋体" w:eastAsia="宋体" w:cs="宋体"/>
                <w:b w:val="0"/>
                <w:bCs w:val="0"/>
                <w:color w:val="auto"/>
                <w:sz w:val="21"/>
                <w:szCs w:val="21"/>
                <w:highlight w:val="none"/>
              </w:rPr>
              <w:t xml:space="preserve">所有道路、台阶、坡道及平台的铺扫、涮洗</w:t>
            </w:r>
            <w:r>
              <w:rPr>
                <w:rFonts w:hint="eastAsia" w:ascii="宋体" w:hAnsi="宋体" w:cs="宋体"/>
                <w:b w:val="0"/>
                <w:bCs w:val="0"/>
                <w:color w:val="auto"/>
                <w:sz w:val="21"/>
                <w:szCs w:val="21"/>
                <w:highlight w:val="none"/>
                <w:lang w:eastAsia="zh-CN"/>
              </w:rPr>
              <w:t xml:space="preserve">。</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lang w:val="en-US" w:eastAsia="zh-CN"/>
              </w:rPr>
              <w:t xml:space="preserve">）8点前完成</w:t>
            </w:r>
            <w:r>
              <w:rPr>
                <w:rFonts w:hint="eastAsia" w:ascii="宋体" w:hAnsi="宋体" w:eastAsia="宋体" w:cs="宋体"/>
                <w:b w:val="0"/>
                <w:bCs w:val="0"/>
                <w:color w:val="auto"/>
                <w:sz w:val="21"/>
                <w:szCs w:val="21"/>
                <w:highlight w:val="none"/>
              </w:rPr>
              <w:t xml:space="preserve">区域内道路、通道、绿地、台坡、台阶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停车场</w:t>
            </w:r>
            <w:r>
              <w:rPr>
                <w:rFonts w:hint="eastAsia" w:ascii="宋体" w:hAnsi="宋体" w:eastAsia="宋体" w:cs="宋体"/>
                <w:b w:val="0"/>
                <w:bCs w:val="0"/>
                <w:color w:val="auto"/>
                <w:sz w:val="21"/>
                <w:szCs w:val="21"/>
                <w:highlight w:val="none"/>
              </w:rPr>
              <w:t xml:space="preserve">的普扫</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无明显烟头、果皮、纸屑等污物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每天1次。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道路、通道、绿地、台坡、台阶的巡视及清洁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无纸屑杂物、地面无积水、无悬挂物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主要区域每小时1次，其他区域每</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小时</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室外栏杆、路灯、标识牌、介绍栏、宣传栏等清晰无损坏、无丢失</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每</w:t>
            </w:r>
            <w:r>
              <w:rPr>
                <w:rFonts w:hint="eastAsia" w:ascii="宋体" w:hAnsi="宋体" w:eastAsia="宋体" w:cs="宋体"/>
                <w:b w:val="0"/>
                <w:bCs w:val="0"/>
                <w:color w:val="auto"/>
                <w:sz w:val="21"/>
                <w:szCs w:val="21"/>
                <w:highlight w:val="none"/>
                <w:lang w:val="en-US" w:eastAsia="zh-CN"/>
              </w:rPr>
              <w:t xml:space="preserve">月</w:t>
            </w:r>
            <w:r>
              <w:rPr>
                <w:rFonts w:hint="eastAsia" w:ascii="宋体" w:hAnsi="宋体" w:eastAsia="宋体" w:cs="宋体"/>
                <w:b w:val="0"/>
                <w:bCs w:val="0"/>
                <w:color w:val="auto"/>
                <w:sz w:val="21"/>
                <w:szCs w:val="21"/>
                <w:highlight w:val="none"/>
              </w:rPr>
              <w:t xml:space="preserve">1次。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平台、</w:t>
            </w:r>
            <w:r>
              <w:rPr>
                <w:rFonts w:hint="eastAsia" w:ascii="宋体" w:hAnsi="宋体" w:eastAsia="宋体" w:cs="宋体"/>
                <w:b w:val="0"/>
                <w:bCs w:val="0"/>
                <w:color w:val="auto"/>
                <w:sz w:val="21"/>
                <w:szCs w:val="21"/>
                <w:highlight w:val="none"/>
              </w:rPr>
              <w:t xml:space="preserve">路牙上杂草的清除</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rPr>
                <w:rFonts w:hint="eastAsia" w:ascii="宋体" w:hAnsi="宋体" w:eastAsia="宋体" w:cs="宋体"/>
                <w:b w:val="0"/>
                <w:bCs w:val="0"/>
                <w:color w:val="auto"/>
                <w:sz w:val="21"/>
                <w:szCs w:val="21"/>
                <w:highlight w:val="none"/>
              </w:rPr>
              <w:t xml:space="preserve">区域内所有屋面、顶棚、平台的清洁并填写巡视记录</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pStyle w:val="1328"/>
              <w:jc w:val="both"/>
              <w:keepLines w:val="0"/>
              <w:keepNext w:val="0"/>
              <w:pageBreakBefore w:val="0"/>
              <w:spacing w:after="20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院内的地面保持干燥，尤其雨天、雪天要加强管理，及时清扫积雪、为防止地面上冻需适当撒盐解冻，坡道等易滑处放置防滑地垫，防止行人摔伤，确保安全。</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）随时清理</w:t>
            </w:r>
            <w:r>
              <w:rPr>
                <w:rFonts w:hint="eastAsia" w:ascii="宋体" w:hAnsi="宋体" w:eastAsia="宋体" w:cs="宋体"/>
                <w:b w:val="0"/>
                <w:bCs w:val="0"/>
                <w:color w:val="auto"/>
                <w:sz w:val="21"/>
                <w:szCs w:val="21"/>
                <w:highlight w:val="none"/>
              </w:rPr>
              <w:t xml:space="preserve">院内各处严禁张贴小广告等“牛皮癣”。外墙面转角处无积土、垃圾；宣传栏无乱贴现象，金属门和金属护板保持干净光亮，无污渍、无脚踢印迹、无锈迹。</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软门帘、冬季棉帘</w:t>
            </w:r>
            <w:r>
              <w:rPr>
                <w:rFonts w:hint="eastAsia" w:ascii="宋体" w:hAnsi="宋体" w:eastAsia="宋体" w:cs="宋体"/>
                <w:b w:val="0"/>
                <w:bCs w:val="0"/>
                <w:color w:val="auto"/>
                <w:sz w:val="21"/>
                <w:szCs w:val="21"/>
                <w:highlight w:val="none"/>
                <w:lang w:val="en-US" w:eastAsia="zh-CN"/>
              </w:rPr>
              <w:t xml:space="preserve">的消毒清洁，</w:t>
            </w:r>
            <w:r>
              <w:rPr>
                <w:rFonts w:hint="eastAsia" w:ascii="宋体" w:hAnsi="宋体" w:eastAsia="宋体" w:cs="宋体"/>
                <w:b w:val="0"/>
                <w:bCs w:val="0"/>
                <w:color w:val="auto"/>
                <w:sz w:val="21"/>
                <w:szCs w:val="21"/>
                <w:highlight w:val="none"/>
              </w:rPr>
              <w:t xml:space="preserve">洁净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每天2次。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不锈钢物体表面保养（护栏、扶手、踢脚线）</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室外消防栓、消防器材的擦拭</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高空除尘（室外连廊顶部、探头、墙面等）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出风口、排风口的清洁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tc>
      </w:tr>
      <w:tr>
        <w:trPr>
          <w:trHeight w:val="520"/>
        </w:trPr>
        <w:tc>
          <w:tcPr>
            <w:tcW w:w="713"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tcW w:w="1790" w:type="dxa"/>
            <w:vAlign w:val="center"/>
            <w:vMerge w:val="restart"/>
            <w:textDirection w:val="lrTb"/>
            <w:noWrap w:val="false"/>
          </w:tcPr>
          <w:p>
            <w:pPr>
              <w:pStyle w:val="1248"/>
              <w:pageBreakBefore w:val="0"/>
              <w:spacing w:after="0" w:line="5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病</w:t>
            </w:r>
            <w:r>
              <w:rPr>
                <w:rFonts w:hint="eastAsia" w:ascii="宋体" w:hAnsi="宋体" w:cs="宋体"/>
                <w:b w:val="0"/>
                <w:bCs w:val="0"/>
                <w:color w:val="auto"/>
                <w:sz w:val="21"/>
                <w:szCs w:val="21"/>
                <w:highlight w:val="none"/>
                <w:lang w:val="en-US" w:eastAsia="zh-CN"/>
              </w:rPr>
              <w:t xml:space="preserve">房</w:t>
            </w:r>
            <w:r>
              <w:rPr>
                <w:rFonts w:hint="eastAsia" w:ascii="宋体" w:hAnsi="宋体" w:eastAsia="宋体" w:cs="宋体"/>
                <w:b w:val="0"/>
                <w:bCs w:val="0"/>
                <w:color w:val="auto"/>
                <w:sz w:val="21"/>
                <w:szCs w:val="21"/>
                <w:highlight w:val="none"/>
              </w:rPr>
              <w:t xml:space="preserve">区域</w:t>
            </w:r>
            <w:r>
              <w:rPr>
                <w:rFonts w:hint="eastAsia" w:ascii="宋体" w:hAnsi="宋体" w:eastAsia="宋体" w:cs="宋体"/>
                <w:b w:val="0"/>
                <w:bCs w:val="0"/>
                <w:color w:val="auto"/>
                <w:sz w:val="21"/>
                <w:szCs w:val="21"/>
                <w:highlight w:val="none"/>
                <w:lang w:val="en-US" w:eastAsia="zh-CN"/>
              </w:rPr>
              <w:t xml:space="preserve">保洁</w:t>
            </w:r>
            <w:r>
              <w:rPr>
                <w:rFonts w:hint="eastAsia" w:ascii="宋体" w:hAnsi="宋体" w:eastAsia="宋体" w:cs="宋体"/>
                <w:b w:val="0"/>
                <w:bCs w:val="0"/>
                <w:color w:val="auto"/>
                <w:sz w:val="21"/>
                <w:szCs w:val="21"/>
                <w:highlight w:val="none"/>
              </w:rPr>
              <w:t xml:space="preserve"> </w:t>
            </w:r>
            <w:r/>
          </w:p>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16"/>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护士站、办公室：</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台面、办公桌椅</w:t>
            </w:r>
            <w:r>
              <w:rPr>
                <w:rFonts w:hint="eastAsia" w:ascii="宋体" w:hAnsi="宋体" w:eastAsia="宋体" w:cs="宋体"/>
                <w:b w:val="0"/>
                <w:bCs w:val="0"/>
                <w:color w:val="auto"/>
                <w:sz w:val="21"/>
                <w:szCs w:val="21"/>
                <w:highlight w:val="none"/>
                <w:lang w:val="en-US" w:eastAsia="zh-CN"/>
              </w:rPr>
              <w:t xml:space="preserve">包括地面</w:t>
            </w:r>
            <w:r>
              <w:rPr>
                <w:rFonts w:hint="eastAsia" w:ascii="宋体" w:hAnsi="宋体" w:eastAsia="宋体" w:cs="宋体"/>
                <w:b w:val="0"/>
                <w:bCs w:val="0"/>
                <w:color w:val="auto"/>
                <w:sz w:val="21"/>
                <w:szCs w:val="21"/>
                <w:highlight w:val="none"/>
              </w:rPr>
              <w:t xml:space="preserve">及办公设备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开关壳、壁架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水池、水槽、龙头</w:t>
            </w:r>
            <w:r>
              <w:rPr>
                <w:rFonts w:hint="eastAsia" w:ascii="宋体" w:hAnsi="宋体" w:eastAsia="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rPr>
              <w:t xml:space="preserve">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16"/>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治疗室、处置间：</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各种台面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水池、台盆、水槽、龙头</w:t>
            </w:r>
            <w:r>
              <w:rPr>
                <w:rFonts w:hint="eastAsia" w:ascii="宋体" w:hAnsi="宋体" w:eastAsia="宋体" w:cs="宋体"/>
                <w:b w:val="0"/>
                <w:bCs w:val="0"/>
                <w:color w:val="auto"/>
                <w:sz w:val="21"/>
                <w:szCs w:val="21"/>
                <w:highlight w:val="none"/>
                <w:lang w:val="en-US" w:eastAsia="zh-CN"/>
              </w:rPr>
              <w:t xml:space="preserve">的清洁，</w:t>
            </w:r>
            <w:r>
              <w:rPr>
                <w:rFonts w:hint="eastAsia" w:ascii="宋体" w:hAnsi="宋体" w:eastAsia="宋体" w:cs="宋体"/>
                <w:b w:val="0"/>
                <w:bCs w:val="0"/>
                <w:color w:val="auto"/>
                <w:sz w:val="21"/>
                <w:szCs w:val="21"/>
                <w:highlight w:val="none"/>
              </w:rPr>
              <w:t xml:space="preserve">洁净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各种柜子内部及顶部</w:t>
            </w:r>
            <w:r>
              <w:rPr>
                <w:rFonts w:hint="eastAsia" w:ascii="宋体" w:hAnsi="宋体" w:eastAsia="宋体" w:cs="宋体"/>
                <w:b w:val="0"/>
                <w:bCs w:val="0"/>
                <w:color w:val="auto"/>
                <w:sz w:val="21"/>
                <w:szCs w:val="21"/>
                <w:highlight w:val="none"/>
                <w:lang w:val="en-US" w:eastAsia="zh-CN"/>
              </w:rPr>
              <w:t xml:space="preserve">的清洁，无积灰</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16"/>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值班室：</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橱柜内外及顶部清洁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无积灰</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p>
            <w:pPr>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床边框、床下地面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微波炉及冰箱的清洁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无积灰</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无</w:t>
            </w:r>
            <w:r>
              <w:rPr>
                <w:rFonts w:hint="eastAsia" w:ascii="宋体" w:hAnsi="宋体" w:eastAsia="宋体" w:cs="宋体"/>
                <w:b w:val="0"/>
                <w:bCs w:val="0"/>
                <w:color w:val="auto"/>
                <w:sz w:val="21"/>
                <w:szCs w:val="21"/>
                <w:highlight w:val="none"/>
              </w:rPr>
              <w:t xml:space="preserve">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无</w:t>
            </w:r>
            <w:r>
              <w:rPr>
                <w:rFonts w:hint="eastAsia" w:ascii="宋体" w:hAnsi="宋体" w:eastAsia="宋体" w:cs="宋体"/>
                <w:b w:val="0"/>
                <w:bCs w:val="0"/>
                <w:color w:val="auto"/>
                <w:sz w:val="21"/>
                <w:szCs w:val="21"/>
                <w:highlight w:val="none"/>
              </w:rPr>
              <w:t xml:space="preserve">污渍</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无残留食物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每日1次</w:t>
            </w:r>
            <w:r>
              <w:rPr>
                <w:rFonts w:hint="eastAsia" w:ascii="宋体" w:hAnsi="宋体" w:eastAsia="宋体" w:cs="宋体"/>
                <w:b w:val="0"/>
                <w:bCs w:val="0"/>
                <w:color w:val="auto"/>
                <w:sz w:val="21"/>
                <w:szCs w:val="21"/>
                <w:highlight w:val="none"/>
                <w:lang w:eastAsia="zh-CN"/>
              </w:rPr>
              <w:t xml:space="preserve">。</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16"/>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病房：</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清洁床架、餐板</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床头柜、陪护椅</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设备带及输液架</w:t>
            </w:r>
            <w:r>
              <w:rPr>
                <w:rFonts w:hint="eastAsia" w:ascii="宋体" w:hAnsi="宋体" w:eastAsia="宋体" w:cs="宋体"/>
                <w:b w:val="0"/>
                <w:bCs w:val="0"/>
                <w:color w:val="auto"/>
                <w:sz w:val="21"/>
                <w:szCs w:val="21"/>
                <w:highlight w:val="none"/>
                <w:lang w:val="en-US" w:eastAsia="zh-CN"/>
              </w:rPr>
              <w:t xml:space="preserve">及</w:t>
            </w:r>
            <w:r>
              <w:rPr>
                <w:rFonts w:hint="eastAsia" w:ascii="宋体" w:hAnsi="宋体" w:eastAsia="宋体" w:cs="宋体"/>
                <w:b w:val="0"/>
                <w:bCs w:val="0"/>
                <w:color w:val="auto"/>
                <w:sz w:val="21"/>
                <w:szCs w:val="21"/>
                <w:highlight w:val="none"/>
              </w:rPr>
              <w:t xml:space="preserve">各种橱柜及冰箱、微波炉等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干净无灰尘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每日1次</w:t>
            </w:r>
            <w:r>
              <w:rPr>
                <w:rFonts w:hint="eastAsia" w:ascii="宋体" w:hAnsi="宋体" w:eastAsia="宋体" w:cs="宋体"/>
                <w:b w:val="0"/>
                <w:bCs w:val="0"/>
                <w:color w:val="auto"/>
                <w:sz w:val="21"/>
                <w:szCs w:val="21"/>
                <w:highlight w:val="none"/>
                <w:lang w:eastAsia="zh-CN"/>
              </w:rPr>
              <w:t xml:space="preserve">。</w:t>
            </w:r>
            <w:r/>
          </w:p>
          <w:p>
            <w:pPr>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②终末处理，按照</w:t>
            </w:r>
            <w:r>
              <w:rPr>
                <w:rFonts w:hint="eastAsia" w:ascii="宋体" w:hAnsi="宋体" w:eastAsia="宋体" w:cs="宋体"/>
                <w:b w:val="0"/>
                <w:bCs w:val="0"/>
                <w:color w:val="auto"/>
                <w:sz w:val="21"/>
                <w:szCs w:val="21"/>
                <w:highlight w:val="none"/>
              </w:rPr>
              <w:t xml:space="preserve">ISO质量标准执行</w:t>
            </w:r>
            <w:r>
              <w:rPr>
                <w:rFonts w:hint="eastAsia" w:ascii="宋体" w:hAnsi="宋体" w:eastAsia="宋体" w:cs="宋体"/>
                <w:b w:val="0"/>
                <w:bCs w:val="0"/>
                <w:color w:val="auto"/>
                <w:sz w:val="21"/>
                <w:szCs w:val="21"/>
                <w:highlight w:val="none"/>
                <w:lang w:eastAsia="zh-CN"/>
              </w:rPr>
              <w:t xml:space="preserve">。</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④</w:t>
            </w:r>
            <w:r>
              <w:rPr>
                <w:rFonts w:hint="eastAsia" w:ascii="宋体" w:hAnsi="宋体" w:eastAsia="宋体" w:cs="宋体"/>
                <w:b w:val="0"/>
                <w:bCs w:val="0"/>
                <w:color w:val="auto"/>
                <w:sz w:val="21"/>
                <w:szCs w:val="21"/>
                <w:highlight w:val="none"/>
              </w:rPr>
              <w:t xml:space="preserve">镜面、台盆、水龙头、皂盒、毛巾架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马桶、蹲坑内外</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淋浴器、淋浴房墙面及隔断</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洁净 光亮 无污渍</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无异味，</w:t>
            </w:r>
            <w:r>
              <w:rPr>
                <w:rFonts w:hint="eastAsia" w:ascii="宋体" w:hAnsi="宋体" w:eastAsia="宋体" w:cs="宋体"/>
                <w:b w:val="0"/>
                <w:bCs w:val="0"/>
                <w:color w:val="auto"/>
                <w:sz w:val="21"/>
                <w:szCs w:val="21"/>
                <w:highlight w:val="none"/>
              </w:rPr>
              <w:t xml:space="preserve">地面保持干爽；地漏无杂物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⑤协助窗帘、隔帘、浴帘的拆、挂，根据科室要求，不少于1次/半年。</w:t>
            </w:r>
            <w:r/>
          </w:p>
          <w:p>
            <w:pPr>
              <w:pageBreakBefore w:val="0"/>
              <w:spacing w:after="0" w:line="5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⑥随时清理</w:t>
            </w:r>
            <w:r>
              <w:rPr>
                <w:rFonts w:hint="eastAsia" w:ascii="宋体" w:hAnsi="宋体" w:eastAsia="宋体" w:cs="宋体"/>
                <w:b w:val="0"/>
                <w:bCs w:val="0"/>
                <w:color w:val="auto"/>
                <w:sz w:val="21"/>
                <w:szCs w:val="21"/>
                <w:highlight w:val="none"/>
              </w:rPr>
              <w:t xml:space="preserve">院内各处严禁张贴小广告等“牛皮癣”；宣传栏无乱贴现象，金属门和金属护板保持干净光亮，无污渍、无脚踢印迹、无锈迹。</w:t>
            </w:r>
            <w:r/>
          </w:p>
          <w:p>
            <w:pPr>
              <w:pageBreakBefore w:val="0"/>
              <w:spacing w:after="0" w:line="500" w:lineRule="exact"/>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⑦</w:t>
            </w:r>
            <w:r>
              <w:rPr>
                <w:rFonts w:hint="eastAsia" w:ascii="宋体" w:hAnsi="宋体" w:eastAsia="宋体" w:cs="宋体"/>
                <w:b w:val="0"/>
                <w:bCs w:val="0"/>
                <w:color w:val="auto"/>
                <w:sz w:val="21"/>
                <w:szCs w:val="21"/>
                <w:highlight w:val="none"/>
              </w:rPr>
              <w:t xml:space="preserve">软门帘、冬季棉帘</w:t>
            </w:r>
            <w:r>
              <w:rPr>
                <w:rFonts w:hint="eastAsia" w:ascii="宋体" w:hAnsi="宋体" w:eastAsia="宋体" w:cs="宋体"/>
                <w:b w:val="0"/>
                <w:bCs w:val="0"/>
                <w:color w:val="auto"/>
                <w:sz w:val="21"/>
                <w:szCs w:val="21"/>
                <w:highlight w:val="none"/>
                <w:lang w:val="en-US" w:eastAsia="zh-CN"/>
              </w:rPr>
              <w:t xml:space="preserve">的消毒清洁，</w:t>
            </w:r>
            <w:r>
              <w:rPr>
                <w:rFonts w:hint="eastAsia" w:ascii="宋体" w:hAnsi="宋体" w:eastAsia="宋体" w:cs="宋体"/>
                <w:b w:val="0"/>
                <w:bCs w:val="0"/>
                <w:color w:val="auto"/>
                <w:sz w:val="21"/>
                <w:szCs w:val="21"/>
                <w:highlight w:val="none"/>
              </w:rPr>
              <w:t xml:space="preserve">洁净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每天2次</w:t>
            </w:r>
            <w:r>
              <w:rPr>
                <w:rFonts w:hint="eastAsia" w:ascii="宋体" w:hAnsi="宋体" w:cs="宋体"/>
                <w:b w:val="0"/>
                <w:bCs w:val="0"/>
                <w:color w:val="auto"/>
                <w:sz w:val="21"/>
                <w:szCs w:val="21"/>
                <w:highlight w:val="none"/>
                <w:lang w:val="en-US" w:eastAsia="zh-CN"/>
              </w:rPr>
              <w:t xml:space="preserve">。</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⑧</w:t>
            </w:r>
            <w:r>
              <w:rPr>
                <w:rFonts w:hint="eastAsia" w:ascii="宋体" w:hAnsi="宋体" w:eastAsia="宋体" w:cs="宋体"/>
                <w:b w:val="0"/>
                <w:bCs w:val="0"/>
                <w:color w:val="auto"/>
                <w:sz w:val="21"/>
                <w:szCs w:val="21"/>
                <w:highlight w:val="none"/>
              </w:rPr>
              <w:t xml:space="preserve">不锈钢物体表面保养（护栏、扶手、踢脚线）</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消防栓、消防器材的擦拭</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高空除尘（连廊顶部、探头、墙面等）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出风口、排风口的清洁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16"/>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库房仪器室：</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协助护士完成库房</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仪器室的整理与清洁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整洁、无垃圾、</w:t>
            </w:r>
            <w:r>
              <w:rPr>
                <w:rFonts w:hint="eastAsia" w:ascii="宋体" w:hAnsi="宋体" w:eastAsia="宋体" w:cs="宋体"/>
                <w:b w:val="0"/>
                <w:bCs w:val="0"/>
                <w:color w:val="auto"/>
                <w:sz w:val="21"/>
                <w:szCs w:val="21"/>
                <w:highlight w:val="none"/>
                <w:lang w:val="en-US" w:eastAsia="zh-CN"/>
              </w:rPr>
              <w:t xml:space="preserve">无</w:t>
            </w:r>
            <w:r>
              <w:rPr>
                <w:rFonts w:hint="eastAsia" w:ascii="宋体" w:hAnsi="宋体" w:eastAsia="宋体" w:cs="宋体"/>
                <w:b w:val="0"/>
                <w:bCs w:val="0"/>
                <w:color w:val="auto"/>
                <w:sz w:val="21"/>
                <w:szCs w:val="21"/>
                <w:highlight w:val="none"/>
              </w:rPr>
              <w:t xml:space="preserve">杂物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16"/>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病房卫生间：</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①保持</w:t>
            </w:r>
            <w:r>
              <w:rPr>
                <w:rFonts w:hint="eastAsia" w:ascii="宋体" w:hAnsi="宋体" w:eastAsia="宋体" w:cs="宋体"/>
                <w:b w:val="0"/>
                <w:bCs w:val="0"/>
                <w:color w:val="auto"/>
                <w:sz w:val="21"/>
                <w:szCs w:val="21"/>
                <w:highlight w:val="none"/>
              </w:rPr>
              <w:t xml:space="preserve">镜面、台盆、水龙头、皂盒、毛巾架</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马桶、蹲坑内外</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淋浴器、淋浴房墙面及隔断的清洁消毒</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地面保持干爽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地漏无杂物</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tc>
      </w:tr>
      <w:tr>
        <w:trPr>
          <w:trHeight w:val="520"/>
        </w:trPr>
        <w:tc>
          <w:tcPr>
            <w:tcW w:w="713"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tcW w:w="1790"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手术室区域保洁</w:t>
            </w:r>
            <w:r/>
          </w:p>
        </w:tc>
        <w:tc>
          <w:tcPr>
            <w:tcW w:w="5755" w:type="dxa"/>
            <w:vAlign w:val="center"/>
            <w:textDirection w:val="lrTb"/>
            <w:noWrap w:val="false"/>
          </w:tcPr>
          <w:p>
            <w:pPr>
              <w:numPr>
                <w:ilvl w:val="0"/>
                <w:numId w:val="17"/>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服务台</w:t>
            </w:r>
            <w:r>
              <w:rPr>
                <w:rFonts w:hint="eastAsia" w:ascii="宋体" w:hAnsi="宋体" w:eastAsia="宋体" w:cs="宋体"/>
                <w:b w:val="0"/>
                <w:bCs w:val="0"/>
                <w:color w:val="auto"/>
                <w:sz w:val="21"/>
                <w:szCs w:val="21"/>
                <w:highlight w:val="none"/>
                <w:lang w:val="en-US" w:eastAsia="zh-CN"/>
              </w:rPr>
              <w:t xml:space="preserve">、办公室：</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台面、办公桌椅</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桌下地面</w:t>
            </w:r>
            <w:r>
              <w:rPr>
                <w:rFonts w:hint="eastAsia" w:ascii="宋体" w:hAnsi="宋体" w:eastAsia="宋体" w:cs="宋体"/>
                <w:b w:val="0"/>
                <w:bCs w:val="0"/>
                <w:color w:val="auto"/>
                <w:sz w:val="21"/>
                <w:szCs w:val="21"/>
                <w:highlight w:val="none"/>
              </w:rPr>
              <w:t xml:space="preserve">及办公设备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开关壳、壁架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水池、水槽、龙头</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17"/>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治疗室</w:t>
            </w:r>
            <w:r>
              <w:rPr>
                <w:rFonts w:hint="eastAsia" w:ascii="宋体" w:hAnsi="宋体" w:cs="宋体"/>
                <w:b w:val="0"/>
                <w:bCs w:val="0"/>
                <w:color w:val="auto"/>
                <w:sz w:val="21"/>
                <w:szCs w:val="21"/>
                <w:highlight w:val="none"/>
                <w:lang w:val="en-US" w:eastAsia="zh-CN"/>
              </w:rPr>
              <w:t xml:space="preserve">：</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各种台面</w:t>
            </w:r>
            <w:r>
              <w:rPr>
                <w:rFonts w:hint="eastAsia" w:ascii="宋体" w:hAnsi="宋体" w:eastAsia="宋体" w:cs="宋体"/>
                <w:b w:val="0"/>
                <w:bCs w:val="0"/>
                <w:color w:val="auto"/>
                <w:sz w:val="21"/>
                <w:szCs w:val="21"/>
                <w:highlight w:val="none"/>
                <w:lang w:val="en-US" w:eastAsia="zh-CN"/>
              </w:rPr>
              <w:t xml:space="preserve">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rPr>
                <w:rFonts w:hint="eastAsia" w:ascii="宋体" w:hAnsi="宋体" w:eastAsia="宋体" w:cs="宋体"/>
                <w:b w:val="0"/>
                <w:bCs w:val="0"/>
                <w:color w:val="auto"/>
                <w:sz w:val="21"/>
                <w:szCs w:val="21"/>
                <w:highlight w:val="none"/>
              </w:rPr>
              <w:t xml:space="preserve">各种柜子内部及顶部的清洁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17"/>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更衣室：</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橱柜内外及顶部清洁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收送手术衣</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不满不溢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17"/>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值班室：</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橱柜内外及顶部清洁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床边框、床下地面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洁净、无残留食物、</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520"/>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numPr>
                <w:ilvl w:val="0"/>
                <w:numId w:val="17"/>
              </w:numPr>
              <w:ind w:left="0" w:firstLine="0"/>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手术间产房：</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手术床</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手术设备及输液架的清洁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洁净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光亮</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无污渍血迹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严格按感控要求操作执行</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术后手术间的整理清洁及消毒</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及时更换垃圾袋、清理血袋及血桶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每台1次。</w:t>
            </w:r>
            <w:r/>
          </w:p>
          <w:p>
            <w:pPr>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③随时</w:t>
            </w:r>
            <w:r>
              <w:rPr>
                <w:rFonts w:hint="eastAsia" w:ascii="宋体" w:hAnsi="宋体" w:eastAsia="宋体" w:cs="宋体"/>
                <w:b w:val="0"/>
                <w:bCs w:val="0"/>
                <w:color w:val="auto"/>
                <w:sz w:val="21"/>
                <w:szCs w:val="21"/>
                <w:highlight w:val="none"/>
              </w:rPr>
              <w:t xml:space="preserve">湿拖</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保持地面干爽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无垃圾灰尘</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无水迹</w:t>
            </w:r>
            <w:r>
              <w:rPr>
                <w:rFonts w:hint="eastAsia" w:ascii="宋体" w:hAnsi="宋体" w:eastAsia="宋体" w:cs="宋体"/>
                <w:b w:val="0"/>
                <w:bCs w:val="0"/>
                <w:color w:val="auto"/>
                <w:sz w:val="21"/>
                <w:szCs w:val="21"/>
                <w:highlight w:val="none"/>
                <w:lang w:eastAsia="zh-CN"/>
              </w:rPr>
              <w:t xml:space="preserve">。</w:t>
            </w:r>
            <w:r/>
          </w:p>
        </w:tc>
      </w:tr>
      <w:tr>
        <w:trPr>
          <w:trHeight w:val="520"/>
        </w:trPr>
        <w:tc>
          <w:tcPr>
            <w:tcW w:w="713" w:type="dxa"/>
            <w:vAlign w:val="center"/>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w:t>
            </w:r>
            <w:r/>
          </w:p>
        </w:tc>
        <w:tc>
          <w:tcPr>
            <w:tcW w:w="1790" w:type="dxa"/>
            <w:vAlign w:val="center"/>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会议室区域</w:t>
            </w:r>
            <w:r/>
          </w:p>
        </w:tc>
        <w:tc>
          <w:tcPr>
            <w:tcW w:w="5755" w:type="dxa"/>
            <w:vAlign w:val="center"/>
            <w:textDirection w:val="lrTb"/>
            <w:noWrap w:val="false"/>
          </w:tcPr>
          <w:p>
            <w:pPr>
              <w:numPr>
                <w:ilvl w:val="0"/>
                <w:numId w:val="12"/>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会议教学区：</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rPr>
              <w:t xml:space="preserve">台面、桌椅及办公设备</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开关壳、壁架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镜面、台盆、水池、水槽、龙头及置物架</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门</w:t>
            </w:r>
            <w:r>
              <w:rPr>
                <w:rFonts w:hint="eastAsia" w:ascii="宋体" w:hAnsi="宋体" w:eastAsia="宋体" w:cs="宋体"/>
                <w:b w:val="0"/>
                <w:bCs w:val="0"/>
                <w:color w:val="auto"/>
                <w:sz w:val="21"/>
                <w:szCs w:val="21"/>
                <w:highlight w:val="none"/>
              </w:rPr>
              <w:t xml:space="preserve">把手</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显示器、电视、音响设备的清洁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每日1次。</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②</w:t>
            </w:r>
            <w:r>
              <w:rPr>
                <w:rFonts w:hint="eastAsia" w:ascii="宋体" w:hAnsi="宋体" w:eastAsia="宋体" w:cs="宋体"/>
                <w:b w:val="0"/>
                <w:bCs w:val="0"/>
                <w:color w:val="auto"/>
                <w:sz w:val="21"/>
                <w:szCs w:val="21"/>
                <w:highlight w:val="none"/>
              </w:rPr>
              <w:t xml:space="preserve">各种柜子内</w:t>
            </w:r>
            <w:r>
              <w:rPr>
                <w:rFonts w:hint="eastAsia" w:ascii="宋体" w:hAnsi="宋体" w:eastAsia="宋体" w:cs="宋体"/>
                <w:b w:val="0"/>
                <w:bCs w:val="0"/>
                <w:color w:val="auto"/>
                <w:sz w:val="21"/>
                <w:szCs w:val="21"/>
                <w:highlight w:val="none"/>
                <w:lang w:val="en-US" w:eastAsia="zh-CN"/>
              </w:rPr>
              <w:t xml:space="preserve">外</w:t>
            </w:r>
            <w:r>
              <w:rPr>
                <w:rFonts w:hint="eastAsia" w:ascii="宋体" w:hAnsi="宋体" w:eastAsia="宋体" w:cs="宋体"/>
                <w:b w:val="0"/>
                <w:bCs w:val="0"/>
                <w:color w:val="auto"/>
                <w:sz w:val="21"/>
                <w:szCs w:val="21"/>
                <w:highlight w:val="none"/>
              </w:rPr>
              <w:t xml:space="preserve">部及顶部的清洁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洁净、</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每周1次。</w:t>
            </w:r>
            <w:r/>
          </w:p>
          <w:p>
            <w:pPr>
              <w:numPr>
                <w:ilvl w:val="0"/>
                <w:numId w:val="0"/>
              </w:num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湿拖地面</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无垃圾</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无灰尘</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每日2次。</w:t>
            </w:r>
            <w:r/>
          </w:p>
        </w:tc>
      </w:tr>
      <w:tr>
        <w:trPr>
          <w:trHeight w:val="454"/>
        </w:trPr>
        <w:tc>
          <w:tcPr>
            <w:tcW w:w="713"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7</w:t>
            </w:r>
            <w:r/>
          </w:p>
        </w:tc>
        <w:tc>
          <w:tcPr>
            <w:tcW w:w="1790"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垃圾处理</w:t>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（1）在指定位置摆放分类垃圾桶，并在显著处张贴垃圾分类标识。</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（2）桶身表面干净无污渍，每日开展至少1次清洁作业。</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（3）垃圾中转房保持整洁，无明显异味，每日至少开展1次清洁作业。</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u w:val="none"/>
                <w:lang w:val="en-US" w:eastAsia="zh-CN"/>
              </w:rPr>
              <w:t xml:space="preserve">每个工作日内要对楼层产生的垃圾，进行清理分类，并运至垃圾集中堆放点。</w:t>
            </w:r>
            <w:r>
              <w:rPr>
                <w:rFonts w:hint="eastAsia" w:ascii="宋体" w:hAnsi="宋体" w:eastAsia="宋体" w:cs="宋体"/>
                <w:b w:val="0"/>
                <w:bCs w:val="0"/>
                <w:color w:val="auto"/>
                <w:sz w:val="21"/>
                <w:szCs w:val="21"/>
                <w:highlight w:val="none"/>
                <w:lang w:val="en-US" w:eastAsia="zh-CN"/>
              </w:rPr>
              <w:t xml:space="preserve">医疗区域不少于每日2次，行政区域不少于每日1次。</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（5）垃圾装袋，日产日清。</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（6）建立垃圾清运台账，针对</w:t>
            </w:r>
            <w:r>
              <w:rPr>
                <w:rFonts w:hint="eastAsia" w:ascii="宋体" w:hAnsi="宋体" w:cs="宋体"/>
                <w:b w:val="0"/>
                <w:bCs w:val="0"/>
                <w:color w:val="auto"/>
                <w:sz w:val="21"/>
                <w:szCs w:val="21"/>
                <w:highlight w:val="none"/>
                <w:lang w:val="en-US" w:eastAsia="zh-CN"/>
              </w:rPr>
              <w:t xml:space="preserve">垃</w:t>
            </w:r>
            <w:r>
              <w:rPr>
                <w:rFonts w:hint="eastAsia" w:ascii="宋体" w:hAnsi="宋体" w:eastAsia="宋体" w:cs="宋体"/>
                <w:b w:val="0"/>
                <w:bCs w:val="0"/>
                <w:color w:val="auto"/>
                <w:sz w:val="21"/>
                <w:szCs w:val="21"/>
                <w:highlight w:val="none"/>
              </w:rPr>
              <w:t xml:space="preserve">圾运送、交接及站房环境、设施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交由规范的渠道回收处理。</w:t>
            </w:r>
            <w:r/>
          </w:p>
        </w:tc>
      </w:tr>
      <w:tr>
        <w:trPr>
          <w:trHeight w:val="454"/>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u w:val="none"/>
                <w:lang w:val="en-US" w:eastAsia="zh-CN"/>
              </w:rPr>
              <w:t xml:space="preserve">做好垃圾分类管理的宣传工作，督促并引导全员参与垃圾分类投放。</w:t>
            </w:r>
            <w:r/>
          </w:p>
        </w:tc>
      </w:tr>
      <w:tr>
        <w:trPr>
          <w:trHeight w:val="597"/>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u w:val="none"/>
                <w:lang w:val="en-US" w:eastAsia="zh-CN"/>
              </w:rPr>
              <w:t xml:space="preserve">垃圾分类投放管理工作的执行标准，按</w:t>
            </w:r>
            <w:r>
              <w:rPr>
                <w:rFonts w:hint="eastAsia" w:ascii="宋体" w:hAnsi="宋体" w:eastAsia="宋体" w:cs="宋体"/>
                <w:b w:val="0"/>
                <w:bCs w:val="0"/>
                <w:color w:val="auto"/>
                <w:sz w:val="21"/>
                <w:szCs w:val="21"/>
                <w:highlight w:val="none"/>
                <w:lang w:val="en-US" w:eastAsia="zh-CN"/>
              </w:rPr>
              <w:t xml:space="preserve">所在城市</w:t>
            </w:r>
            <w:r>
              <w:rPr>
                <w:rFonts w:hint="eastAsia" w:ascii="宋体" w:hAnsi="宋体" w:eastAsia="宋体" w:cs="宋体"/>
                <w:b w:val="0"/>
                <w:bCs w:val="0"/>
                <w:color w:val="auto"/>
                <w:sz w:val="21"/>
                <w:szCs w:val="21"/>
                <w:highlight w:val="none"/>
                <w:u w:val="none"/>
                <w:lang w:val="en-US" w:eastAsia="zh-CN"/>
              </w:rPr>
              <w:t xml:space="preserve">的要求执行。</w:t>
            </w:r>
            <w:r/>
          </w:p>
        </w:tc>
      </w:tr>
      <w:tr>
        <w:trPr>
          <w:trHeight w:val="597"/>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u w:val="none"/>
                <w:lang w:val="en-US" w:eastAsia="zh-CN"/>
              </w:rPr>
              <w:t xml:space="preserve">（9）可回收废旧物资、生</w:t>
            </w:r>
            <w:r>
              <w:rPr>
                <w:rFonts w:hint="eastAsia" w:ascii="宋体" w:hAnsi="宋体" w:eastAsia="宋体" w:cs="宋体"/>
                <w:b w:val="0"/>
                <w:bCs w:val="0"/>
                <w:color w:val="auto"/>
                <w:sz w:val="21"/>
                <w:szCs w:val="21"/>
                <w:highlight w:val="none"/>
              </w:rPr>
              <w:t xml:space="preserve">活垃圾、</w:t>
            </w:r>
            <w:r>
              <w:rPr>
                <w:rFonts w:hint="eastAsia" w:ascii="宋体" w:hAnsi="宋体" w:eastAsia="宋体" w:cs="宋体"/>
                <w:b w:val="0"/>
                <w:bCs w:val="0"/>
                <w:color w:val="auto"/>
                <w:sz w:val="21"/>
                <w:szCs w:val="21"/>
                <w:highlight w:val="none"/>
                <w:lang w:val="en-US" w:eastAsia="zh-CN"/>
              </w:rPr>
              <w:t xml:space="preserve">未被污染的输液瓶（袋）、 </w:t>
            </w:r>
            <w:r>
              <w:rPr>
                <w:rFonts w:hint="eastAsia" w:ascii="宋体" w:hAnsi="宋体" w:eastAsia="宋体" w:cs="宋体"/>
                <w:b w:val="0"/>
                <w:bCs w:val="0"/>
                <w:color w:val="auto"/>
                <w:sz w:val="21"/>
                <w:szCs w:val="21"/>
                <w:highlight w:val="none"/>
              </w:rPr>
              <w:t xml:space="preserve">医疗废弃物的收集、暂存、运送</w:t>
            </w:r>
            <w:r>
              <w:rPr>
                <w:rFonts w:hint="eastAsia" w:ascii="宋体" w:hAnsi="宋体" w:eastAsia="宋体" w:cs="宋体"/>
                <w:b w:val="0"/>
                <w:bCs w:val="0"/>
                <w:color w:val="auto"/>
                <w:sz w:val="21"/>
                <w:szCs w:val="21"/>
                <w:highlight w:val="none"/>
                <w:lang w:eastAsia="zh-CN"/>
              </w:rPr>
              <w:t xml:space="preserve">。</w:t>
            </w:r>
            <w:r/>
          </w:p>
        </w:tc>
      </w:tr>
      <w:tr>
        <w:trPr>
          <w:trHeight w:val="597"/>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医疗垃圾的内部收集、暂存、称重、登记、运送，</w:t>
            </w:r>
            <w:r>
              <w:rPr>
                <w:rFonts w:hint="eastAsia" w:ascii="宋体" w:hAnsi="宋体" w:eastAsia="宋体" w:cs="宋体"/>
                <w:b w:val="0"/>
                <w:bCs w:val="0"/>
                <w:color w:val="auto"/>
                <w:sz w:val="21"/>
                <w:szCs w:val="21"/>
                <w:highlight w:val="none"/>
                <w:lang w:val="en-US" w:eastAsia="zh-CN"/>
              </w:rPr>
              <w:t xml:space="preserve">台账管理，</w:t>
            </w:r>
            <w:r>
              <w:rPr>
                <w:rFonts w:hint="eastAsia" w:ascii="宋体" w:hAnsi="宋体" w:eastAsia="宋体" w:cs="宋体"/>
                <w:b w:val="0"/>
                <w:bCs w:val="0"/>
                <w:color w:val="auto"/>
                <w:sz w:val="21"/>
                <w:szCs w:val="21"/>
                <w:highlight w:val="none"/>
              </w:rPr>
              <w:t xml:space="preserve">与处理单位的称重、登记、交接、月度统计报表的上报，垃圾房的环境清洁、消毒；垃圾运送工具的清洁、消毒</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按规定停放。</w:t>
            </w:r>
            <w:r/>
          </w:p>
        </w:tc>
      </w:tr>
      <w:tr>
        <w:trPr>
          <w:trHeight w:val="597"/>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（11）医疗垃圾：</w:t>
            </w:r>
            <w:r/>
          </w:p>
          <w:p>
            <w:pPr>
              <w:pStyle w:val="1248"/>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①必须在医院感染管理处的监管下，严格使用黄色垃圾袋收集密封转运</w:t>
            </w:r>
            <w:r>
              <w:rPr>
                <w:rFonts w:hint="eastAsia" w:ascii="宋体" w:hAnsi="宋体" w:eastAsia="宋体" w:cs="宋体"/>
                <w:b w:val="0"/>
                <w:bCs w:val="0"/>
                <w:color w:val="auto"/>
                <w:sz w:val="21"/>
                <w:szCs w:val="21"/>
                <w:highlight w:val="none"/>
                <w:lang w:eastAsia="zh-CN"/>
              </w:rPr>
              <w:t xml:space="preserve">。</w:t>
            </w:r>
            <w:r/>
          </w:p>
          <w:p>
            <w:pPr>
              <w:pStyle w:val="1248"/>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②实行收集、转运</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交接</w:t>
            </w:r>
            <w:r>
              <w:rPr>
                <w:rFonts w:hint="eastAsia" w:ascii="宋体" w:hAnsi="宋体" w:eastAsia="宋体" w:cs="宋体"/>
                <w:b w:val="0"/>
                <w:bCs w:val="0"/>
                <w:color w:val="auto"/>
                <w:sz w:val="21"/>
                <w:szCs w:val="21"/>
                <w:highlight w:val="none"/>
              </w:rPr>
              <w:t xml:space="preserve">的闭环管理</w:t>
            </w:r>
            <w:r>
              <w:rPr>
                <w:rFonts w:hint="eastAsia" w:ascii="宋体" w:hAnsi="宋体" w:eastAsia="宋体" w:cs="宋体"/>
                <w:b w:val="0"/>
                <w:bCs w:val="0"/>
                <w:color w:val="auto"/>
                <w:sz w:val="21"/>
                <w:szCs w:val="21"/>
                <w:highlight w:val="none"/>
                <w:lang w:eastAsia="zh-CN"/>
              </w:rPr>
              <w:t xml:space="preserve">。</w:t>
            </w:r>
            <w:r/>
          </w:p>
          <w:p>
            <w:pPr>
              <w:pStyle w:val="1248"/>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③按规定时间、规定路线转运，严禁将医疗废弃物与生活垃圾、未被污染输液瓶（袋）等混装运送，途中严禁抛洒滴漏，严禁超量盛装</w:t>
            </w:r>
            <w:r>
              <w:rPr>
                <w:rFonts w:hint="eastAsia" w:ascii="宋体" w:hAnsi="宋体" w:eastAsia="宋体" w:cs="宋体"/>
                <w:b w:val="0"/>
                <w:bCs w:val="0"/>
                <w:color w:val="auto"/>
                <w:sz w:val="21"/>
                <w:szCs w:val="21"/>
                <w:highlight w:val="none"/>
                <w:lang w:eastAsia="zh-CN"/>
              </w:rPr>
              <w:t xml:space="preserve">。</w:t>
            </w:r>
            <w:r/>
          </w:p>
          <w:p>
            <w:pPr>
              <w:pStyle w:val="1248"/>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④正确佩戴个人防护用品</w:t>
            </w:r>
            <w:r>
              <w:rPr>
                <w:rFonts w:hint="eastAsia" w:ascii="宋体" w:hAnsi="宋体" w:eastAsia="宋体" w:cs="宋体"/>
                <w:b w:val="0"/>
                <w:bCs w:val="0"/>
                <w:color w:val="auto"/>
                <w:sz w:val="21"/>
                <w:szCs w:val="21"/>
                <w:highlight w:val="none"/>
                <w:lang w:eastAsia="zh-CN"/>
              </w:rPr>
              <w:t xml:space="preserve">。</w:t>
            </w:r>
            <w:r/>
          </w:p>
          <w:p>
            <w:pPr>
              <w:pStyle w:val="1248"/>
              <w:pageBreakBefore w:val="0"/>
              <w:spacing w:after="0" w:line="500" w:lineRule="exac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⑤暂存地环境整洁，保持清洁无异味、无污水、污垢，防止发生危害及污染</w:t>
            </w:r>
            <w:r>
              <w:rPr>
                <w:rFonts w:hint="eastAsia" w:ascii="宋体" w:hAnsi="宋体" w:eastAsia="宋体" w:cs="宋体"/>
                <w:b w:val="0"/>
                <w:bCs w:val="0"/>
                <w:color w:val="auto"/>
                <w:sz w:val="21"/>
                <w:szCs w:val="21"/>
                <w:highlight w:val="none"/>
                <w:lang w:eastAsia="zh-CN"/>
              </w:rPr>
              <w:t xml:space="preserve">。</w:t>
            </w:r>
            <w:r/>
          </w:p>
        </w:tc>
      </w:tr>
      <w:tr>
        <w:trPr>
          <w:trHeight w:val="597"/>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（12）生活垃圾：</w:t>
            </w:r>
            <w:r/>
          </w:p>
          <w:p>
            <w:pPr>
              <w:pStyle w:val="1248"/>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①按规定时间、规定路线转运，严禁将生活垃圾与医疗废弃物、未被污染输液瓶（袋）等混装运送，途中严禁抛洒滴漏；严禁超量盛装</w:t>
            </w:r>
            <w:r>
              <w:rPr>
                <w:rFonts w:hint="eastAsia" w:ascii="宋体" w:hAnsi="宋体" w:eastAsia="宋体" w:cs="宋体"/>
                <w:b w:val="0"/>
                <w:bCs w:val="0"/>
                <w:color w:val="auto"/>
                <w:sz w:val="21"/>
                <w:szCs w:val="21"/>
                <w:highlight w:val="none"/>
                <w:lang w:eastAsia="zh-CN"/>
              </w:rPr>
              <w:t xml:space="preserve">。</w:t>
            </w:r>
            <w:r/>
          </w:p>
          <w:p>
            <w:pPr>
              <w:pStyle w:val="1248"/>
              <w:pageBreakBefore w:val="0"/>
              <w:spacing w:after="0" w:line="5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②</w:t>
            </w:r>
            <w:r>
              <w:rPr>
                <w:rFonts w:hint="eastAsia" w:ascii="宋体" w:hAnsi="宋体" w:eastAsia="宋体" w:cs="宋体"/>
                <w:b w:val="0"/>
                <w:bCs w:val="0"/>
                <w:color w:val="auto"/>
                <w:sz w:val="21"/>
                <w:szCs w:val="21"/>
                <w:highlight w:val="none"/>
                <w:lang w:val="en-US" w:eastAsia="zh-CN"/>
              </w:rPr>
              <w:t xml:space="preserve">生活垃圾的分类，可回收物的捆扎、交接；有害垃圾的回收、交接。</w:t>
            </w:r>
            <w:r>
              <w:rPr>
                <w:rFonts w:hint="eastAsia" w:ascii="宋体" w:hAnsi="宋体" w:eastAsia="宋体" w:cs="宋体"/>
                <w:b w:val="0"/>
                <w:bCs w:val="0"/>
                <w:color w:val="auto"/>
                <w:sz w:val="21"/>
                <w:szCs w:val="21"/>
                <w:highlight w:val="none"/>
              </w:rPr>
              <w:t xml:space="preserve">  </w:t>
            </w:r>
            <w:r/>
          </w:p>
          <w:p>
            <w:pPr>
              <w:pStyle w:val="1248"/>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③正确佩戴个人防护用品</w:t>
            </w:r>
            <w:r>
              <w:rPr>
                <w:rFonts w:hint="eastAsia" w:ascii="宋体" w:hAnsi="宋体" w:eastAsia="宋体" w:cs="宋体"/>
                <w:b w:val="0"/>
                <w:bCs w:val="0"/>
                <w:color w:val="auto"/>
                <w:sz w:val="21"/>
                <w:szCs w:val="21"/>
                <w:highlight w:val="none"/>
                <w:lang w:eastAsia="zh-CN"/>
              </w:rPr>
              <w:t xml:space="preserve">。</w:t>
            </w:r>
            <w:r/>
          </w:p>
          <w:p>
            <w:pPr>
              <w:pStyle w:val="1248"/>
              <w:keepLines w:val="0"/>
              <w:keepNext w:val="0"/>
              <w:pageBreakBefore w:val="0"/>
              <w:spacing w:after="0" w:line="50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④</w:t>
            </w:r>
            <w:r>
              <w:rPr>
                <w:rFonts w:hint="eastAsia" w:ascii="宋体" w:hAnsi="宋体" w:eastAsia="宋体" w:cs="宋体"/>
                <w:b w:val="0"/>
                <w:bCs w:val="0"/>
                <w:color w:val="auto"/>
                <w:sz w:val="21"/>
                <w:szCs w:val="21"/>
                <w:highlight w:val="none"/>
                <w:lang w:val="en-US" w:eastAsia="zh-CN"/>
              </w:rPr>
              <w:t xml:space="preserve">其他生活</w:t>
            </w:r>
            <w:r>
              <w:rPr>
                <w:rFonts w:hint="eastAsia" w:ascii="宋体" w:hAnsi="宋体" w:eastAsia="宋体" w:cs="宋体"/>
                <w:b w:val="0"/>
                <w:bCs w:val="0"/>
                <w:color w:val="auto"/>
                <w:sz w:val="21"/>
                <w:szCs w:val="21"/>
                <w:highlight w:val="none"/>
              </w:rPr>
              <w:t xml:space="preserve">暂存地环境整洁，喷洒消毒每日一次，保持清洁无异味、无污水、污垢，防止发生危害及污染。</w:t>
            </w:r>
            <w:r/>
          </w:p>
        </w:tc>
      </w:tr>
      <w:tr>
        <w:trPr>
          <w:trHeight w:val="597"/>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13</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未被污染的输液瓶（袋）、塑料桶</w:t>
            </w:r>
            <w:r>
              <w:rPr>
                <w:rFonts w:hint="eastAsia" w:ascii="宋体" w:hAnsi="宋体" w:eastAsia="宋体" w:cs="宋体"/>
                <w:b w:val="0"/>
                <w:bCs w:val="0"/>
                <w:color w:val="auto"/>
                <w:sz w:val="21"/>
                <w:szCs w:val="21"/>
                <w:highlight w:val="none"/>
                <w:lang w:eastAsia="zh-CN"/>
              </w:rPr>
              <w:t xml:space="preserve">：</w:t>
            </w:r>
            <w:r/>
          </w:p>
          <w:p>
            <w:pPr>
              <w:pStyle w:val="1248"/>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①在医院感染管理处的监管下，严格使用白色垃圾袋收集密封转运</w:t>
            </w:r>
            <w:r>
              <w:rPr>
                <w:rFonts w:hint="eastAsia" w:ascii="宋体" w:hAnsi="宋体" w:eastAsia="宋体" w:cs="宋体"/>
                <w:b w:val="0"/>
                <w:bCs w:val="0"/>
                <w:color w:val="auto"/>
                <w:sz w:val="21"/>
                <w:szCs w:val="21"/>
                <w:highlight w:val="none"/>
                <w:lang w:eastAsia="zh-CN"/>
              </w:rPr>
              <w:t xml:space="preserve">。</w:t>
            </w:r>
            <w:r/>
          </w:p>
          <w:p>
            <w:pPr>
              <w:pStyle w:val="1248"/>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②实行收集、转运的闭环管理</w:t>
            </w:r>
            <w:r>
              <w:rPr>
                <w:rFonts w:hint="eastAsia" w:ascii="宋体" w:hAnsi="宋体" w:eastAsia="宋体" w:cs="宋体"/>
                <w:b w:val="0"/>
                <w:bCs w:val="0"/>
                <w:color w:val="auto"/>
                <w:sz w:val="21"/>
                <w:szCs w:val="21"/>
                <w:highlight w:val="none"/>
                <w:lang w:eastAsia="zh-CN"/>
              </w:rPr>
              <w:t xml:space="preserve">。</w:t>
            </w:r>
            <w:r/>
          </w:p>
          <w:p>
            <w:pPr>
              <w:pStyle w:val="1248"/>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③按规定时间、规定路线转运</w:t>
            </w:r>
            <w:r>
              <w:rPr>
                <w:rFonts w:hint="eastAsia" w:ascii="宋体" w:hAnsi="宋体" w:eastAsia="宋体" w:cs="宋体"/>
                <w:b w:val="0"/>
                <w:bCs w:val="0"/>
                <w:color w:val="auto"/>
                <w:sz w:val="21"/>
                <w:szCs w:val="21"/>
                <w:highlight w:val="none"/>
                <w:lang w:eastAsia="zh-CN"/>
              </w:rPr>
              <w:t xml:space="preserve">。</w:t>
            </w:r>
            <w:r/>
          </w:p>
          <w:p>
            <w:pPr>
              <w:pStyle w:val="1248"/>
              <w:pageBreakBefore w:val="0"/>
              <w:spacing w:after="0" w:line="5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④正确佩戴个人防护用品</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 </w:t>
            </w:r>
            <w:r/>
          </w:p>
          <w:p>
            <w:pPr>
              <w:pStyle w:val="1248"/>
              <w:pageBreakBefore w:val="0"/>
              <w:spacing w:after="0" w:line="500" w:lineRule="exact"/>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⑤暂存地环境整洁，保持清洁无异味、无污水、污垢，防止发生危害及污染</w:t>
            </w:r>
            <w:r>
              <w:rPr>
                <w:rFonts w:hint="eastAsia" w:ascii="宋体" w:hAnsi="宋体" w:eastAsia="宋体" w:cs="宋体"/>
                <w:b w:val="0"/>
                <w:bCs w:val="0"/>
                <w:color w:val="auto"/>
                <w:sz w:val="21"/>
                <w:szCs w:val="21"/>
                <w:highlight w:val="none"/>
                <w:lang w:eastAsia="zh-CN"/>
              </w:rPr>
              <w:t xml:space="preserve">。</w:t>
            </w:r>
            <w:r/>
          </w:p>
        </w:tc>
      </w:tr>
      <w:tr>
        <w:trPr>
          <w:trHeight w:val="597"/>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定期清洁室外垃圾桶</w:t>
            </w:r>
            <w:r>
              <w:rPr>
                <w:rFonts w:hint="eastAsia" w:ascii="宋体" w:hAnsi="宋体" w:eastAsia="宋体" w:cs="宋体"/>
                <w:b w:val="0"/>
                <w:bCs w:val="0"/>
                <w:color w:val="auto"/>
                <w:sz w:val="21"/>
                <w:szCs w:val="21"/>
                <w:highlight w:val="none"/>
                <w:lang w:val="en-US" w:eastAsia="zh-CN"/>
              </w:rPr>
              <w:t xml:space="preserve">及各类座椅，</w:t>
            </w:r>
            <w:r>
              <w:rPr>
                <w:rFonts w:hint="eastAsia" w:ascii="宋体" w:hAnsi="宋体" w:eastAsia="宋体" w:cs="宋体"/>
                <w:b w:val="0"/>
                <w:bCs w:val="0"/>
                <w:color w:val="auto"/>
                <w:sz w:val="21"/>
                <w:szCs w:val="21"/>
                <w:highlight w:val="none"/>
              </w:rPr>
              <w:t xml:space="preserve">洁净</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无污迹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每天1次。</w:t>
            </w:r>
            <w:r/>
          </w:p>
        </w:tc>
      </w:tr>
      <w:tr>
        <w:trPr>
          <w:trHeight w:val="597"/>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w:t>
            </w:r>
            <w:r>
              <w:rPr>
                <w:rFonts w:hint="eastAsia" w:ascii="宋体" w:hAnsi="宋体" w:eastAsia="宋体" w:cs="宋体"/>
                <w:b w:val="0"/>
                <w:bCs w:val="0"/>
                <w:color w:val="auto"/>
                <w:sz w:val="21"/>
                <w:szCs w:val="21"/>
                <w:highlight w:val="none"/>
              </w:rPr>
              <w:t xml:space="preserve">及时按规定收集生活垃圾和医疗垃圾，并送到院内指定地点</w:t>
            </w:r>
            <w:r/>
          </w:p>
        </w:tc>
      </w:tr>
      <w:tr>
        <w:trPr>
          <w:trHeight w:val="532"/>
        </w:trPr>
        <w:tc>
          <w:tcPr>
            <w:tcW w:w="713"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w:t>
            </w:r>
            <w:r/>
          </w:p>
        </w:tc>
        <w:tc>
          <w:tcPr>
            <w:tcW w:w="1790"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卫生消毒</w:t>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（1）做到各个区域和周围环境24小时动态保洁和消毒，</w:t>
            </w:r>
            <w:r>
              <w:rPr>
                <w:rFonts w:hint="eastAsia" w:ascii="宋体" w:hAnsi="宋体" w:eastAsia="宋体" w:cs="宋体"/>
                <w:b w:val="0"/>
                <w:bCs w:val="0"/>
                <w:color w:val="auto"/>
                <w:sz w:val="21"/>
                <w:szCs w:val="21"/>
                <w:highlight w:val="none"/>
                <w:u w:val="none"/>
                <w:lang w:val="en-US" w:eastAsia="zh-CN"/>
              </w:rPr>
              <w:t xml:space="preserve">消毒后及时通风</w:t>
            </w:r>
            <w:r>
              <w:rPr>
                <w:rFonts w:hint="eastAsia" w:ascii="宋体" w:hAnsi="宋体" w:eastAsia="宋体" w:cs="宋体"/>
                <w:b w:val="0"/>
                <w:bCs w:val="0"/>
                <w:color w:val="auto"/>
                <w:sz w:val="21"/>
                <w:szCs w:val="21"/>
                <w:highlight w:val="none"/>
                <w:lang w:val="en-US" w:eastAsia="zh-CN"/>
              </w:rPr>
              <w:t xml:space="preserve">防止交叉感染，符合院感规范。</w:t>
            </w:r>
            <w:r/>
          </w:p>
        </w:tc>
      </w:tr>
      <w:tr>
        <w:trPr>
          <w:trHeight w:val="532"/>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防止交叉感染，对不同区域的清洁工具按院感的要求实行严格分类摆放和使用，用颜色、字标等方式进行区分。医疗垃圾袋为黄色，并带有明显标记；生活垃圾袋为黑色；未被污染的输液瓶（袋）为白色垃圾袋；</w:t>
            </w:r>
            <w:r/>
          </w:p>
        </w:tc>
      </w:tr>
      <w:tr>
        <w:trPr>
          <w:trHeight w:val="536"/>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病人床单元的终末处理及门诊各诊室诊疗床处理及时，满足新病人入住及使用条件</w:t>
            </w:r>
            <w:r/>
          </w:p>
        </w:tc>
      </w:tr>
      <w:tr>
        <w:trPr>
          <w:trHeight w:val="536"/>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楼内各区域天花、高处灯具、通风口（出风口）、标识、内墙（含墙面挂件、附件）、室内家具、窗户及纱窗（不包括全封闭玻璃、2 米以上外墙玻璃幕墙）、室内家具、地面等日常清洁及消毒处理</w:t>
            </w:r>
            <w:r>
              <w:rPr>
                <w:rFonts w:hint="eastAsia" w:ascii="宋体" w:hAnsi="宋体" w:eastAsia="宋体" w:cs="宋体"/>
                <w:b w:val="0"/>
                <w:bCs w:val="0"/>
                <w:color w:val="auto"/>
                <w:sz w:val="21"/>
                <w:szCs w:val="21"/>
                <w:highlight w:val="none"/>
                <w:lang w:eastAsia="zh-CN"/>
              </w:rPr>
              <w:t xml:space="preserve">。</w:t>
            </w:r>
            <w:r/>
          </w:p>
        </w:tc>
      </w:tr>
      <w:tr>
        <w:trPr>
          <w:trHeight w:val="536"/>
        </w:trPr>
        <w:tc>
          <w:tcPr>
            <w:tcW w:w="713"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W w:w="1790"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5755" w:type="dxa"/>
            <w:vAlign w:val="center"/>
            <w:textDirection w:val="lrTb"/>
            <w:noWrap w:val="false"/>
          </w:tcPr>
          <w:p>
            <w:pPr>
              <w:jc w:val="left"/>
              <w:keepLines w:val="0"/>
              <w:keepNext w:val="0"/>
              <w:pageBreakBefore w:val="0"/>
              <w:spacing w:after="0" w:line="50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住院病人床单元的终末处理；被污染的物体表面的消毒清洁处理</w:t>
            </w:r>
            <w:r/>
          </w:p>
        </w:tc>
      </w:tr>
    </w:tbl>
    <w:p>
      <w:pPr>
        <w:numPr>
          <w:ilvl w:val="0"/>
          <w:numId w:val="0"/>
        </w:numPr>
        <w:rPr>
          <w:rFonts w:hint="default"/>
          <w:lang w:val="en-US" w:eastAsia="zh-CN"/>
        </w:rPr>
      </w:pPr>
      <w:r>
        <w:rPr>
          <w:rFonts w:hint="default"/>
          <w:lang w:val="en-US" w:eastAsia="zh-CN"/>
        </w:rPr>
      </w:r>
      <w:r/>
    </w:p>
    <w:p>
      <w:pPr>
        <w:pStyle w:val="802"/>
        <w:numPr>
          <w:ilvl w:val="0"/>
          <w:numId w:val="0"/>
        </w:numPr>
        <w:pageBreakBefore w:val="0"/>
        <w:spacing w:line="500" w:lineRule="exac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3.2.1具体保洁要求</w:t>
      </w:r>
      <w:r/>
    </w:p>
    <w:p>
      <w:pPr>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泗阳县第一人民医院、泗阳县妇幼保健院</w:t>
      </w:r>
      <w:r/>
    </w:p>
    <w:tbl>
      <w:tblPr>
        <w:tblStyle w:val="833"/>
        <w:tblW w:w="48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2113"/>
        <w:gridCol w:w="6089"/>
      </w:tblGrid>
      <w:tr>
        <w:trPr>
          <w:trHeight w:val="454"/>
        </w:trPr>
        <w:tc>
          <w:tcPr>
            <w:tcW w:w="868" w:type="dxa"/>
            <w:vAlign w:val="center"/>
            <w:textDirection w:val="lrTb"/>
            <w:noWrap w:val="false"/>
          </w:tcPr>
          <w:p>
            <w:pPr>
              <w:jc w:val="center"/>
              <w:pageBreakBefore w:val="0"/>
              <w:spacing w:after="0" w:line="500" w:lineRule="exact"/>
              <w:rPr>
                <w:rFonts w:hint="default"/>
                <w:b/>
                <w:bCs/>
                <w:color w:val="auto"/>
                <w:highlight w:val="none"/>
                <w:vertAlign w:val="baseline"/>
                <w:lang w:val="en-US" w:eastAsia="zh-CN"/>
              </w:rPr>
            </w:pPr>
            <w:r>
              <w:rPr>
                <w:rFonts w:hint="eastAsia"/>
                <w:b/>
                <w:bCs/>
                <w:color w:val="auto"/>
                <w:highlight w:val="none"/>
                <w:vertAlign w:val="baseline"/>
                <w:lang w:val="en-US" w:eastAsia="zh-CN"/>
              </w:rPr>
              <w:t xml:space="preserve">序号</w:t>
            </w:r>
            <w:r/>
          </w:p>
        </w:tc>
        <w:tc>
          <w:tcPr>
            <w:tcW w:w="1916" w:type="dxa"/>
            <w:vAlign w:val="center"/>
            <w:textDirection w:val="lrTb"/>
            <w:noWrap w:val="false"/>
          </w:tcPr>
          <w:p>
            <w:pPr>
              <w:jc w:val="center"/>
              <w:pageBreakBefore w:val="0"/>
              <w:spacing w:after="0" w:line="500" w:lineRule="exact"/>
              <w:rPr>
                <w:rFonts w:hint="default"/>
                <w:b/>
                <w:bCs/>
                <w:color w:val="auto"/>
                <w:highlight w:val="none"/>
                <w:vertAlign w:val="baseline"/>
                <w:lang w:val="en-US" w:eastAsia="zh-CN"/>
              </w:rPr>
            </w:pPr>
            <w:r>
              <w:rPr>
                <w:rFonts w:hint="eastAsia"/>
                <w:b/>
                <w:bCs/>
                <w:color w:val="auto"/>
                <w:highlight w:val="none"/>
                <w:vertAlign w:val="baseline"/>
                <w:lang w:val="en-US" w:eastAsia="zh-CN"/>
              </w:rPr>
              <w:t xml:space="preserve">材质</w:t>
            </w:r>
            <w:r/>
          </w:p>
        </w:tc>
        <w:tc>
          <w:tcPr>
            <w:tcW w:w="5520" w:type="dxa"/>
            <w:vAlign w:val="center"/>
            <w:textDirection w:val="lrTb"/>
            <w:noWrap w:val="false"/>
          </w:tcPr>
          <w:p>
            <w:pPr>
              <w:jc w:val="center"/>
              <w:pageBreakBefore w:val="0"/>
              <w:spacing w:after="0" w:line="500" w:lineRule="exact"/>
              <w:rPr>
                <w:rFonts w:hint="default"/>
                <w:b/>
                <w:bCs/>
                <w:color w:val="auto"/>
                <w:highlight w:val="none"/>
                <w:vertAlign w:val="baseline"/>
                <w:lang w:val="en-US" w:eastAsia="zh-CN"/>
              </w:rPr>
            </w:pPr>
            <w:r>
              <w:rPr>
                <w:rFonts w:hint="eastAsia"/>
                <w:b/>
                <w:bCs/>
                <w:color w:val="auto"/>
                <w:highlight w:val="none"/>
                <w:vertAlign w:val="baseline"/>
                <w:lang w:val="en-US" w:eastAsia="zh-CN"/>
              </w:rPr>
              <w:t xml:space="preserve">清洁要求</w:t>
            </w:r>
            <w:r/>
          </w:p>
        </w:tc>
      </w:tr>
      <w:tr>
        <w:trPr>
          <w:trHeight w:val="454"/>
        </w:trPr>
        <w:tc>
          <w:tcPr>
            <w:tcW w:w="868" w:type="dxa"/>
            <w:vAlign w:val="center"/>
            <w:vMerge w:val="restart"/>
            <w:textDirection w:val="lrTb"/>
            <w:noWrap w:val="false"/>
          </w:tcPr>
          <w:p>
            <w:pPr>
              <w:jc w:val="center"/>
              <w:pageBreakBefore w:val="0"/>
              <w:spacing w:after="0" w:line="500" w:lineRule="exact"/>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1</w:t>
            </w:r>
            <w:r/>
          </w:p>
        </w:tc>
        <w:tc>
          <w:tcPr>
            <w:tcW w:w="1916" w:type="dxa"/>
            <w:vAlign w:val="center"/>
            <w:vMerge w:val="restart"/>
            <w:textDirection w:val="lrTb"/>
            <w:noWrap w:val="false"/>
          </w:tcPr>
          <w:p>
            <w:pPr>
              <w:jc w:val="both"/>
              <w:pageBreakBefore w:val="0"/>
              <w:spacing w:after="0" w:line="500" w:lineRule="exact"/>
              <w:rPr>
                <w:rFonts w:hint="default" w:eastAsia="宋体"/>
                <w:color w:val="auto"/>
                <w:highlight w:val="none"/>
                <w:vertAlign w:val="baseline"/>
                <w:lang w:val="en-US" w:eastAsia="zh-CN"/>
              </w:rPr>
            </w:pPr>
            <w:r>
              <w:rPr>
                <w:rFonts w:hint="eastAsia" w:eastAsia="宋体"/>
                <w:color w:val="auto"/>
                <w:highlight w:val="none"/>
                <w:vertAlign w:val="baseline"/>
                <w:lang w:val="en-US" w:eastAsia="zh-CN"/>
              </w:rPr>
              <w:t xml:space="preserve">环氧地坪地面</w:t>
            </w:r>
            <w:r/>
          </w:p>
        </w:tc>
        <w:tc>
          <w:tcPr>
            <w:tcW w:w="5520" w:type="dxa"/>
            <w:vAlign w:val="center"/>
            <w:textDirection w:val="lrTb"/>
            <w:noWrap w:val="false"/>
          </w:tcPr>
          <w:p>
            <w:pPr>
              <w:jc w:val="both"/>
              <w:pageBreakBefore w:val="0"/>
              <w:spacing w:after="0" w:line="500" w:lineRule="exact"/>
              <w:rPr>
                <w:rFonts w:hint="default"/>
                <w:color w:val="auto"/>
                <w:highlight w:val="none"/>
                <w:vertAlign w:val="baseline"/>
                <w:lang w:val="en-US" w:eastAsia="zh-CN"/>
              </w:rPr>
            </w:pPr>
            <w:r>
              <w:rPr>
                <w:rFonts w:hint="eastAsia" w:cs="Calibri"/>
                <w:b w:val="0"/>
                <w:bCs w:val="0"/>
                <w:color w:val="auto"/>
                <w:szCs w:val="21"/>
                <w:highlight w:val="none"/>
                <w:lang w:val="en-US" w:eastAsia="zh-CN"/>
              </w:rPr>
              <w:t xml:space="preserve">（1）</w:t>
            </w:r>
            <w:r>
              <w:rPr>
                <w:rFonts w:hint="default"/>
                <w:color w:val="auto"/>
                <w:highlight w:val="none"/>
                <w:vertAlign w:val="baseline"/>
                <w:lang w:val="en-US" w:eastAsia="zh-CN"/>
              </w:rPr>
              <w:t xml:space="preserve">清理垃圾：清理地面上的垃圾和杂物。</w:t>
            </w:r>
            <w:r/>
          </w:p>
        </w:tc>
      </w:tr>
      <w:tr>
        <w:trPr>
          <w:trHeight w:val="454"/>
        </w:trPr>
        <w:tc>
          <w:tcPr>
            <w:tcW w:w="868" w:type="dxa"/>
            <w:vAlign w:val="center"/>
            <w:vMerge w:val="continue"/>
            <w:textDirection w:val="lrTb"/>
            <w:noWrap w:val="false"/>
          </w:tcPr>
          <w:p>
            <w:pPr>
              <w:jc w:val="center"/>
              <w:pageBreakBefore w:val="0"/>
              <w:spacing w:after="0" w:line="500" w:lineRule="exact"/>
              <w:rPr>
                <w:rFonts w:hint="eastAsia"/>
                <w:color w:val="auto"/>
                <w:highlight w:val="none"/>
                <w:vertAlign w:val="baseline"/>
                <w:lang w:val="en-US" w:eastAsia="zh-CN"/>
              </w:rPr>
            </w:pPr>
            <w:r>
              <w:rPr>
                <w:rFonts w:hint="eastAsia"/>
                <w:color w:val="auto"/>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c>
          <w:tcPr>
            <w:tcW w:w="5520" w:type="dxa"/>
            <w:vAlign w:val="center"/>
            <w:textDirection w:val="lrTb"/>
            <w:noWrap w:val="false"/>
          </w:tcPr>
          <w:p>
            <w:pPr>
              <w:jc w:val="both"/>
              <w:pageBreakBefore w:val="0"/>
              <w:spacing w:after="0" w:line="500" w:lineRule="exact"/>
              <w:rPr>
                <w:rFonts w:hint="default"/>
                <w:color w:val="auto"/>
                <w:highlight w:val="none"/>
                <w:vertAlign w:val="baseline"/>
                <w:lang w:val="en-US" w:eastAsia="zh-CN"/>
              </w:rPr>
            </w:pPr>
            <w:r>
              <w:rPr>
                <w:rFonts w:hint="eastAsia" w:cs="Calibri"/>
                <w:b w:val="0"/>
                <w:bCs w:val="0"/>
                <w:color w:val="auto"/>
                <w:szCs w:val="21"/>
                <w:highlight w:val="none"/>
                <w:lang w:val="en-US" w:eastAsia="zh-CN"/>
              </w:rPr>
              <w:t xml:space="preserve">（2）</w:t>
            </w:r>
            <w:r>
              <w:rPr>
                <w:rFonts w:hint="default"/>
                <w:color w:val="auto"/>
                <w:highlight w:val="none"/>
                <w:vertAlign w:val="baseline"/>
                <w:lang w:val="en-US" w:eastAsia="zh-CN"/>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68" w:type="dxa"/>
            <w:vAlign w:val="center"/>
            <w:vMerge w:val="continue"/>
            <w:textDirection w:val="lrTb"/>
            <w:noWrap w:val="false"/>
          </w:tcPr>
          <w:p>
            <w:pPr>
              <w:jc w:val="center"/>
              <w:pageBreakBefore w:val="0"/>
              <w:spacing w:after="0" w:line="500" w:lineRule="exact"/>
              <w:rPr>
                <w:rFonts w:hint="eastAsia"/>
                <w:color w:val="auto"/>
                <w:highlight w:val="none"/>
                <w:vertAlign w:val="baseline"/>
                <w:lang w:val="en-US" w:eastAsia="zh-CN"/>
              </w:rPr>
            </w:pPr>
            <w:r>
              <w:rPr>
                <w:rFonts w:hint="eastAsia"/>
                <w:color w:val="auto"/>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c>
          <w:tcPr>
            <w:tcW w:w="5520" w:type="dxa"/>
            <w:vAlign w:val="center"/>
            <w:textDirection w:val="lrTb"/>
            <w:noWrap w:val="false"/>
          </w:tcPr>
          <w:p>
            <w:pPr>
              <w:jc w:val="both"/>
              <w:pageBreakBefore w:val="0"/>
              <w:spacing w:after="0" w:line="500" w:lineRule="exact"/>
              <w:rPr>
                <w:rFonts w:hint="default"/>
                <w:color w:val="auto"/>
                <w:highlight w:val="none"/>
                <w:vertAlign w:val="baseline"/>
                <w:lang w:val="en-US" w:eastAsia="zh-CN"/>
              </w:rPr>
            </w:pPr>
            <w:r>
              <w:rPr>
                <w:rFonts w:hint="eastAsia" w:cs="Calibri"/>
                <w:b w:val="0"/>
                <w:bCs w:val="0"/>
                <w:color w:val="auto"/>
                <w:szCs w:val="21"/>
                <w:highlight w:val="none"/>
                <w:lang w:val="en-US" w:eastAsia="zh-CN"/>
              </w:rPr>
              <w:t xml:space="preserve">（3）</w:t>
            </w:r>
            <w:r>
              <w:rPr>
                <w:rFonts w:hint="default"/>
                <w:color w:val="auto"/>
                <w:highlight w:val="none"/>
                <w:vertAlign w:val="baseline"/>
                <w:lang w:val="en-US" w:eastAsia="zh-CN"/>
              </w:rPr>
              <w:t xml:space="preserve">浸泡：将清洁剂或去污剂浸泡在环氧地坪上，加强去除污渍的效果。</w:t>
            </w:r>
            <w:r/>
          </w:p>
        </w:tc>
      </w:tr>
      <w:tr>
        <w:trPr>
          <w:trHeight w:val="454"/>
        </w:trPr>
        <w:tc>
          <w:tcPr>
            <w:tcW w:w="868" w:type="dxa"/>
            <w:vAlign w:val="center"/>
            <w:vMerge w:val="continue"/>
            <w:textDirection w:val="lrTb"/>
            <w:noWrap w:val="false"/>
          </w:tcPr>
          <w:p>
            <w:pPr>
              <w:jc w:val="center"/>
              <w:pageBreakBefore w:val="0"/>
              <w:spacing w:after="0" w:line="500" w:lineRule="exact"/>
              <w:rPr>
                <w:rFonts w:hint="default" w:eastAsia="宋体"/>
                <w:color w:val="auto"/>
                <w:highlight w:val="none"/>
                <w:vertAlign w:val="baseline"/>
                <w:lang w:val="en-US" w:eastAsia="zh-CN"/>
              </w:rPr>
            </w:pPr>
            <w:r>
              <w:rPr>
                <w:rFonts w:hint="default" w:eastAsia="宋体"/>
                <w:color w:val="auto"/>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default" w:eastAsia="宋体"/>
                <w:color w:val="auto"/>
                <w:highlight w:val="none"/>
                <w:vertAlign w:val="baseline"/>
                <w:lang w:val="en-US" w:eastAsia="zh-CN"/>
              </w:rPr>
            </w:pPr>
            <w:r>
              <w:rPr>
                <w:rFonts w:hint="default" w:eastAsia="宋体"/>
                <w:color w:val="auto"/>
                <w:highlight w:val="none"/>
                <w:vertAlign w:val="baseline"/>
                <w:lang w:val="en-US" w:eastAsia="zh-CN"/>
              </w:rPr>
            </w:r>
            <w:r/>
          </w:p>
        </w:tc>
        <w:tc>
          <w:tcPr>
            <w:tcW w:w="5520" w:type="dxa"/>
            <w:vAlign w:val="center"/>
            <w:textDirection w:val="lrTb"/>
            <w:noWrap w:val="false"/>
          </w:tcPr>
          <w:p>
            <w:pPr>
              <w:jc w:val="both"/>
              <w:pageBreakBefore w:val="0"/>
              <w:spacing w:after="0" w:line="500" w:lineRule="exact"/>
              <w:rPr>
                <w:rFonts w:hint="default"/>
                <w:color w:val="auto"/>
                <w:highlight w:val="none"/>
                <w:vertAlign w:val="baseline"/>
                <w:lang w:val="en-US" w:eastAsia="zh-CN"/>
              </w:rPr>
            </w:pPr>
            <w:r>
              <w:rPr>
                <w:rFonts w:hint="eastAsia" w:cs="Calibri"/>
                <w:b w:val="0"/>
                <w:bCs w:val="0"/>
                <w:color w:val="auto"/>
                <w:szCs w:val="21"/>
                <w:highlight w:val="none"/>
                <w:lang w:val="en-US" w:eastAsia="zh-CN"/>
              </w:rPr>
              <w:t xml:space="preserve">（4）</w:t>
            </w:r>
            <w:r>
              <w:rPr>
                <w:rFonts w:hint="default"/>
                <w:color w:val="auto"/>
                <w:highlight w:val="none"/>
                <w:vertAlign w:val="baseline"/>
                <w:lang w:val="en-US" w:eastAsia="zh-CN"/>
              </w:rPr>
              <w:t xml:space="preserve">冲洗：用清水将地面冲洗干净，以去除残留的清洁剂或去污剂。</w:t>
            </w:r>
            <w:r/>
          </w:p>
        </w:tc>
      </w:tr>
      <w:tr>
        <w:trPr>
          <w:trHeight w:val="454"/>
        </w:trPr>
        <w:tc>
          <w:tcPr>
            <w:tcW w:w="868" w:type="dxa"/>
            <w:vAlign w:val="center"/>
            <w:textDirection w:val="lrTb"/>
            <w:noWrap w:val="false"/>
          </w:tcPr>
          <w:p>
            <w:pPr>
              <w:jc w:val="center"/>
              <w:pageBreakBefore w:val="0"/>
              <w:spacing w:after="0" w:line="500" w:lineRule="exact"/>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2</w:t>
            </w:r>
            <w:r/>
          </w:p>
        </w:tc>
        <w:tc>
          <w:tcPr>
            <w:tcW w:w="1916" w:type="dxa"/>
            <w:vAlign w:val="center"/>
            <w:textDirection w:val="lrTb"/>
            <w:noWrap w:val="false"/>
          </w:tcPr>
          <w:p>
            <w:pPr>
              <w:jc w:val="both"/>
              <w:pageBreakBefore w:val="0"/>
              <w:spacing w:after="0" w:line="500" w:lineRule="exact"/>
              <w:rPr>
                <w:rFonts w:hint="default" w:eastAsia="宋体"/>
                <w:color w:val="auto"/>
                <w:highlight w:val="none"/>
                <w:vertAlign w:val="baseline"/>
                <w:lang w:val="en-US" w:eastAsia="zh-CN"/>
              </w:rPr>
            </w:pPr>
            <w:r>
              <w:rPr>
                <w:rFonts w:hint="eastAsia" w:eastAsia="宋体"/>
                <w:color w:val="auto"/>
                <w:highlight w:val="none"/>
                <w:vertAlign w:val="baseline"/>
                <w:lang w:val="en-US" w:eastAsia="zh-CN"/>
              </w:rPr>
              <w:t xml:space="preserve">耐磨漆地面</w:t>
            </w:r>
            <w:r/>
          </w:p>
        </w:tc>
        <w:tc>
          <w:tcPr>
            <w:tcW w:w="5520" w:type="dxa"/>
            <w:vAlign w:val="center"/>
            <w:textDirection w:val="lrTb"/>
            <w:noWrap w:val="false"/>
          </w:tcPr>
          <w:p>
            <w:pPr>
              <w:jc w:val="both"/>
              <w:pageBreakBefore w:val="0"/>
              <w:spacing w:after="0" w:line="500" w:lineRule="exact"/>
              <w:rPr>
                <w:rFonts w:hint="eastAsia"/>
                <w:color w:val="auto"/>
                <w:highlight w:val="none"/>
              </w:rPr>
            </w:pPr>
            <w:r>
              <w:rPr>
                <w:rFonts w:hint="eastAsia" w:cs="Calibri"/>
                <w:b w:val="0"/>
                <w:bCs w:val="0"/>
                <w:color w:val="auto"/>
                <w:szCs w:val="21"/>
                <w:highlight w:val="none"/>
                <w:lang w:val="en-US" w:eastAsia="zh-CN"/>
              </w:rPr>
              <w:t xml:space="preserve">（1）</w:t>
            </w:r>
            <w:r>
              <w:rPr>
                <w:rFonts w:hint="eastAsia"/>
                <w:color w:val="auto"/>
                <w:highlight w:val="none"/>
              </w:rPr>
              <w:t xml:space="preserve">日常清洁：使用软质拖把或地板清洁机，配合清水和中性清洁剂进行清洁。避免使用酸性或碱性清洁剂，以免损坏地面表面。定期清理地面上的污渍和杂物，保持地面干净整洁。</w:t>
            </w:r>
            <w:r/>
          </w:p>
        </w:tc>
      </w:tr>
      <w:tr>
        <w:trPr>
          <w:trHeight w:val="454"/>
        </w:trPr>
        <w:tc>
          <w:tcPr>
            <w:tcW w:w="868" w:type="dxa"/>
            <w:vAlign w:val="center"/>
            <w:vMerge w:val="restart"/>
            <w:textDirection w:val="lrTb"/>
            <w:noWrap w:val="false"/>
          </w:tcPr>
          <w:p>
            <w:pPr>
              <w:jc w:val="center"/>
              <w:pageBreakBefore w:val="0"/>
              <w:spacing w:after="0" w:line="500" w:lineRule="exact"/>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3</w:t>
            </w:r>
            <w:r/>
          </w:p>
        </w:tc>
        <w:tc>
          <w:tcPr>
            <w:tcW w:w="1916" w:type="dxa"/>
            <w:vAlign w:val="center"/>
            <w:vMerge w:val="restart"/>
            <w:textDirection w:val="lrTb"/>
            <w:noWrap w:val="false"/>
          </w:tcPr>
          <w:p>
            <w:pPr>
              <w:jc w:val="both"/>
              <w:pageBreakBefore w:val="0"/>
              <w:spacing w:after="0" w:line="500" w:lineRule="exact"/>
              <w:rPr>
                <w:rFonts w:hint="default" w:eastAsia="宋体"/>
                <w:color w:val="auto"/>
                <w:highlight w:val="none"/>
                <w:vertAlign w:val="baseline"/>
                <w:lang w:val="en-US" w:eastAsia="zh-CN"/>
              </w:rPr>
            </w:pPr>
            <w:r>
              <w:rPr>
                <w:rFonts w:hint="eastAsia" w:eastAsia="宋体"/>
                <w:color w:val="auto"/>
                <w:highlight w:val="none"/>
                <w:vertAlign w:val="baseline"/>
                <w:lang w:val="en-US" w:eastAsia="zh-CN"/>
              </w:rPr>
              <w:t xml:space="preserve">瓷砖地面</w:t>
            </w:r>
            <w:r/>
          </w:p>
        </w:tc>
        <w:tc>
          <w:tcPr>
            <w:tcW w:w="5520" w:type="dxa"/>
            <w:vAlign w:val="center"/>
            <w:textDirection w:val="lrTb"/>
            <w:noWrap w:val="false"/>
          </w:tcPr>
          <w:p>
            <w:pPr>
              <w:jc w:val="both"/>
              <w:pageBreakBefore w:val="0"/>
              <w:spacing w:after="0" w:line="500" w:lineRule="exact"/>
              <w:rPr>
                <w:rFonts w:hint="eastAsia"/>
                <w:color w:val="auto"/>
                <w:highlight w:val="none"/>
                <w:lang w:val="en-US" w:eastAsia="zh-CN"/>
              </w:rPr>
            </w:pPr>
            <w:r>
              <w:rPr>
                <w:rFonts w:hint="eastAsia" w:cs="Calibri"/>
                <w:b w:val="0"/>
                <w:bCs w:val="0"/>
                <w:color w:val="auto"/>
                <w:szCs w:val="21"/>
                <w:highlight w:val="none"/>
                <w:lang w:val="en-US" w:eastAsia="zh-CN"/>
              </w:rPr>
              <w:t xml:space="preserve">（1）</w:t>
            </w:r>
            <w:r>
              <w:rPr>
                <w:rFonts w:hint="eastAsia"/>
                <w:color w:val="auto"/>
                <w:highlight w:val="none"/>
              </w:rPr>
              <w:t xml:space="preserve">日常清洁：</w:t>
            </w:r>
            <w:r>
              <w:rPr>
                <w:rFonts w:hint="eastAsia"/>
                <w:color w:val="auto"/>
                <w:highlight w:val="none"/>
                <w:lang w:val="en-US" w:eastAsia="zh-CN"/>
              </w:rPr>
              <w:t xml:space="preserve">推尘，保持地面干净无杂物。</w:t>
            </w:r>
            <w:r/>
          </w:p>
        </w:tc>
      </w:tr>
      <w:tr>
        <w:trPr>
          <w:trHeight w:val="454"/>
        </w:trPr>
        <w:tc>
          <w:tcPr>
            <w:tcW w:w="868" w:type="dxa"/>
            <w:vAlign w:val="center"/>
            <w:vMerge w:val="continue"/>
            <w:textDirection w:val="lrTb"/>
            <w:noWrap w:val="false"/>
          </w:tcPr>
          <w:p>
            <w:pPr>
              <w:jc w:val="center"/>
              <w:pageBreakBefore w:val="0"/>
              <w:spacing w:after="0" w:line="500" w:lineRule="exact"/>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default" w:eastAsia="宋体"/>
                <w:color w:val="auto"/>
                <w:highlight w:val="none"/>
                <w:vertAlign w:val="baseline"/>
                <w:lang w:val="en-US" w:eastAsia="zh-CN"/>
              </w:rPr>
            </w:pPr>
            <w:r>
              <w:rPr>
                <w:rFonts w:hint="default" w:eastAsia="宋体"/>
                <w:color w:val="auto"/>
                <w:highlight w:val="none"/>
                <w:vertAlign w:val="baseline"/>
                <w:lang w:val="en-US" w:eastAsia="zh-CN"/>
              </w:rPr>
            </w:r>
            <w:r/>
          </w:p>
        </w:tc>
        <w:tc>
          <w:tcPr>
            <w:tcW w:w="5520" w:type="dxa"/>
            <w:vAlign w:val="center"/>
            <w:textDirection w:val="lrTb"/>
            <w:noWrap w:val="false"/>
          </w:tcPr>
          <w:p>
            <w:pPr>
              <w:jc w:val="both"/>
              <w:pageBreakBefore w:val="0"/>
              <w:spacing w:after="0" w:line="500" w:lineRule="exact"/>
              <w:rPr>
                <w:rFonts w:hint="default"/>
                <w:color w:val="auto"/>
                <w:highlight w:val="none"/>
                <w:lang w:val="en-US" w:eastAsia="zh-CN"/>
              </w:rPr>
            </w:pPr>
            <w:r>
              <w:rPr>
                <w:rFonts w:hint="eastAsia" w:cs="Calibri"/>
                <w:b w:val="0"/>
                <w:bCs w:val="0"/>
                <w:color w:val="auto"/>
                <w:szCs w:val="21"/>
                <w:highlight w:val="none"/>
                <w:lang w:val="en-US" w:eastAsia="zh-CN"/>
              </w:rPr>
              <w:t xml:space="preserve">（2）</w:t>
            </w:r>
            <w:r>
              <w:rPr>
                <w:rFonts w:hint="eastAsia"/>
                <w:color w:val="auto"/>
                <w:highlight w:val="none"/>
                <w:lang w:val="en-US" w:eastAsia="zh-CN"/>
              </w:rPr>
              <w:t xml:space="preserve">深度清洁：使用洗洁精或肥皂水清理。</w:t>
            </w:r>
            <w:r/>
          </w:p>
        </w:tc>
      </w:tr>
      <w:tr>
        <w:trPr>
          <w:trHeight w:val="454"/>
        </w:trPr>
        <w:tc>
          <w:tcPr>
            <w:tcW w:w="868" w:type="dxa"/>
            <w:vAlign w:val="center"/>
            <w:vMerge w:val="restart"/>
            <w:textDirection w:val="lrTb"/>
            <w:noWrap w:val="false"/>
          </w:tcPr>
          <w:p>
            <w:pPr>
              <w:jc w:val="center"/>
              <w:pageBreakBefore w:val="0"/>
              <w:spacing w:after="0" w:line="500" w:lineRule="exact"/>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4</w:t>
            </w:r>
            <w:r/>
          </w:p>
        </w:tc>
        <w:tc>
          <w:tcPr>
            <w:tcW w:w="1916" w:type="dxa"/>
            <w:vAlign w:val="center"/>
            <w:vMerge w:val="restart"/>
            <w:textDirection w:val="lrTb"/>
            <w:noWrap w:val="false"/>
          </w:tcPr>
          <w:p>
            <w:pPr>
              <w:jc w:val="both"/>
              <w:pageBreakBefore w:val="0"/>
              <w:spacing w:after="0" w:line="500" w:lineRule="exact"/>
              <w:rPr>
                <w:rFonts w:hint="default" w:eastAsia="宋体"/>
                <w:color w:val="auto"/>
                <w:highlight w:val="none"/>
                <w:vertAlign w:val="baseline"/>
                <w:lang w:val="en-US" w:eastAsia="zh-CN"/>
              </w:rPr>
            </w:pPr>
            <w:r>
              <w:rPr>
                <w:rFonts w:hint="eastAsia" w:eastAsia="宋体"/>
                <w:color w:val="auto"/>
                <w:highlight w:val="none"/>
                <w:vertAlign w:val="baseline"/>
                <w:lang w:val="en-US" w:eastAsia="zh-CN"/>
              </w:rPr>
              <w:t xml:space="preserve">地胶板地面</w:t>
            </w:r>
            <w:r/>
          </w:p>
        </w:tc>
        <w:tc>
          <w:tcPr>
            <w:tcW w:w="5520" w:type="dxa"/>
            <w:vAlign w:val="center"/>
            <w:textDirection w:val="lrTb"/>
            <w:noWrap w:val="false"/>
          </w:tcPr>
          <w:p>
            <w:pPr>
              <w:jc w:val="both"/>
              <w:pageBreakBefore w:val="0"/>
              <w:spacing w:after="0" w:line="500" w:lineRule="exact"/>
              <w:rPr>
                <w:rFonts w:hint="eastAsia"/>
                <w:color w:val="auto"/>
                <w:highlight w:val="none"/>
                <w:vertAlign w:val="baseline"/>
                <w:lang w:val="en-US" w:eastAsia="zh-CN"/>
              </w:rPr>
            </w:pPr>
            <w:r>
              <w:rPr>
                <w:rFonts w:hint="eastAsia" w:cs="Calibri"/>
                <w:b w:val="0"/>
                <w:bCs w:val="0"/>
                <w:color w:val="auto"/>
                <w:szCs w:val="21"/>
                <w:highlight w:val="none"/>
                <w:lang w:val="en-US" w:eastAsia="zh-CN"/>
              </w:rPr>
              <w:t xml:space="preserve">（1）</w:t>
            </w:r>
            <w:r>
              <w:rPr>
                <w:rFonts w:hint="default"/>
                <w:color w:val="auto"/>
                <w:highlight w:val="none"/>
                <w:vertAlign w:val="baseline"/>
                <w:lang w:val="en-US" w:eastAsia="zh-CN"/>
              </w:rPr>
              <w:t xml:space="preserve">定期保养。使用中性清洁剂清洁，避免使用强酸或强碱清洁剂，定期进行基础维护。</w:t>
            </w:r>
            <w:r/>
          </w:p>
        </w:tc>
      </w:tr>
      <w:tr>
        <w:trPr>
          <w:trHeight w:val="454"/>
        </w:trPr>
        <w:tc>
          <w:tcPr>
            <w:tcW w:w="868" w:type="dxa"/>
            <w:vAlign w:val="center"/>
            <w:vMerge w:val="continue"/>
            <w:textDirection w:val="lrTb"/>
            <w:noWrap w:val="false"/>
          </w:tcPr>
          <w:p>
            <w:pPr>
              <w:jc w:val="center"/>
              <w:pageBreakBefore w:val="0"/>
              <w:spacing w:after="0" w:line="500" w:lineRule="exact"/>
              <w:rPr>
                <w:rFonts w:hint="default" w:eastAsia="宋体"/>
                <w:color w:val="auto"/>
                <w:highlight w:val="none"/>
                <w:vertAlign w:val="baseline"/>
                <w:lang w:val="en-US" w:eastAsia="zh-CN"/>
              </w:rPr>
            </w:pPr>
            <w:r>
              <w:rPr>
                <w:rFonts w:hint="default" w:eastAsia="宋体"/>
                <w:color w:val="auto"/>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default" w:eastAsia="宋体"/>
                <w:color w:val="auto"/>
                <w:highlight w:val="none"/>
                <w:vertAlign w:val="baseline"/>
                <w:lang w:val="en-US" w:eastAsia="zh-CN"/>
              </w:rPr>
            </w:pPr>
            <w:r>
              <w:rPr>
                <w:rFonts w:hint="default" w:eastAsia="宋体"/>
                <w:color w:val="auto"/>
                <w:highlight w:val="none"/>
                <w:vertAlign w:val="baseline"/>
                <w:lang w:val="en-US" w:eastAsia="zh-CN"/>
              </w:rPr>
            </w:r>
            <w:r/>
          </w:p>
        </w:tc>
        <w:tc>
          <w:tcPr>
            <w:tcW w:w="5520" w:type="dxa"/>
            <w:vAlign w:val="center"/>
            <w:textDirection w:val="lrTb"/>
            <w:noWrap w:val="false"/>
          </w:tcPr>
          <w:p>
            <w:pPr>
              <w:jc w:val="both"/>
              <w:pageBreakBefore w:val="0"/>
              <w:spacing w:after="0" w:line="500" w:lineRule="exact"/>
              <w:rPr>
                <w:rFonts w:hint="default"/>
                <w:color w:val="auto"/>
                <w:highlight w:val="none"/>
                <w:vertAlign w:val="baseline"/>
                <w:lang w:val="en-US" w:eastAsia="zh-CN"/>
              </w:rPr>
            </w:pPr>
            <w:r>
              <w:rPr>
                <w:rFonts w:hint="eastAsia" w:cs="Calibri"/>
                <w:b w:val="0"/>
                <w:bCs w:val="0"/>
                <w:color w:val="auto"/>
                <w:szCs w:val="21"/>
                <w:highlight w:val="none"/>
                <w:lang w:val="en-US" w:eastAsia="zh-CN"/>
              </w:rPr>
              <w:t xml:space="preserve">（2）</w:t>
            </w:r>
            <w:r>
              <w:rPr>
                <w:rFonts w:hint="default"/>
                <w:color w:val="auto"/>
                <w:highlight w:val="none"/>
                <w:vertAlign w:val="baseline"/>
                <w:lang w:val="en-US" w:eastAsia="zh-CN"/>
              </w:rPr>
              <w:t xml:space="preserve">日常维护。使用湿润的拖把清洁，污染严重时局部清洁，</w:t>
            </w:r>
            <w:r/>
          </w:p>
        </w:tc>
      </w:tr>
      <w:tr>
        <w:trPr>
          <w:trHeight w:val="454"/>
        </w:trPr>
        <w:tc>
          <w:tcPr>
            <w:tcW w:w="868" w:type="dxa"/>
            <w:vAlign w:val="center"/>
            <w:vMerge w:val="restart"/>
            <w:textDirection w:val="lrTb"/>
            <w:noWrap w:val="false"/>
          </w:tcPr>
          <w:p>
            <w:pPr>
              <w:jc w:val="center"/>
              <w:pageBreakBefore w:val="0"/>
              <w:spacing w:after="0" w:line="500" w:lineRule="exact"/>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5</w:t>
            </w:r>
            <w:r/>
          </w:p>
        </w:tc>
        <w:tc>
          <w:tcPr>
            <w:tcW w:w="1916" w:type="dxa"/>
            <w:vAlign w:val="center"/>
            <w:vMerge w:val="restart"/>
            <w:textDirection w:val="lrTb"/>
            <w:noWrap w:val="false"/>
          </w:tcPr>
          <w:p>
            <w:pPr>
              <w:jc w:val="both"/>
              <w:pageBreakBefore w:val="0"/>
              <w:spacing w:after="0" w:line="500" w:lineRule="exact"/>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t xml:space="preserve">地板地面</w:t>
            </w:r>
            <w:r/>
          </w:p>
        </w:tc>
        <w:tc>
          <w:tcPr>
            <w:tcW w:w="5520" w:type="dxa"/>
            <w:vAlign w:val="center"/>
            <w:textDirection w:val="lrTb"/>
            <w:noWrap w:val="false"/>
          </w:tcPr>
          <w:p>
            <w:pPr>
              <w:jc w:val="both"/>
              <w:pageBreakBefore w:val="0"/>
              <w:spacing w:after="0" w:line="500" w:lineRule="exact"/>
              <w:rPr>
                <w:rFonts w:hint="eastAsia"/>
                <w:color w:val="auto"/>
                <w:highlight w:val="none"/>
                <w:vertAlign w:val="baseline"/>
                <w:lang w:val="en-US" w:eastAsia="zh-CN"/>
              </w:rPr>
            </w:pPr>
            <w:r>
              <w:rPr>
                <w:rFonts w:hint="eastAsia" w:cs="Calibri"/>
                <w:b w:val="0"/>
                <w:bCs w:val="0"/>
                <w:color w:val="auto"/>
                <w:szCs w:val="21"/>
                <w:highlight w:val="none"/>
                <w:lang w:val="en-US" w:eastAsia="zh-CN"/>
              </w:rPr>
              <w:t xml:space="preserve">（1）</w:t>
            </w:r>
            <w:r>
              <w:rPr>
                <w:rFonts w:hint="default"/>
                <w:color w:val="auto"/>
                <w:highlight w:val="none"/>
                <w:vertAlign w:val="baseline"/>
                <w:lang w:val="en-US" w:eastAsia="zh-CN"/>
              </w:rPr>
              <w:t xml:space="preserve">定期保养。使用中性清洁剂清洁，避免使用强酸或强碱清洁剂，定期进行基础维护。</w:t>
            </w:r>
            <w:r/>
          </w:p>
        </w:tc>
      </w:tr>
      <w:tr>
        <w:trPr>
          <w:trHeight w:val="454"/>
        </w:trPr>
        <w:tc>
          <w:tcPr>
            <w:tcW w:w="868" w:type="dxa"/>
            <w:vAlign w:val="center"/>
            <w:vMerge w:val="continue"/>
            <w:textDirection w:val="lrTb"/>
            <w:noWrap w:val="false"/>
          </w:tcPr>
          <w:p>
            <w:pPr>
              <w:jc w:val="center"/>
              <w:pageBreakBefore w:val="0"/>
              <w:spacing w:after="0" w:line="500" w:lineRule="exact"/>
              <w:rPr>
                <w:rFonts w:hint="default" w:eastAsia="宋体"/>
                <w:color w:val="auto"/>
                <w:highlight w:val="none"/>
                <w:vertAlign w:val="baseline"/>
                <w:lang w:val="en-US" w:eastAsia="zh-CN"/>
              </w:rPr>
            </w:pPr>
            <w:r>
              <w:rPr>
                <w:rFonts w:hint="default" w:eastAsia="宋体"/>
                <w:color w:val="auto"/>
                <w:highlight w:val="none"/>
                <w:vertAlign w:val="baseline"/>
                <w:lang w:val="en-US" w:eastAsia="zh-CN"/>
              </w:rPr>
            </w:r>
            <w:r/>
          </w:p>
        </w:tc>
        <w:tc>
          <w:tcPr>
            <w:tcW w:w="1916" w:type="dxa"/>
            <w:vAlign w:val="center"/>
            <w:vMerge w:val="continue"/>
            <w:textDirection w:val="lrTb"/>
            <w:noWrap w:val="false"/>
          </w:tcPr>
          <w:p>
            <w:pPr>
              <w:jc w:val="both"/>
              <w:pageBreakBefore w:val="0"/>
              <w:spacing w:after="0" w:line="500" w:lineRule="exact"/>
              <w:rPr>
                <w:rFonts w:hint="eastAsia" w:eastAsia="宋体"/>
                <w:color w:val="auto"/>
                <w:highlight w:val="none"/>
                <w:vertAlign w:val="baseline"/>
                <w:lang w:val="en-US" w:eastAsia="zh-CN"/>
              </w:rPr>
            </w:pPr>
            <w:r>
              <w:rPr>
                <w:rFonts w:hint="eastAsia" w:eastAsia="宋体"/>
                <w:color w:val="auto"/>
                <w:highlight w:val="none"/>
                <w:vertAlign w:val="baseline"/>
                <w:lang w:val="en-US" w:eastAsia="zh-CN"/>
              </w:rPr>
            </w:r>
            <w:r/>
          </w:p>
        </w:tc>
        <w:tc>
          <w:tcPr>
            <w:tcW w:w="5520" w:type="dxa"/>
            <w:vAlign w:val="center"/>
            <w:textDirection w:val="lrTb"/>
            <w:noWrap w:val="false"/>
          </w:tcPr>
          <w:p>
            <w:pPr>
              <w:jc w:val="both"/>
              <w:pageBreakBefore w:val="0"/>
              <w:spacing w:after="0" w:line="500" w:lineRule="exact"/>
              <w:rPr>
                <w:rFonts w:hint="default"/>
                <w:color w:val="auto"/>
                <w:highlight w:val="none"/>
                <w:vertAlign w:val="baseline"/>
                <w:lang w:val="en-US" w:eastAsia="zh-CN"/>
              </w:rPr>
            </w:pPr>
            <w:r>
              <w:rPr>
                <w:rFonts w:hint="eastAsia" w:cs="Calibri"/>
                <w:b w:val="0"/>
                <w:bCs w:val="0"/>
                <w:color w:val="auto"/>
                <w:szCs w:val="21"/>
                <w:highlight w:val="none"/>
                <w:lang w:val="en-US" w:eastAsia="zh-CN"/>
              </w:rPr>
              <w:t xml:space="preserve">（2）</w:t>
            </w:r>
            <w:r>
              <w:rPr>
                <w:rFonts w:hint="default"/>
                <w:color w:val="auto"/>
                <w:highlight w:val="none"/>
                <w:vertAlign w:val="baseline"/>
                <w:lang w:val="en-US" w:eastAsia="zh-CN"/>
              </w:rPr>
              <w:t xml:space="preserve">日常维护。使用湿润的拖把清洁，污染严重时局部清洁，</w:t>
            </w:r>
            <w:r/>
          </w:p>
        </w:tc>
      </w:tr>
      <w:tr>
        <w:trPr>
          <w:trHeight w:val="454"/>
        </w:trPr>
        <w:tc>
          <w:tcPr>
            <w:tcW w:w="868" w:type="dxa"/>
            <w:vAlign w:val="center"/>
            <w:textDirection w:val="lrTb"/>
            <w:noWrap w:val="false"/>
          </w:tcPr>
          <w:p>
            <w:pPr>
              <w:jc w:val="center"/>
              <w:pageBreakBefore w:val="0"/>
              <w:spacing w:after="0" w:line="500" w:lineRule="exact"/>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6</w:t>
            </w:r>
            <w:r/>
          </w:p>
        </w:tc>
        <w:tc>
          <w:tcPr>
            <w:tcW w:w="1916" w:type="dxa"/>
            <w:vAlign w:val="center"/>
            <w:textDirection w:val="lrTb"/>
            <w:noWrap w:val="false"/>
          </w:tcPr>
          <w:p>
            <w:pPr>
              <w:jc w:val="both"/>
              <w:pageBreakBefore w:val="0"/>
              <w:spacing w:after="0" w:line="500" w:lineRule="exact"/>
              <w:rPr>
                <w:rFonts w:hint="default" w:eastAsia="宋体"/>
                <w:color w:val="auto"/>
                <w:highlight w:val="none"/>
                <w:vertAlign w:val="baseline"/>
                <w:lang w:val="en-US" w:eastAsia="zh-CN"/>
              </w:rPr>
            </w:pPr>
            <w:r>
              <w:rPr>
                <w:rFonts w:hint="eastAsia" w:eastAsia="宋体"/>
                <w:color w:val="auto"/>
                <w:highlight w:val="none"/>
                <w:vertAlign w:val="baseline"/>
                <w:lang w:val="en-US" w:eastAsia="zh-CN"/>
              </w:rPr>
              <w:t xml:space="preserve">乳胶漆内墙</w:t>
            </w:r>
            <w:r/>
          </w:p>
        </w:tc>
        <w:tc>
          <w:tcPr>
            <w:tcW w:w="5520" w:type="dxa"/>
            <w:vAlign w:val="center"/>
            <w:textDirection w:val="lrTb"/>
            <w:noWrap w:val="false"/>
          </w:tcPr>
          <w:p>
            <w:pPr>
              <w:jc w:val="both"/>
              <w:pageBreakBefore w:val="0"/>
              <w:spacing w:after="0" w:line="500" w:lineRule="exact"/>
              <w:rPr>
                <w:rFonts w:hint="default"/>
                <w:color w:val="auto"/>
                <w:highlight w:val="none"/>
                <w:vertAlign w:val="baseline"/>
                <w:lang w:val="en-US" w:eastAsia="zh-CN"/>
              </w:rPr>
            </w:pPr>
            <w:r>
              <w:rPr>
                <w:rFonts w:hint="eastAsia"/>
                <w:color w:val="auto"/>
                <w:highlight w:val="none"/>
                <w:vertAlign w:val="baseline"/>
                <w:lang w:val="en-US" w:eastAsia="zh-CN"/>
              </w:rPr>
              <w:t xml:space="preserve">有污渍时用半干布擦拭。</w:t>
            </w:r>
            <w:r/>
          </w:p>
        </w:tc>
      </w:tr>
      <w:tr>
        <w:trPr>
          <w:trHeight w:val="454"/>
        </w:trPr>
        <w:tc>
          <w:tcPr>
            <w:tcW w:w="868" w:type="dxa"/>
            <w:vAlign w:val="center"/>
            <w:textDirection w:val="lrTb"/>
            <w:noWrap w:val="false"/>
          </w:tcPr>
          <w:p>
            <w:pPr>
              <w:jc w:val="center"/>
              <w:pageBreakBefore w:val="0"/>
              <w:spacing w:after="0" w:line="500" w:lineRule="exact"/>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7</w:t>
            </w:r>
            <w:r/>
          </w:p>
        </w:tc>
        <w:tc>
          <w:tcPr>
            <w:tcW w:w="1916" w:type="dxa"/>
            <w:vAlign w:val="center"/>
            <w:textDirection w:val="lrTb"/>
            <w:noWrap w:val="false"/>
          </w:tcPr>
          <w:p>
            <w:pPr>
              <w:jc w:val="both"/>
              <w:pageBreakBefore w:val="0"/>
              <w:spacing w:after="0" w:line="500" w:lineRule="exact"/>
              <w:rPr>
                <w:rFonts w:hint="default" w:eastAsia="宋体"/>
                <w:color w:val="auto"/>
                <w:highlight w:val="none"/>
                <w:vertAlign w:val="baseline"/>
                <w:lang w:val="en-US" w:eastAsia="zh-CN"/>
              </w:rPr>
            </w:pPr>
            <w:r>
              <w:rPr>
                <w:rFonts w:hint="eastAsia" w:eastAsia="宋体"/>
                <w:color w:val="auto"/>
                <w:highlight w:val="none"/>
                <w:vertAlign w:val="baseline"/>
                <w:lang w:val="en-US" w:eastAsia="zh-CN"/>
              </w:rPr>
              <w:t xml:space="preserve">墙纸内墙</w:t>
            </w:r>
            <w:r/>
          </w:p>
        </w:tc>
        <w:tc>
          <w:tcPr>
            <w:tcW w:w="5520" w:type="dxa"/>
            <w:vAlign w:val="center"/>
            <w:textDirection w:val="lrTb"/>
            <w:noWrap w:val="false"/>
          </w:tcPr>
          <w:p>
            <w:pPr>
              <w:jc w:val="both"/>
              <w:pageBreakBefore w:val="0"/>
              <w:spacing w:after="0" w:line="500" w:lineRule="exact"/>
              <w:rPr>
                <w:rFonts w:hint="default"/>
                <w:color w:val="auto"/>
                <w:highlight w:val="none"/>
                <w:vertAlign w:val="baseline"/>
                <w:lang w:val="en-US" w:eastAsia="zh-CN"/>
              </w:rPr>
            </w:pPr>
            <w:r>
              <w:rPr>
                <w:rFonts w:hint="eastAsia"/>
                <w:color w:val="auto"/>
                <w:highlight w:val="none"/>
                <w:vertAlign w:val="baseline"/>
                <w:lang w:val="en-US" w:eastAsia="zh-CN"/>
              </w:rPr>
              <w:t xml:space="preserve">有污渍时用半干布擦拭。</w:t>
            </w:r>
            <w:r/>
          </w:p>
        </w:tc>
      </w:tr>
      <w:tr>
        <w:trPr>
          <w:trHeight w:val="454"/>
        </w:trPr>
        <w:tc>
          <w:tcPr>
            <w:tcW w:w="868" w:type="dxa"/>
            <w:vAlign w:val="center"/>
            <w:textDirection w:val="lrTb"/>
            <w:noWrap w:val="false"/>
          </w:tcPr>
          <w:p>
            <w:pPr>
              <w:jc w:val="center"/>
              <w:pageBreakBefore w:val="0"/>
              <w:spacing w:after="0" w:line="500" w:lineRule="exact"/>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8</w:t>
            </w:r>
            <w:r/>
          </w:p>
        </w:tc>
        <w:tc>
          <w:tcPr>
            <w:tcW w:w="1916" w:type="dxa"/>
            <w:vAlign w:val="center"/>
            <w:textDirection w:val="lrTb"/>
            <w:noWrap w:val="false"/>
          </w:tcPr>
          <w:p>
            <w:pPr>
              <w:jc w:val="both"/>
              <w:pageBreakBefore w:val="0"/>
              <w:spacing w:after="0" w:line="500" w:lineRule="exact"/>
              <w:rPr>
                <w:rFonts w:hint="default" w:eastAsia="宋体"/>
                <w:color w:val="auto"/>
                <w:highlight w:val="none"/>
                <w:vertAlign w:val="baseline"/>
                <w:lang w:val="en-US" w:eastAsia="zh-CN"/>
              </w:rPr>
            </w:pPr>
            <w:r>
              <w:rPr>
                <w:rFonts w:hint="eastAsia" w:eastAsia="宋体"/>
                <w:color w:val="auto"/>
                <w:highlight w:val="none"/>
                <w:vertAlign w:val="baseline"/>
                <w:lang w:val="en-US" w:eastAsia="zh-CN"/>
              </w:rPr>
              <w:t xml:space="preserve">木饰面内墙</w:t>
            </w:r>
            <w:r/>
          </w:p>
        </w:tc>
        <w:tc>
          <w:tcPr>
            <w:tcW w:w="5520" w:type="dxa"/>
            <w:vAlign w:val="center"/>
            <w:textDirection w:val="lrTb"/>
            <w:noWrap w:val="false"/>
          </w:tcPr>
          <w:p>
            <w:pPr>
              <w:jc w:val="both"/>
              <w:pageBreakBefore w:val="0"/>
              <w:spacing w:after="0" w:line="500" w:lineRule="exact"/>
              <w:rPr>
                <w:rFonts w:hint="default"/>
                <w:color w:val="auto"/>
                <w:highlight w:val="none"/>
                <w:vertAlign w:val="baseline"/>
                <w:lang w:val="en-US" w:eastAsia="zh-CN"/>
              </w:rPr>
            </w:pPr>
            <w:r>
              <w:rPr>
                <w:rFonts w:hint="eastAsia"/>
                <w:color w:val="auto"/>
                <w:highlight w:val="none"/>
                <w:vertAlign w:val="baseline"/>
                <w:lang w:val="en-US" w:eastAsia="zh-CN"/>
              </w:rPr>
              <w:t xml:space="preserve">有污渍时用中性清洁剂、半干布擦拭。</w:t>
            </w:r>
            <w:r/>
          </w:p>
        </w:tc>
      </w:tr>
      <w:tr>
        <w:trPr>
          <w:trHeight w:val="454"/>
        </w:trPr>
        <w:tc>
          <w:tcPr>
            <w:tcW w:w="868" w:type="dxa"/>
            <w:vAlign w:val="center"/>
            <w:textDirection w:val="lrTb"/>
            <w:noWrap w:val="false"/>
          </w:tcPr>
          <w:p>
            <w:pPr>
              <w:jc w:val="center"/>
              <w:pageBreakBefore w:val="0"/>
              <w:spacing w:after="0" w:line="500" w:lineRule="exact"/>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9</w:t>
            </w:r>
            <w:r/>
          </w:p>
        </w:tc>
        <w:tc>
          <w:tcPr>
            <w:tcW w:w="1916" w:type="dxa"/>
            <w:vAlign w:val="center"/>
            <w:textDirection w:val="lrTb"/>
            <w:noWrap w:val="false"/>
          </w:tcPr>
          <w:p>
            <w:pPr>
              <w:jc w:val="both"/>
              <w:pageBreakBefore w:val="0"/>
              <w:spacing w:after="0" w:line="500" w:lineRule="exact"/>
              <w:rPr>
                <w:rFonts w:hint="default" w:eastAsia="宋体"/>
                <w:color w:val="auto"/>
                <w:highlight w:val="none"/>
                <w:vertAlign w:val="baseline"/>
                <w:lang w:val="en-US" w:eastAsia="zh-CN"/>
              </w:rPr>
            </w:pPr>
            <w:r>
              <w:rPr>
                <w:rFonts w:hint="eastAsia" w:eastAsia="宋体"/>
                <w:color w:val="auto"/>
                <w:highlight w:val="none"/>
                <w:vertAlign w:val="baseline"/>
                <w:lang w:val="en-US" w:eastAsia="zh-CN"/>
              </w:rPr>
              <w:t xml:space="preserve">石材内墙</w:t>
            </w:r>
            <w:r/>
          </w:p>
        </w:tc>
        <w:tc>
          <w:tcPr>
            <w:tcW w:w="5520" w:type="dxa"/>
            <w:vAlign w:val="center"/>
            <w:textDirection w:val="lrTb"/>
            <w:noWrap w:val="false"/>
          </w:tcPr>
          <w:p>
            <w:pPr>
              <w:jc w:val="both"/>
              <w:pageBreakBefore w:val="0"/>
              <w:spacing w:after="0" w:line="500" w:lineRule="exact"/>
              <w:rPr>
                <w:rFonts w:hint="default"/>
                <w:color w:val="auto"/>
                <w:highlight w:val="none"/>
                <w:vertAlign w:val="baseline"/>
                <w:lang w:val="en-US" w:eastAsia="zh-CN"/>
              </w:rPr>
            </w:pPr>
            <w:r>
              <w:rPr>
                <w:rFonts w:hint="eastAsia"/>
                <w:color w:val="auto"/>
                <w:highlight w:val="none"/>
                <w:vertAlign w:val="baseline"/>
                <w:lang w:val="en-US" w:eastAsia="zh-CN"/>
              </w:rPr>
              <w:t xml:space="preserve">有污渍时用半干布擦拭。</w:t>
            </w:r>
            <w:r/>
          </w:p>
        </w:tc>
      </w:tr>
      <w:tr>
        <w:trPr>
          <w:trHeight w:val="454"/>
        </w:trPr>
        <w:tc>
          <w:tcPr>
            <w:tcW w:w="868" w:type="dxa"/>
            <w:vAlign w:val="center"/>
            <w:textDirection w:val="lrTb"/>
            <w:noWrap w:val="false"/>
          </w:tcPr>
          <w:p>
            <w:pPr>
              <w:jc w:val="center"/>
              <w:pageBreakBefore w:val="0"/>
              <w:spacing w:after="0" w:line="500" w:lineRule="exact"/>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10</w:t>
            </w:r>
            <w:r/>
          </w:p>
        </w:tc>
        <w:tc>
          <w:tcPr>
            <w:tcW w:w="1916" w:type="dxa"/>
            <w:vAlign w:val="center"/>
            <w:textDirection w:val="lrTb"/>
            <w:noWrap w:val="false"/>
          </w:tcPr>
          <w:p>
            <w:pPr>
              <w:jc w:val="both"/>
              <w:pageBreakBefore w:val="0"/>
              <w:spacing w:after="0" w:line="500" w:lineRule="exact"/>
              <w:rPr>
                <w:rFonts w:hint="default" w:eastAsia="宋体"/>
                <w:color w:val="auto"/>
                <w:highlight w:val="none"/>
                <w:vertAlign w:val="baseline"/>
                <w:lang w:val="en-US" w:eastAsia="zh-CN"/>
              </w:rPr>
            </w:pPr>
            <w:r>
              <w:rPr>
                <w:rFonts w:hint="eastAsia" w:eastAsia="宋体"/>
                <w:color w:val="auto"/>
                <w:highlight w:val="none"/>
                <w:vertAlign w:val="baseline"/>
                <w:lang w:val="en-US" w:eastAsia="zh-CN"/>
              </w:rPr>
              <w:t xml:space="preserve">金属板内墙</w:t>
            </w:r>
            <w:r/>
          </w:p>
        </w:tc>
        <w:tc>
          <w:tcPr>
            <w:tcW w:w="5520" w:type="dxa"/>
            <w:vAlign w:val="center"/>
            <w:textDirection w:val="lrTb"/>
            <w:noWrap w:val="false"/>
          </w:tcPr>
          <w:p>
            <w:pPr>
              <w:jc w:val="both"/>
              <w:pageBreakBefore w:val="0"/>
              <w:spacing w:after="0" w:line="500" w:lineRule="exact"/>
              <w:rPr>
                <w:rFonts w:hint="default"/>
                <w:color w:val="auto"/>
                <w:highlight w:val="none"/>
                <w:vertAlign w:val="baseline"/>
                <w:lang w:val="en-US" w:eastAsia="zh-CN"/>
              </w:rPr>
            </w:pPr>
            <w:r>
              <w:rPr>
                <w:rFonts w:hint="eastAsia"/>
                <w:color w:val="auto"/>
                <w:highlight w:val="none"/>
                <w:vertAlign w:val="baseline"/>
                <w:lang w:val="en-US" w:eastAsia="zh-CN"/>
              </w:rPr>
              <w:t xml:space="preserve">有污渍时用半干布擦拭。</w:t>
            </w:r>
            <w:r/>
          </w:p>
        </w:tc>
      </w:tr>
    </w:tbl>
    <w:p>
      <w:pPr>
        <w:rPr>
          <w:rFonts w:hint="eastAsia"/>
          <w:lang w:val="en-US" w:eastAsia="zh-CN"/>
        </w:rPr>
      </w:pPr>
      <w:r>
        <w:rPr>
          <w:rFonts w:hint="eastAsia"/>
          <w:lang w:val="en-US" w:eastAsia="zh-CN"/>
        </w:rPr>
      </w:r>
      <w:r/>
    </w:p>
    <w:p>
      <w:pPr>
        <w:pStyle w:val="802"/>
        <w:numPr>
          <w:ilvl w:val="0"/>
          <w:numId w:val="0"/>
        </w:numPr>
        <w:pageBreakBefore w:val="0"/>
        <w:spacing w:line="24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3.3保安服务</w:t>
      </w:r>
      <w:r/>
    </w:p>
    <w:p>
      <w:pPr>
        <w:rPr>
          <w:rFonts w:hint="default"/>
          <w:color w:val="0000ff"/>
          <w:lang w:val="en-US" w:eastAsia="zh-CN"/>
        </w:rPr>
      </w:pPr>
      <w:r>
        <w:rPr>
          <w:rFonts w:hint="eastAsia" w:ascii="宋体" w:hAnsi="宋体" w:cs="宋体"/>
          <w:b/>
          <w:bCs/>
          <w:color w:val="auto"/>
          <w:sz w:val="24"/>
          <w:szCs w:val="24"/>
          <w:lang w:val="en-US" w:eastAsia="zh-CN"/>
        </w:rPr>
        <w:t xml:space="preserve">泗阳县第一人民医院、泗阳县妇幼保健院</w:t>
      </w:r>
      <w:r/>
    </w:p>
    <w:tbl>
      <w:tblPr>
        <w:tblStyle w:val="833"/>
        <w:tblW w:w="48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2245"/>
        <w:gridCol w:w="6117"/>
      </w:tblGrid>
      <w:tr>
        <w:trPr>
          <w:trHeight w:val="454"/>
        </w:trPr>
        <w:tc>
          <w:tcPr>
            <w:tcW w:w="735" w:type="dxa"/>
            <w:vAlign w:val="center"/>
            <w:textDirection w:val="lrTb"/>
            <w:noWrap w:val="false"/>
          </w:tcPr>
          <w:p>
            <w:pPr>
              <w:ind w:left="0"/>
              <w:jc w:val="center"/>
              <w:pageBreakBefore w:val="0"/>
              <w:spacing w:after="0" w:line="500" w:lineRule="exact"/>
              <w:widowControl/>
              <w:rPr>
                <w:rFonts w:hint="eastAsia" w:ascii="Calibri" w:hAnsi="Calibri" w:eastAsia="宋体" w:cs="Calibri"/>
                <w:b/>
                <w:bCs/>
                <w:color w:val="auto"/>
                <w:sz w:val="21"/>
                <w:szCs w:val="21"/>
                <w:highlight w:val="none"/>
                <w:lang w:val="en-US" w:eastAsia="zh-CN"/>
              </w:rPr>
            </w:pPr>
            <w:r>
              <w:rPr>
                <w:rFonts w:hint="eastAsia" w:cs="Calibri"/>
                <w:b/>
                <w:bCs/>
                <w:color w:val="auto"/>
                <w:sz w:val="21"/>
                <w:szCs w:val="21"/>
                <w:highlight w:val="none"/>
                <w:lang w:val="en-US" w:eastAsia="zh-CN"/>
              </w:rPr>
              <w:t xml:space="preserve">序号</w:t>
            </w:r>
            <w:r/>
          </w:p>
        </w:tc>
        <w:tc>
          <w:tcPr>
            <w:tcW w:w="2035" w:type="dxa"/>
            <w:vAlign w:val="center"/>
            <w:textDirection w:val="lrTb"/>
            <w:noWrap w:val="false"/>
          </w:tcPr>
          <w:p>
            <w:pPr>
              <w:ind w:left="0"/>
              <w:jc w:val="center"/>
              <w:pageBreakBefore w:val="0"/>
              <w:spacing w:after="0" w:line="500" w:lineRule="exact"/>
              <w:widowControl/>
              <w:rPr>
                <w:rFonts w:hint="default" w:ascii="Calibri" w:hAnsi="Calibri" w:eastAsia="宋体" w:cs="Calibri"/>
                <w:b/>
                <w:bCs/>
                <w:color w:val="auto"/>
                <w:sz w:val="21"/>
                <w:szCs w:val="21"/>
                <w:highlight w:val="none"/>
              </w:rPr>
            </w:pPr>
            <w:r>
              <w:rPr>
                <w:rFonts w:hint="default" w:ascii="Calibri" w:hAnsi="Calibri" w:eastAsia="宋体" w:cs="Calibri"/>
                <w:b/>
                <w:bCs/>
                <w:color w:val="auto"/>
                <w:sz w:val="21"/>
                <w:szCs w:val="21"/>
                <w:highlight w:val="none"/>
              </w:rPr>
              <w:t xml:space="preserve">服务内容</w:t>
            </w:r>
            <w:r/>
          </w:p>
        </w:tc>
        <w:tc>
          <w:tcPr>
            <w:tcW w:w="5546" w:type="dxa"/>
            <w:vAlign w:val="center"/>
            <w:textDirection w:val="lrTb"/>
            <w:noWrap w:val="false"/>
          </w:tcPr>
          <w:p>
            <w:pPr>
              <w:ind w:left="0"/>
              <w:jc w:val="center"/>
              <w:pageBreakBefore w:val="0"/>
              <w:spacing w:after="0" w:line="500" w:lineRule="exact"/>
              <w:widowControl/>
              <w:rPr>
                <w:rFonts w:hint="default" w:ascii="Calibri" w:hAnsi="Calibri" w:eastAsia="宋体" w:cs="Calibri"/>
                <w:b/>
                <w:bCs/>
                <w:color w:val="auto"/>
                <w:sz w:val="21"/>
                <w:szCs w:val="21"/>
                <w:highlight w:val="none"/>
                <w:lang w:val="en-US" w:eastAsia="zh-CN"/>
              </w:rPr>
            </w:pPr>
            <w:r>
              <w:rPr>
                <w:rFonts w:hint="eastAsia" w:cs="Calibri"/>
                <w:b/>
                <w:bCs/>
                <w:color w:val="auto"/>
                <w:sz w:val="21"/>
                <w:szCs w:val="21"/>
                <w:highlight w:val="none"/>
                <w:lang w:val="en-US" w:eastAsia="zh-CN"/>
              </w:rPr>
              <w:t xml:space="preserve">服务标准</w:t>
            </w:r>
            <w:r/>
          </w:p>
        </w:tc>
      </w:tr>
      <w:tr>
        <w:trPr>
          <w:trHeight w:val="454"/>
        </w:trPr>
        <w:tc>
          <w:tcPr>
            <w:tcW w:w="735"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1</w:t>
            </w:r>
            <w:r/>
          </w:p>
        </w:tc>
        <w:tc>
          <w:tcPr>
            <w:tcW w:w="2035"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t xml:space="preserve">基本要求</w:t>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rPr>
                <w:rFonts w:hint="eastAsia" w:ascii="Calibri" w:hAnsi="Calibri" w:eastAsia="宋体" w:cs="Calibri"/>
                <w:b w:val="0"/>
                <w:bCs w:val="0"/>
                <w:color w:val="auto"/>
                <w:sz w:val="21"/>
                <w:szCs w:val="21"/>
                <w:highlight w:val="none"/>
                <w:lang w:val="en-US" w:eastAsia="zh-CN"/>
              </w:rPr>
              <w:t xml:space="preserve">建立</w:t>
            </w:r>
            <w:r>
              <w:rPr>
                <w:rFonts w:hint="eastAsia" w:cs="Calibri"/>
                <w:b w:val="0"/>
                <w:bCs w:val="0"/>
                <w:color w:val="auto"/>
                <w:sz w:val="21"/>
                <w:szCs w:val="21"/>
                <w:highlight w:val="none"/>
                <w:lang w:val="en-US" w:eastAsia="zh-CN"/>
              </w:rPr>
              <w:t xml:space="preserve">保安</w:t>
            </w:r>
            <w:r>
              <w:rPr>
                <w:rFonts w:hint="eastAsia" w:ascii="Calibri" w:hAnsi="Calibri" w:eastAsia="宋体" w:cs="Calibri"/>
                <w:b w:val="0"/>
                <w:bCs w:val="0"/>
                <w:color w:val="auto"/>
                <w:sz w:val="21"/>
                <w:szCs w:val="21"/>
                <w:highlight w:val="none"/>
                <w:lang w:val="en-US" w:eastAsia="zh-CN"/>
              </w:rPr>
              <w:t xml:space="preserve">服务相关制度，并按照执行</w:t>
            </w:r>
            <w:r>
              <w:rPr>
                <w:rFonts w:hint="eastAsia" w:eastAsia="宋体" w:cs="Calibri"/>
                <w:b w:val="0"/>
                <w:bCs w:val="0"/>
                <w:color w:val="auto"/>
                <w:sz w:val="21"/>
                <w:szCs w:val="21"/>
                <w:highlight w:val="none"/>
                <w:lang w:val="en-US" w:eastAsia="zh-CN"/>
              </w:rPr>
              <w:t xml:space="preserve">。</w:t>
            </w:r>
            <w:r/>
          </w:p>
        </w:tc>
      </w:tr>
      <w:tr>
        <w:trPr>
          <w:trHeight w:val="90"/>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rPr>
                <w:rFonts w:hint="eastAsia" w:ascii="Calibri" w:hAnsi="Calibri" w:eastAsia="宋体" w:cs="Calibri"/>
                <w:b w:val="0"/>
                <w:bCs w:val="0"/>
                <w:color w:val="auto"/>
                <w:sz w:val="21"/>
                <w:szCs w:val="21"/>
                <w:highlight w:val="none"/>
                <w:lang w:val="en-US" w:eastAsia="zh-CN"/>
              </w:rPr>
              <w:t xml:space="preserve">对巡查、值守及异常情况等做好相关记录，填写规范，保存完好</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rPr>
                <w:rFonts w:hint="eastAsia" w:ascii="Calibri" w:hAnsi="Calibri" w:eastAsia="宋体" w:cs="Calibri"/>
                <w:b w:val="0"/>
                <w:bCs w:val="0"/>
                <w:color w:val="auto"/>
                <w:sz w:val="21"/>
                <w:szCs w:val="21"/>
                <w:highlight w:val="none"/>
                <w:lang w:val="en-US" w:eastAsia="zh-CN"/>
              </w:rPr>
              <w:t xml:space="preserve">配备</w:t>
            </w:r>
            <w:r>
              <w:rPr>
                <w:rFonts w:hint="eastAsia" w:cs="Calibri"/>
                <w:b w:val="0"/>
                <w:bCs w:val="0"/>
                <w:color w:val="auto"/>
                <w:sz w:val="21"/>
                <w:szCs w:val="21"/>
                <w:highlight w:val="none"/>
                <w:lang w:val="en-US" w:eastAsia="zh-CN"/>
              </w:rPr>
              <w:t xml:space="preserve">保安</w:t>
            </w:r>
            <w:r>
              <w:rPr>
                <w:rFonts w:hint="eastAsia" w:ascii="Calibri" w:hAnsi="Calibri" w:eastAsia="宋体" w:cs="Calibri"/>
                <w:b w:val="0"/>
                <w:bCs w:val="0"/>
                <w:color w:val="auto"/>
                <w:sz w:val="21"/>
                <w:szCs w:val="21"/>
                <w:highlight w:val="none"/>
                <w:lang w:val="en-US" w:eastAsia="zh-CN"/>
              </w:rPr>
              <w:t xml:space="preserve">服务必要的器材</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2</w:t>
            </w:r>
            <w:r/>
          </w:p>
        </w:tc>
        <w:tc>
          <w:tcPr>
            <w:tcW w:w="2035"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eastAsia="宋体"/>
                <w:color w:val="auto"/>
                <w:sz w:val="21"/>
                <w:szCs w:val="21"/>
                <w:highlight w:val="none"/>
                <w:lang w:eastAsia="zh-CN"/>
              </w:rPr>
            </w:pPr>
            <w:r>
              <w:rPr>
                <w:rFonts w:hint="default"/>
                <w:color w:val="auto"/>
                <w:sz w:val="21"/>
                <w:szCs w:val="21"/>
                <w:highlight w:val="none"/>
              </w:rPr>
              <w:t xml:space="preserve">出入管理</w:t>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rPr>
                <w:rFonts w:hint="eastAsia" w:ascii="Calibri" w:hAnsi="Calibri" w:eastAsia="宋体" w:cs="Calibri"/>
                <w:b w:val="0"/>
                <w:bCs w:val="0"/>
                <w:color w:val="auto"/>
                <w:sz w:val="21"/>
                <w:szCs w:val="21"/>
                <w:highlight w:val="none"/>
                <w:lang w:val="en-US" w:eastAsia="zh-CN"/>
              </w:rPr>
              <w:t xml:space="preserve">主出入口应</w:t>
            </w:r>
            <w:r>
              <w:rPr>
                <w:rFonts w:hint="eastAsia" w:cs="Calibri"/>
                <w:b w:val="0"/>
                <w:bCs w:val="0"/>
                <w:color w:val="auto"/>
                <w:sz w:val="21"/>
                <w:szCs w:val="21"/>
                <w:highlight w:val="none"/>
                <w:lang w:val="en-US" w:eastAsia="zh-CN"/>
              </w:rPr>
              <w:t xml:space="preserve">当</w:t>
            </w:r>
            <w:r>
              <w:rPr>
                <w:rFonts w:hint="eastAsia" w:ascii="Calibri" w:hAnsi="Calibri" w:eastAsia="宋体" w:cs="Calibri"/>
                <w:b w:val="0"/>
                <w:bCs w:val="0"/>
                <w:color w:val="auto"/>
                <w:sz w:val="21"/>
                <w:szCs w:val="21"/>
                <w:highlight w:val="none"/>
                <w:lang w:val="en-US" w:eastAsia="zh-CN"/>
              </w:rPr>
              <w:t xml:space="preserve">实行 </w:t>
            </w:r>
            <w:r>
              <w:rPr>
                <w:rFonts w:hint="eastAsia" w:cs="Calibri"/>
                <w:b w:val="0"/>
                <w:bCs w:val="0"/>
                <w:color w:val="auto"/>
                <w:sz w:val="21"/>
                <w:szCs w:val="21"/>
                <w:highlight w:val="none"/>
                <w:lang w:val="en-US" w:eastAsia="zh-CN"/>
              </w:rPr>
              <w:t xml:space="preserve">24小时</w:t>
            </w:r>
            <w:r>
              <w:rPr>
                <w:rFonts w:hint="eastAsia" w:ascii="Calibri" w:hAnsi="Calibri" w:eastAsia="宋体" w:cs="Calibri"/>
                <w:b w:val="0"/>
                <w:bCs w:val="0"/>
                <w:color w:val="auto"/>
                <w:sz w:val="21"/>
                <w:szCs w:val="21"/>
                <w:highlight w:val="none"/>
                <w:lang w:val="en-US" w:eastAsia="zh-CN"/>
              </w:rPr>
              <w:t xml:space="preserve">值班制</w:t>
            </w:r>
            <w:r>
              <w:rPr>
                <w:rFonts w:hint="eastAsia"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（2）设置门岗，</w:t>
            </w:r>
            <w:r>
              <w:rPr>
                <w:rFonts w:hint="eastAsia" w:ascii="宋体" w:hAnsi="宋体" w:eastAsia="宋体" w:cs="宋体"/>
                <w:color w:val="auto"/>
                <w:sz w:val="21"/>
                <w:szCs w:val="21"/>
                <w:highlight w:val="none"/>
              </w:rPr>
              <w:t xml:space="preserve">执行医院《车辆及物资进出管理规定》要求</w:t>
            </w:r>
            <w:r>
              <w:rPr>
                <w:rFonts w:hint="eastAsia"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rPr>
                <w:rFonts w:hint="eastAsia" w:ascii="Calibri" w:hAnsi="Calibri" w:eastAsia="宋体" w:cs="Calibri"/>
                <w:b w:val="0"/>
                <w:bCs w:val="0"/>
                <w:color w:val="auto"/>
                <w:sz w:val="21"/>
                <w:szCs w:val="21"/>
                <w:highlight w:val="none"/>
                <w:lang w:val="en-US" w:eastAsia="zh-CN"/>
              </w:rPr>
              <w:t xml:space="preserve">在出入口对外来人员及其携带大件物品、外来车辆进行询问和记录，并与相关部门取得联系，同意后方可进入</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（4）</w:t>
            </w:r>
            <w:r>
              <w:rPr>
                <w:rFonts w:hint="eastAsia" w:ascii="Calibri" w:hAnsi="Calibri" w:eastAsia="宋体" w:cs="Calibri"/>
                <w:b w:val="0"/>
                <w:bCs w:val="0"/>
                <w:color w:val="auto"/>
                <w:sz w:val="21"/>
                <w:szCs w:val="21"/>
                <w:highlight w:val="none"/>
                <w:lang w:val="en-US" w:eastAsia="zh-CN"/>
              </w:rPr>
              <w:t xml:space="preserve">大件物品搬出有相关部门开具的证明和清单，经核实后放行</w:t>
            </w:r>
            <w:r>
              <w:rPr>
                <w:rFonts w:hint="eastAsia" w:eastAsia="宋体" w:cs="Calibri"/>
                <w:b w:val="0"/>
                <w:bCs w:val="0"/>
                <w:color w:val="auto"/>
                <w:sz w:val="21"/>
                <w:szCs w:val="21"/>
                <w:highlight w:val="none"/>
                <w:lang w:val="en-US" w:eastAsia="zh-CN"/>
              </w:rPr>
              <w:t xml:space="preserve">。</w:t>
            </w:r>
            <w:r/>
          </w:p>
        </w:tc>
      </w:tr>
      <w:tr>
        <w:trPr>
          <w:trHeight w:val="376"/>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（5）</w:t>
            </w:r>
            <w:r>
              <w:rPr>
                <w:rFonts w:hint="eastAsia" w:ascii="Calibri" w:hAnsi="Calibri" w:eastAsia="宋体" w:cs="Calibri"/>
                <w:b w:val="0"/>
                <w:bCs w:val="0"/>
                <w:color w:val="auto"/>
                <w:sz w:val="21"/>
                <w:szCs w:val="21"/>
                <w:highlight w:val="none"/>
                <w:lang w:val="en-US" w:eastAsia="zh-CN"/>
              </w:rPr>
              <w:t xml:space="preserve">排查可疑人员，对于不出示证件、不按规定登记、不听劝阻而强行闯入者，及时劝离，必要时通知公安机关进行处理</w:t>
            </w:r>
            <w:r>
              <w:rPr>
                <w:rFonts w:hint="eastAsia" w:cs="Calibri"/>
                <w:b w:val="0"/>
                <w:bCs w:val="0"/>
                <w:color w:val="auto"/>
                <w:sz w:val="21"/>
                <w:szCs w:val="21"/>
                <w:highlight w:val="none"/>
                <w:lang w:val="en-US" w:eastAsia="zh-CN"/>
              </w:rPr>
              <w:t xml:space="preserve">；</w:t>
            </w:r>
            <w:r>
              <w:rPr>
                <w:rFonts w:hint="eastAsia" w:ascii="宋体" w:hAnsi="宋体"/>
                <w:color w:val="auto"/>
                <w:sz w:val="21"/>
                <w:szCs w:val="21"/>
                <w:highlight w:val="none"/>
              </w:rPr>
              <w:t xml:space="preserve">制止、调解、处理院内各类纠纷</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（6）</w:t>
            </w:r>
            <w:r>
              <w:rPr>
                <w:rFonts w:hint="eastAsia" w:ascii="Calibri" w:hAnsi="Calibri" w:eastAsia="宋体" w:cs="Calibri"/>
                <w:b w:val="0"/>
                <w:bCs w:val="0"/>
                <w:color w:val="auto"/>
                <w:sz w:val="21"/>
                <w:szCs w:val="21"/>
                <w:highlight w:val="none"/>
                <w:lang w:val="en-US" w:eastAsia="zh-CN"/>
              </w:rPr>
              <w:t xml:space="preserve">配合相关部门积极疏导上访人员，有效疏导如出入口人群集聚、车辆拥堵、货物堵塞道路等情况</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（7）</w:t>
            </w:r>
            <w:r>
              <w:rPr>
                <w:rFonts w:hint="eastAsia" w:ascii="Calibri" w:hAnsi="Calibri" w:eastAsia="宋体" w:cs="Calibri"/>
                <w:b w:val="0"/>
                <w:bCs w:val="0"/>
                <w:color w:val="auto"/>
                <w:sz w:val="21"/>
                <w:szCs w:val="21"/>
                <w:highlight w:val="none"/>
                <w:lang w:val="en-US" w:eastAsia="zh-CN"/>
              </w:rPr>
              <w:t xml:space="preserve">根据物业服务合同约定，对物品进出实行安检、登记、电话确认等分类管理措施。大宗物品进出会同接收单位收件人审检，严防违禁品</w:t>
            </w:r>
            <w:r>
              <w:rPr>
                <w:rFonts w:hint="eastAsia" w:eastAsia="宋体" w:cs="Calibri"/>
                <w:b w:val="0"/>
                <w:bCs w:val="0"/>
                <w:color w:val="auto"/>
                <w:sz w:val="21"/>
                <w:szCs w:val="21"/>
                <w:highlight w:val="none"/>
                <w:lang w:val="en-US" w:eastAsia="zh-CN"/>
              </w:rPr>
              <w:t xml:space="preserve">（</w:t>
            </w:r>
            <w:r>
              <w:rPr>
                <w:rFonts w:hint="eastAsia" w:ascii="Calibri" w:hAnsi="Calibri" w:eastAsia="宋体" w:cs="Calibri"/>
                <w:b w:val="0"/>
                <w:bCs w:val="0"/>
                <w:color w:val="auto"/>
                <w:sz w:val="21"/>
                <w:szCs w:val="21"/>
                <w:highlight w:val="none"/>
                <w:lang w:val="en-US" w:eastAsia="zh-CN"/>
              </w:rPr>
              <w:t xml:space="preserve">包括毒品、军火弹药、管制刀具、易燃易爆品等</w:t>
            </w:r>
            <w:r>
              <w:rPr>
                <w:rFonts w:hint="eastAsia" w:eastAsia="宋体" w:cs="Calibri"/>
                <w:b w:val="0"/>
                <w:bCs w:val="0"/>
                <w:color w:val="auto"/>
                <w:sz w:val="21"/>
                <w:szCs w:val="21"/>
                <w:highlight w:val="none"/>
                <w:lang w:val="en-US" w:eastAsia="zh-CN"/>
              </w:rPr>
              <w:t xml:space="preserve">）</w:t>
            </w:r>
            <w:r>
              <w:rPr>
                <w:rFonts w:hint="eastAsia" w:ascii="Calibri" w:hAnsi="Calibri" w:eastAsia="宋体" w:cs="Calibri"/>
                <w:b w:val="0"/>
                <w:bCs w:val="0"/>
                <w:color w:val="auto"/>
                <w:sz w:val="21"/>
                <w:szCs w:val="21"/>
                <w:highlight w:val="none"/>
                <w:lang w:val="en-US" w:eastAsia="zh-CN"/>
              </w:rPr>
              <w:t xml:space="preserve">、限带品</w:t>
            </w:r>
            <w:r>
              <w:rPr>
                <w:rFonts w:hint="eastAsia" w:eastAsia="宋体" w:cs="Calibri"/>
                <w:b w:val="0"/>
                <w:bCs w:val="0"/>
                <w:color w:val="auto"/>
                <w:sz w:val="21"/>
                <w:szCs w:val="21"/>
                <w:highlight w:val="none"/>
                <w:lang w:val="en-US" w:eastAsia="zh-CN"/>
              </w:rPr>
              <w:t xml:space="preserve">（</w:t>
            </w:r>
            <w:r>
              <w:rPr>
                <w:rFonts w:hint="eastAsia" w:ascii="Calibri" w:hAnsi="Calibri" w:eastAsia="宋体" w:cs="Calibri"/>
                <w:b w:val="0"/>
                <w:bCs w:val="0"/>
                <w:color w:val="auto"/>
                <w:sz w:val="21"/>
                <w:szCs w:val="21"/>
                <w:highlight w:val="none"/>
                <w:lang w:val="en-US" w:eastAsia="zh-CN"/>
              </w:rPr>
              <w:t xml:space="preserve">包括动物、任何未经授权的专业摄影设备、无人机等</w:t>
            </w:r>
            <w:r>
              <w:rPr>
                <w:rFonts w:hint="eastAsia" w:eastAsia="宋体" w:cs="Calibri"/>
                <w:b w:val="0"/>
                <w:bCs w:val="0"/>
                <w:color w:val="auto"/>
                <w:sz w:val="21"/>
                <w:szCs w:val="21"/>
                <w:highlight w:val="none"/>
                <w:lang w:val="en-US" w:eastAsia="zh-CN"/>
              </w:rPr>
              <w:t xml:space="preserve">）</w:t>
            </w:r>
            <w:r>
              <w:rPr>
                <w:rFonts w:hint="eastAsia" w:ascii="Calibri" w:hAnsi="Calibri" w:eastAsia="宋体" w:cs="Calibri"/>
                <w:b w:val="0"/>
                <w:bCs w:val="0"/>
                <w:color w:val="auto"/>
                <w:sz w:val="21"/>
                <w:szCs w:val="21"/>
                <w:highlight w:val="none"/>
                <w:lang w:val="en-US" w:eastAsia="zh-CN"/>
              </w:rPr>
              <w:t xml:space="preserve">进入</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（8）</w:t>
            </w:r>
            <w:r>
              <w:rPr>
                <w:rFonts w:hint="default" w:ascii="Calibri" w:hAnsi="Calibri" w:eastAsia="宋体" w:cs="Calibri"/>
                <w:b w:val="0"/>
                <w:bCs w:val="0"/>
                <w:color w:val="auto"/>
                <w:sz w:val="21"/>
                <w:szCs w:val="21"/>
                <w:highlight w:val="none"/>
                <w:lang w:val="en-US" w:eastAsia="zh-CN"/>
              </w:rPr>
              <w:t xml:space="preserve">提供现场接待服务。</w:t>
            </w:r>
            <w:r/>
          </w:p>
          <w:p>
            <w:pPr>
              <w:jc w:val="left"/>
              <w:keepLines w:val="0"/>
              <w:keepNext w:val="0"/>
              <w:pageBreakBefore w:val="0"/>
              <w:spacing w:after="0" w:line="500" w:lineRule="exact"/>
              <w:widowControl/>
              <w:rPr>
                <w:rFonts w:hint="default" w:ascii="Calibri" w:hAnsi="Calibri" w:eastAsia="宋体" w:cs="Calibri"/>
                <w:color w:val="auto"/>
                <w:sz w:val="21"/>
                <w:szCs w:val="21"/>
                <w:highlight w:val="none"/>
                <w:u w:val="none"/>
                <w:lang w:eastAsia="zh-CN"/>
              </w:rPr>
            </w:pPr>
            <w:r>
              <w:rPr>
                <w:rFonts w:hint="default" w:ascii="Calibri" w:hAnsi="Calibri" w:eastAsia="宋体" w:cs="Calibri"/>
                <w:color w:val="auto"/>
                <w:sz w:val="21"/>
                <w:szCs w:val="21"/>
                <w:highlight w:val="none"/>
                <w:u w:val="none"/>
                <w:lang w:val="en-US" w:eastAsia="zh-CN"/>
              </w:rPr>
              <w:t xml:space="preserve">①</w:t>
            </w:r>
            <w:r>
              <w:rPr>
                <w:rFonts w:hint="default" w:ascii="Calibri" w:hAnsi="Calibri" w:eastAsia="宋体" w:cs="Calibri"/>
                <w:color w:val="auto"/>
                <w:sz w:val="21"/>
                <w:szCs w:val="21"/>
                <w:highlight w:val="none"/>
                <w:u w:val="none"/>
                <w:lang w:eastAsia="zh-CN"/>
              </w:rPr>
              <w:t xml:space="preserve">做好来访人员、车辆进出证件登记，及时通报</w:t>
            </w:r>
            <w:r>
              <w:rPr>
                <w:rFonts w:hint="eastAsia" w:cs="Calibri"/>
                <w:color w:val="auto"/>
                <w:sz w:val="21"/>
                <w:szCs w:val="21"/>
                <w:highlight w:val="none"/>
                <w:u w:val="none"/>
                <w:lang w:eastAsia="zh-CN"/>
              </w:rPr>
              <w:t xml:space="preserve">。</w:t>
            </w:r>
            <w:r/>
          </w:p>
          <w:p>
            <w:pPr>
              <w:jc w:val="left"/>
              <w:keepLines w:val="0"/>
              <w:keepNext w:val="0"/>
              <w:pageBreakBefore w:val="0"/>
              <w:spacing w:after="0" w:line="500" w:lineRule="exact"/>
              <w:widowControl/>
              <w:rPr>
                <w:rFonts w:hint="default" w:ascii="Calibri" w:hAnsi="Calibri" w:eastAsia="宋体" w:cs="Calibri"/>
                <w:color w:val="auto"/>
                <w:sz w:val="21"/>
                <w:szCs w:val="21"/>
                <w:highlight w:val="none"/>
                <w:u w:val="none"/>
                <w:lang w:eastAsia="zh-CN"/>
              </w:rPr>
            </w:pPr>
            <w:r>
              <w:rPr>
                <w:rFonts w:hint="default" w:ascii="Calibri" w:hAnsi="Calibri" w:eastAsia="宋体" w:cs="Calibri"/>
                <w:color w:val="auto"/>
                <w:sz w:val="21"/>
                <w:szCs w:val="21"/>
                <w:highlight w:val="none"/>
                <w:u w:val="none"/>
                <w:lang w:val="en-US" w:eastAsia="zh-CN"/>
              </w:rPr>
              <w:t xml:space="preserve">②</w:t>
            </w:r>
            <w:r>
              <w:rPr>
                <w:rFonts w:hint="default" w:ascii="Calibri" w:hAnsi="Calibri" w:eastAsia="宋体" w:cs="Calibri"/>
                <w:color w:val="auto"/>
                <w:sz w:val="21"/>
                <w:szCs w:val="21"/>
                <w:highlight w:val="none"/>
                <w:u w:val="none"/>
                <w:lang w:eastAsia="zh-CN"/>
              </w:rPr>
              <w:t xml:space="preserve">严禁无关人员、可疑人员和危险物品进入。</w:t>
            </w:r>
            <w:r/>
          </w:p>
          <w:p>
            <w:pPr>
              <w:jc w:val="left"/>
              <w:keepLines w:val="0"/>
              <w:keepNext w:val="0"/>
              <w:pageBreakBefore w:val="0"/>
              <w:spacing w:after="0" w:line="500" w:lineRule="exact"/>
              <w:widowControl/>
              <w:rPr>
                <w:rFonts w:hint="default"/>
                <w:color w:val="auto"/>
                <w:sz w:val="21"/>
                <w:szCs w:val="21"/>
                <w:highlight w:val="none"/>
                <w:u w:val="none"/>
              </w:rPr>
            </w:pPr>
            <w:r>
              <w:rPr>
                <w:rFonts w:hint="default"/>
                <w:color w:val="auto"/>
                <w:sz w:val="21"/>
                <w:szCs w:val="21"/>
                <w:highlight w:val="none"/>
                <w:u w:val="none"/>
              </w:rPr>
              <w:t xml:space="preserve">③物品摆放整齐有序、分类放置。</w:t>
            </w:r>
            <w:r/>
          </w:p>
          <w:p>
            <w:pPr>
              <w:jc w:val="left"/>
              <w:keepLines w:val="0"/>
              <w:keepNext w:val="0"/>
              <w:pageBreakBefore w:val="0"/>
              <w:spacing w:after="0" w:line="500" w:lineRule="exact"/>
              <w:widowControl/>
              <w:rPr>
                <w:rFonts w:hint="default"/>
                <w:color w:val="auto"/>
                <w:sz w:val="21"/>
                <w:szCs w:val="21"/>
                <w:highlight w:val="none"/>
                <w:u w:val="none"/>
              </w:rPr>
            </w:pPr>
            <w:r>
              <w:rPr>
                <w:rFonts w:hint="default"/>
                <w:color w:val="auto"/>
                <w:sz w:val="21"/>
                <w:szCs w:val="21"/>
                <w:highlight w:val="none"/>
                <w:u w:val="none"/>
              </w:rPr>
              <w:t xml:space="preserve">④现场办理等待时间不超过5分钟，等待较长时间应</w:t>
            </w:r>
            <w:r>
              <w:rPr>
                <w:rFonts w:hint="eastAsia"/>
                <w:color w:val="auto"/>
                <w:sz w:val="21"/>
                <w:szCs w:val="21"/>
                <w:highlight w:val="none"/>
                <w:u w:val="none"/>
                <w:lang w:eastAsia="zh-CN"/>
              </w:rPr>
              <w:t xml:space="preserve">当</w:t>
            </w:r>
            <w:r>
              <w:rPr>
                <w:rFonts w:hint="default"/>
                <w:color w:val="auto"/>
                <w:sz w:val="21"/>
                <w:szCs w:val="21"/>
                <w:highlight w:val="none"/>
                <w:u w:val="none"/>
              </w:rPr>
              <w:t xml:space="preserve">及时沟通。</w:t>
            </w:r>
            <w:r/>
          </w:p>
          <w:p>
            <w:pPr>
              <w:jc w:val="left"/>
              <w:keepLines w:val="0"/>
              <w:keepNext w:val="0"/>
              <w:pageBreakBefore w:val="0"/>
              <w:spacing w:after="0" w:line="500" w:lineRule="exact"/>
              <w:widowControl/>
              <w:rPr>
                <w:rFonts w:hint="eastAsia" w:eastAsia="宋体"/>
                <w:color w:val="auto"/>
                <w:sz w:val="21"/>
                <w:szCs w:val="21"/>
                <w:highlight w:val="yellow"/>
                <w:u w:val="none"/>
                <w:lang w:eastAsia="zh-CN"/>
              </w:rPr>
            </w:pPr>
            <w:r>
              <w:rPr>
                <w:rFonts w:hint="default"/>
                <w:color w:val="auto"/>
                <w:sz w:val="21"/>
                <w:szCs w:val="21"/>
                <w:highlight w:val="none"/>
                <w:u w:val="none"/>
              </w:rPr>
              <w:t xml:space="preserve">⑤对来访人员咨询、建议、求助等事项，及时处理或答复</w:t>
            </w:r>
            <w:r>
              <w:rPr>
                <w:rFonts w:hint="eastAsia"/>
                <w:color w:val="auto"/>
                <w:sz w:val="21"/>
                <w:szCs w:val="21"/>
                <w:highlight w:val="none"/>
                <w:u w:val="none"/>
                <w:lang w:eastAsia="zh-CN"/>
              </w:rPr>
              <w:t xml:space="preserve">。</w:t>
            </w:r>
            <w:r/>
          </w:p>
          <w:p>
            <w:pPr>
              <w:jc w:val="left"/>
              <w:keepLines w:val="0"/>
              <w:keepNext w:val="0"/>
              <w:pageBreakBefore w:val="0"/>
              <w:spacing w:after="0" w:line="500" w:lineRule="exact"/>
              <w:widowControl/>
              <w:rPr>
                <w:rFonts w:hint="default"/>
                <w:color w:val="auto"/>
                <w:sz w:val="21"/>
                <w:szCs w:val="21"/>
                <w:highlight w:val="none"/>
                <w:u w:val="none"/>
              </w:rPr>
            </w:pPr>
            <w:r>
              <w:rPr>
                <w:rFonts w:hint="default"/>
                <w:color w:val="auto"/>
                <w:sz w:val="21"/>
                <w:szCs w:val="21"/>
                <w:highlight w:val="none"/>
                <w:u w:val="none"/>
              </w:rPr>
              <w:t xml:space="preserve">⑥接待服务工作时间应</w:t>
            </w:r>
            <w:r>
              <w:rPr>
                <w:rFonts w:hint="eastAsia"/>
                <w:color w:val="auto"/>
                <w:sz w:val="21"/>
                <w:szCs w:val="21"/>
                <w:highlight w:val="none"/>
                <w:u w:val="none"/>
                <w:lang w:eastAsia="zh-CN"/>
              </w:rPr>
              <w:t xml:space="preserve">当</w:t>
            </w:r>
            <w:r>
              <w:rPr>
                <w:rFonts w:hint="default"/>
                <w:color w:val="auto"/>
                <w:sz w:val="21"/>
                <w:szCs w:val="21"/>
                <w:highlight w:val="none"/>
                <w:u w:val="none"/>
              </w:rPr>
              <w:t xml:space="preserve">覆盖采购人工作时间</w:t>
            </w:r>
            <w:r>
              <w:rPr>
                <w:rFonts w:hint="eastAsia" w:ascii="Times New Roman" w:hAnsi="Times New Roman" w:eastAsia="宋体" w:cs="宋体"/>
                <w:color w:val="auto"/>
                <w:sz w:val="21"/>
                <w:szCs w:val="21"/>
                <w:highlight w:val="none"/>
              </w:rPr>
              <w:t xml:space="preserve">（上班时间为（8：00--18：00）。</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（9）维护</w:t>
            </w:r>
            <w:r>
              <w:rPr>
                <w:rFonts w:hint="eastAsia" w:ascii="宋体" w:hAnsi="宋体"/>
                <w:color w:val="auto"/>
                <w:sz w:val="21"/>
                <w:szCs w:val="21"/>
                <w:highlight w:val="none"/>
              </w:rPr>
              <w:t xml:space="preserve">医护人员和患者的人身、财产安全</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（10）</w:t>
            </w:r>
            <w:r>
              <w:rPr>
                <w:rFonts w:hint="eastAsia" w:ascii="宋体" w:hAnsi="宋体"/>
                <w:color w:val="auto"/>
                <w:sz w:val="21"/>
                <w:szCs w:val="21"/>
                <w:highlight w:val="none"/>
              </w:rPr>
              <w:t xml:space="preserve">进行防火、防盗、防伤害、防破坏和治安宣传</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（11）</w:t>
            </w:r>
            <w:r>
              <w:rPr>
                <w:rFonts w:hint="eastAsia" w:ascii="宋体" w:hAnsi="宋体"/>
                <w:color w:val="auto"/>
                <w:sz w:val="21"/>
                <w:szCs w:val="21"/>
                <w:highlight w:val="none"/>
              </w:rPr>
              <w:t xml:space="preserve">维持挂号、缴费、取药、就诊等医疗项目的排队就诊秩序</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（12）</w:t>
            </w:r>
            <w:r>
              <w:rPr>
                <w:rFonts w:hint="eastAsia" w:ascii="宋体" w:hAnsi="宋体"/>
                <w:color w:val="auto"/>
                <w:sz w:val="21"/>
                <w:szCs w:val="21"/>
                <w:highlight w:val="none"/>
              </w:rPr>
              <w:t xml:space="preserve">打击医托、制止散发广告、限制医药代表在院内随意出入</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（13）</w:t>
            </w:r>
            <w:r>
              <w:rPr>
                <w:rFonts w:hint="eastAsia" w:ascii="宋体" w:hAnsi="宋体"/>
                <w:color w:val="auto"/>
                <w:sz w:val="21"/>
                <w:szCs w:val="21"/>
                <w:highlight w:val="none"/>
              </w:rPr>
              <w:t xml:space="preserve">向就医者提供咨询、指引以及其他便捷服务</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（14）</w:t>
            </w:r>
            <w:r>
              <w:rPr>
                <w:rFonts w:hint="eastAsia" w:ascii="宋体" w:hAnsi="宋体"/>
                <w:color w:val="auto"/>
                <w:sz w:val="21"/>
                <w:szCs w:val="21"/>
                <w:highlight w:val="none"/>
              </w:rPr>
              <w:t xml:space="preserve">其他临时性的工作任务。</w:t>
            </w:r>
            <w:r/>
          </w:p>
        </w:tc>
      </w:tr>
      <w:tr>
        <w:trPr>
          <w:trHeight w:val="454"/>
        </w:trPr>
        <w:tc>
          <w:tcPr>
            <w:tcW w:w="735"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3</w:t>
            </w:r>
            <w:r/>
          </w:p>
        </w:tc>
        <w:tc>
          <w:tcPr>
            <w:tcW w:w="2035"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eastAsia="宋体"/>
                <w:color w:val="auto"/>
                <w:sz w:val="21"/>
                <w:szCs w:val="21"/>
                <w:highlight w:val="none"/>
                <w:lang w:val="en-US" w:eastAsia="zh-CN"/>
              </w:rPr>
              <w:t xml:space="preserve">值班</w:t>
            </w:r>
            <w:r>
              <w:rPr>
                <w:rFonts w:hint="default"/>
                <w:color w:val="auto"/>
                <w:sz w:val="21"/>
                <w:szCs w:val="21"/>
                <w:highlight w:val="none"/>
              </w:rPr>
              <w:t xml:space="preserve">巡查</w:t>
            </w:r>
            <w:r/>
          </w:p>
        </w:tc>
        <w:tc>
          <w:tcPr>
            <w:tcW w:w="5546"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rPr>
                <w:rFonts w:hint="eastAsia" w:ascii="Calibri" w:hAnsi="Calibri" w:eastAsia="宋体" w:cs="Calibri"/>
                <w:b w:val="0"/>
                <w:bCs w:val="0"/>
                <w:color w:val="auto"/>
                <w:sz w:val="21"/>
                <w:szCs w:val="21"/>
                <w:highlight w:val="none"/>
                <w:lang w:val="en-US" w:eastAsia="zh-CN"/>
              </w:rPr>
              <w:t xml:space="preserve">建立</w:t>
            </w:r>
            <w:r>
              <w:rPr>
                <w:rFonts w:hint="eastAsia" w:cs="Calibri"/>
                <w:b w:val="0"/>
                <w:bCs w:val="0"/>
                <w:color w:val="auto"/>
                <w:sz w:val="21"/>
                <w:szCs w:val="21"/>
                <w:highlight w:val="none"/>
                <w:lang w:val="en-US" w:eastAsia="zh-CN"/>
              </w:rPr>
              <w:t xml:space="preserve">24小时</w:t>
            </w:r>
            <w:r>
              <w:rPr>
                <w:rFonts w:hint="eastAsia" w:ascii="Calibri" w:hAnsi="Calibri" w:eastAsia="宋体" w:cs="Calibri"/>
                <w:b w:val="0"/>
                <w:bCs w:val="0"/>
                <w:color w:val="auto"/>
                <w:sz w:val="21"/>
                <w:szCs w:val="21"/>
                <w:highlight w:val="none"/>
                <w:lang w:val="en-US" w:eastAsia="zh-CN"/>
              </w:rPr>
              <w:t xml:space="preserve">值班巡查制度</w:t>
            </w:r>
            <w:r>
              <w:rPr>
                <w:rFonts w:hint="eastAsia"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rPr>
                <w:rFonts w:hint="eastAsia" w:ascii="Calibri" w:hAnsi="Calibri" w:eastAsia="宋体" w:cs="Calibri"/>
                <w:b w:val="0"/>
                <w:bCs w:val="0"/>
                <w:color w:val="auto"/>
                <w:sz w:val="21"/>
                <w:szCs w:val="21"/>
                <w:highlight w:val="none"/>
                <w:lang w:val="en-US" w:eastAsia="zh-CN"/>
              </w:rPr>
              <w:t xml:space="preserve">制定巡查路线，按照指定时间和路线执行，加强重点区域、重点部位及装修区域的巡查</w:t>
            </w:r>
            <w:r>
              <w:rPr>
                <w:rFonts w:hint="eastAsia"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rPr>
                <w:rFonts w:hint="eastAsia" w:ascii="Calibri" w:hAnsi="Calibri" w:eastAsia="宋体" w:cs="Calibri"/>
                <w:b w:val="0"/>
                <w:bCs w:val="0"/>
                <w:color w:val="auto"/>
                <w:sz w:val="21"/>
                <w:szCs w:val="21"/>
                <w:highlight w:val="none"/>
                <w:lang w:val="en-US" w:eastAsia="zh-CN"/>
              </w:rPr>
              <w:t xml:space="preserve">巡查期间保持通信设施设备畅通，遇到异常情况立即上报并在现场采取相应措施</w:t>
            </w:r>
            <w:r>
              <w:rPr>
                <w:rFonts w:hint="eastAsia"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（4）</w:t>
            </w:r>
            <w:r>
              <w:rPr>
                <w:rFonts w:hint="eastAsia" w:ascii="Calibri" w:hAnsi="Calibri" w:eastAsia="宋体" w:cs="Calibri"/>
                <w:b w:val="0"/>
                <w:bCs w:val="0"/>
                <w:color w:val="auto"/>
                <w:sz w:val="21"/>
                <w:szCs w:val="21"/>
                <w:highlight w:val="none"/>
                <w:lang w:val="en-US" w:eastAsia="zh-CN"/>
              </w:rPr>
              <w:t xml:space="preserve">收到监控室指令后，巡查人员及时到达指定地点并迅速采取相应措施</w:t>
            </w:r>
            <w:r>
              <w:rPr>
                <w:rFonts w:hint="eastAsia" w:cs="Calibri"/>
                <w:b w:val="0"/>
                <w:bCs w:val="0"/>
                <w:color w:val="auto"/>
                <w:sz w:val="21"/>
                <w:szCs w:val="21"/>
                <w:highlight w:val="none"/>
                <w:lang w:val="en-US" w:eastAsia="zh-CN"/>
              </w:rPr>
              <w:t xml:space="preserve">。</w:t>
            </w:r>
            <w:r/>
          </w:p>
        </w:tc>
      </w:tr>
      <w:tr>
        <w:trPr>
          <w:trHeight w:val="90"/>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default" w:eastAsia="宋体"/>
                <w:color w:val="auto"/>
                <w:sz w:val="21"/>
                <w:szCs w:val="21"/>
                <w:highlight w:val="none"/>
                <w:lang w:val="en-US" w:eastAsia="zh-CN"/>
              </w:rPr>
            </w:pPr>
            <w:r>
              <w:rPr>
                <w:rFonts w:hint="default"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坚守岗位，不得脱岗、睡岗、漏岗和酒后上岗</w:t>
            </w:r>
            <w:r>
              <w:rPr>
                <w:rFonts w:hint="eastAsia" w:ascii="宋体" w:hAnsi="宋体" w:cs="宋体"/>
                <w:color w:val="auto"/>
                <w:sz w:val="21"/>
                <w:szCs w:val="21"/>
                <w:highlight w:val="none"/>
                <w:lang w:eastAsia="zh-CN"/>
              </w:rPr>
              <w:t xml:space="preserve">。</w:t>
            </w:r>
            <w:r/>
          </w:p>
        </w:tc>
      </w:tr>
      <w:tr>
        <w:trPr>
          <w:trHeight w:val="454"/>
        </w:trPr>
        <w:tc>
          <w:tcPr>
            <w:tcW w:w="735"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4</w:t>
            </w:r>
            <w:r/>
          </w:p>
        </w:tc>
        <w:tc>
          <w:tcPr>
            <w:tcW w:w="2035"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t xml:space="preserve">车辆停放</w:t>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rPr>
                <w:rFonts w:hint="eastAsia" w:ascii="Calibri" w:hAnsi="Calibri" w:eastAsia="宋体" w:cs="Calibri"/>
                <w:b w:val="0"/>
                <w:bCs w:val="0"/>
                <w:color w:val="auto"/>
                <w:sz w:val="21"/>
                <w:szCs w:val="21"/>
                <w:highlight w:val="none"/>
                <w:lang w:val="en-US" w:eastAsia="zh-CN"/>
              </w:rPr>
              <w:t xml:space="preserve">车辆行驶路线设置合理、规范，导向标志完整、清晰</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rPr>
                <w:rFonts w:hint="eastAsia" w:ascii="Calibri" w:hAnsi="Calibri" w:eastAsia="宋体" w:cs="Calibri"/>
                <w:b w:val="0"/>
                <w:bCs w:val="0"/>
                <w:color w:val="auto"/>
                <w:sz w:val="21"/>
                <w:szCs w:val="21"/>
                <w:highlight w:val="none"/>
                <w:lang w:val="en-US" w:eastAsia="zh-CN"/>
              </w:rPr>
              <w:t xml:space="preserve">合理规划车辆停放区域，张贴车辆引导标识，对车辆及停放区域实行规范管理</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rPr>
                <w:rFonts w:hint="eastAsia" w:ascii="Calibri" w:hAnsi="Calibri" w:eastAsia="宋体" w:cs="Calibri"/>
                <w:b w:val="0"/>
                <w:bCs w:val="0"/>
                <w:color w:val="auto"/>
                <w:sz w:val="21"/>
                <w:szCs w:val="21"/>
                <w:highlight w:val="none"/>
                <w:lang w:val="en-US" w:eastAsia="zh-CN"/>
              </w:rPr>
              <w:t xml:space="preserve">严禁在</w:t>
            </w:r>
            <w:r>
              <w:rPr>
                <w:rFonts w:hint="eastAsia" w:cs="Calibri"/>
                <w:b w:val="0"/>
                <w:bCs w:val="0"/>
                <w:color w:val="auto"/>
                <w:sz w:val="21"/>
                <w:szCs w:val="21"/>
                <w:highlight w:val="none"/>
                <w:lang w:val="en-US" w:eastAsia="zh-CN"/>
              </w:rPr>
              <w:t xml:space="preserve">建筑楼宇</w:t>
            </w:r>
            <w:r>
              <w:rPr>
                <w:rFonts w:hint="eastAsia" w:ascii="Calibri" w:hAnsi="Calibri" w:eastAsia="宋体" w:cs="Calibri"/>
                <w:b w:val="0"/>
                <w:bCs w:val="0"/>
                <w:color w:val="auto"/>
                <w:sz w:val="21"/>
                <w:szCs w:val="21"/>
                <w:highlight w:val="none"/>
                <w:lang w:val="en-US" w:eastAsia="zh-CN"/>
              </w:rPr>
              <w:t xml:space="preserve">的公用走道、楼梯间、安全出口处等公共区域停放车辆或充电</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（4）</w:t>
            </w:r>
            <w:r>
              <w:rPr>
                <w:rFonts w:hint="eastAsia" w:ascii="Calibri" w:hAnsi="Calibri" w:eastAsia="宋体" w:cs="Calibri"/>
                <w:b w:val="0"/>
                <w:bCs w:val="0"/>
                <w:color w:val="auto"/>
                <w:sz w:val="21"/>
                <w:szCs w:val="21"/>
                <w:highlight w:val="none"/>
                <w:lang w:val="en-US" w:eastAsia="zh-CN"/>
              </w:rPr>
              <w:t xml:space="preserve">非机动车定点有序停放</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（5）</w:t>
            </w:r>
            <w:r>
              <w:rPr>
                <w:rFonts w:hint="eastAsia" w:ascii="Calibri" w:hAnsi="Calibri" w:eastAsia="宋体" w:cs="Calibri"/>
                <w:b w:val="0"/>
                <w:bCs w:val="0"/>
                <w:color w:val="auto"/>
                <w:sz w:val="21"/>
                <w:szCs w:val="21"/>
                <w:highlight w:val="none"/>
                <w:lang w:val="en-US" w:eastAsia="zh-CN"/>
              </w:rPr>
              <w:t xml:space="preserve">发现车辆异常情况及时通知车主，并做好登记</w:t>
            </w:r>
            <w:r>
              <w:rPr>
                <w:rFonts w:hint="eastAsia" w:eastAsia="宋体" w:cs="Calibri"/>
                <w:b w:val="0"/>
                <w:bCs w:val="0"/>
                <w:color w:val="auto"/>
                <w:sz w:val="21"/>
                <w:szCs w:val="21"/>
                <w:highlight w:val="none"/>
                <w:lang w:val="en-US" w:eastAsia="zh-CN"/>
              </w:rPr>
              <w:t xml:space="preserve">；</w:t>
            </w:r>
            <w:r>
              <w:rPr>
                <w:rFonts w:hint="eastAsia" w:ascii="Calibri" w:hAnsi="Calibri" w:eastAsia="宋体" w:cs="Calibri"/>
                <w:b w:val="0"/>
                <w:bCs w:val="0"/>
                <w:color w:val="auto"/>
                <w:sz w:val="21"/>
                <w:szCs w:val="21"/>
                <w:highlight w:val="none"/>
                <w:lang w:val="en-US" w:eastAsia="zh-CN"/>
              </w:rPr>
              <w:t xml:space="preserve">发生交通事故、自然灾害等意外事故时及时赶赴现场疏导和协助处理，响应时间不超过3</w:t>
            </w:r>
            <w:r>
              <w:rPr>
                <w:rFonts w:hint="eastAsia" w:cs="Calibri"/>
                <w:b w:val="0"/>
                <w:bCs w:val="0"/>
                <w:color w:val="auto"/>
                <w:sz w:val="21"/>
                <w:szCs w:val="21"/>
                <w:highlight w:val="none"/>
                <w:lang w:val="en-US" w:eastAsia="zh-CN"/>
              </w:rPr>
              <w:t xml:space="preserve">分钟</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（6）</w:t>
            </w:r>
            <w:r>
              <w:rPr>
                <w:rFonts w:hint="eastAsia" w:ascii="宋体" w:hAnsi="宋体"/>
                <w:color w:val="auto"/>
                <w:sz w:val="21"/>
                <w:szCs w:val="21"/>
                <w:highlight w:val="none"/>
              </w:rPr>
              <w:t xml:space="preserve">禁止小摊贩及车辆进入院内经营，做好门前三包工作</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5</w:t>
            </w:r>
            <w:r/>
          </w:p>
        </w:tc>
        <w:tc>
          <w:tcPr>
            <w:tcW w:w="2035"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eastAsia" w:eastAsia="宋体"/>
                <w:color w:val="auto"/>
                <w:sz w:val="21"/>
                <w:szCs w:val="21"/>
                <w:highlight w:val="none"/>
                <w:lang w:eastAsia="zh-CN"/>
              </w:rPr>
            </w:pPr>
            <w:r>
              <w:rPr>
                <w:rFonts w:hint="default"/>
                <w:color w:val="auto"/>
                <w:sz w:val="21"/>
                <w:szCs w:val="21"/>
                <w:highlight w:val="none"/>
              </w:rPr>
              <w:t xml:space="preserve">消防安全管理</w:t>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rPr>
                <w:rFonts w:hint="eastAsia" w:ascii="Calibri" w:hAnsi="Calibri" w:eastAsia="宋体" w:cs="Calibri"/>
                <w:b w:val="0"/>
                <w:bCs w:val="0"/>
                <w:color w:val="auto"/>
                <w:sz w:val="21"/>
                <w:szCs w:val="21"/>
                <w:highlight w:val="none"/>
                <w:lang w:val="en-US" w:eastAsia="zh-CN"/>
              </w:rPr>
              <w:t xml:space="preserve">建立消防安全责任制，确定各级消防安全责任人及其职责</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rPr>
                <w:rFonts w:hint="eastAsia" w:ascii="Calibri" w:hAnsi="Calibri" w:eastAsia="宋体" w:cs="Calibri"/>
                <w:b w:val="0"/>
                <w:bCs w:val="0"/>
                <w:color w:val="auto"/>
                <w:sz w:val="21"/>
                <w:szCs w:val="21"/>
                <w:highlight w:val="none"/>
                <w:lang w:val="en-US" w:eastAsia="zh-CN"/>
              </w:rPr>
              <w:t xml:space="preserve">定期组织消防安全宣传，每半年</w:t>
            </w:r>
            <w:r>
              <w:rPr>
                <w:rFonts w:hint="eastAsia" w:cs="Calibri"/>
                <w:b w:val="0"/>
                <w:bCs w:val="0"/>
                <w:color w:val="auto"/>
                <w:sz w:val="21"/>
                <w:szCs w:val="21"/>
                <w:highlight w:val="none"/>
                <w:lang w:val="en-US" w:eastAsia="zh-CN"/>
              </w:rPr>
              <w:t xml:space="preserve">至少开展</w:t>
            </w:r>
            <w:r>
              <w:rPr>
                <w:rFonts w:hint="eastAsia" w:ascii="Calibri" w:hAnsi="Calibri" w:eastAsia="宋体" w:cs="Calibri"/>
                <w:b w:val="0"/>
                <w:bCs w:val="0"/>
                <w:color w:val="auto"/>
                <w:sz w:val="21"/>
                <w:szCs w:val="21"/>
                <w:highlight w:val="none"/>
                <w:lang w:val="en-US" w:eastAsia="zh-CN"/>
              </w:rPr>
              <w:t xml:space="preserve">1次消防演练</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shd w:val="clear" w:color="auto" w:fill="auto"/>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（3）</w:t>
            </w:r>
            <w:r>
              <w:rPr>
                <w:rFonts w:hint="eastAsia" w:ascii="宋体" w:hAnsi="宋体"/>
                <w:color w:val="auto"/>
                <w:sz w:val="21"/>
                <w:szCs w:val="21"/>
                <w:highlight w:val="none"/>
              </w:rPr>
              <w:t xml:space="preserve">安全用电特别是大功率电器的使用管理，</w:t>
            </w:r>
            <w:r>
              <w:rPr>
                <w:rFonts w:hint="eastAsia" w:ascii="宋体" w:hAnsi="宋体"/>
                <w:color w:val="auto"/>
                <w:sz w:val="21"/>
                <w:szCs w:val="21"/>
                <w:highlight w:val="none"/>
                <w:lang w:val="en-US" w:eastAsia="zh-CN"/>
              </w:rPr>
              <w:t xml:space="preserve">如</w:t>
            </w:r>
            <w:r>
              <w:rPr>
                <w:rFonts w:hint="eastAsia" w:ascii="宋体" w:hAnsi="宋体"/>
                <w:color w:val="auto"/>
                <w:sz w:val="21"/>
                <w:szCs w:val="21"/>
                <w:highlight w:val="none"/>
              </w:rPr>
              <w:t xml:space="preserve">电动车辆充电管理</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shd w:val="clear" w:color="auto" w:fill="auto"/>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（4）</w:t>
            </w:r>
            <w:r>
              <w:rPr>
                <w:rFonts w:hint="eastAsia" w:ascii="宋体" w:hAnsi="宋体"/>
                <w:color w:val="auto"/>
                <w:sz w:val="21"/>
                <w:szCs w:val="21"/>
                <w:highlight w:val="none"/>
              </w:rPr>
              <w:t xml:space="preserve">消防通道通畅情况的检查及协助整改</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shd w:val="clear" w:color="auto" w:fill="auto"/>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（5）</w:t>
            </w:r>
            <w:r>
              <w:rPr>
                <w:rFonts w:hint="eastAsia" w:ascii="宋体" w:hAnsi="宋体"/>
                <w:color w:val="auto"/>
                <w:sz w:val="21"/>
                <w:szCs w:val="21"/>
                <w:highlight w:val="none"/>
              </w:rPr>
              <w:t xml:space="preserve">施工场所动火作业的监控管理</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shd w:val="clear" w:color="auto" w:fill="auto"/>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（6）</w:t>
            </w:r>
            <w:r>
              <w:rPr>
                <w:rFonts w:hint="eastAsia" w:ascii="宋体" w:hAnsi="宋体"/>
                <w:color w:val="auto"/>
                <w:sz w:val="21"/>
                <w:szCs w:val="21"/>
                <w:highlight w:val="none"/>
              </w:rPr>
              <w:t xml:space="preserve">院内禁止吸烟场所的管理</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shd w:val="clear" w:color="auto" w:fill="auto"/>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（7）</w:t>
            </w:r>
            <w:r>
              <w:rPr>
                <w:rFonts w:hint="eastAsia" w:ascii="宋体" w:hAnsi="宋体"/>
                <w:color w:val="auto"/>
                <w:sz w:val="21"/>
                <w:szCs w:val="21"/>
                <w:highlight w:val="none"/>
              </w:rPr>
              <w:t xml:space="preserve">其他临时性的消防工作任务</w:t>
            </w:r>
            <w:r>
              <w:rPr>
                <w:rFonts w:hint="eastAsia" w:ascii="宋体" w:hAnsi="宋体"/>
                <w:color w:val="auto"/>
                <w:sz w:val="21"/>
                <w:szCs w:val="21"/>
                <w:highlight w:val="none"/>
                <w:lang w:eastAsia="zh-CN"/>
              </w:rPr>
              <w:t xml:space="preserve">。</w:t>
            </w:r>
            <w:r/>
          </w:p>
        </w:tc>
      </w:tr>
      <w:tr>
        <w:trPr>
          <w:trHeight w:val="454"/>
        </w:trPr>
        <w:tc>
          <w:tcPr>
            <w:tcW w:w="735"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6</w:t>
            </w:r>
            <w:r/>
          </w:p>
        </w:tc>
        <w:tc>
          <w:tcPr>
            <w:tcW w:w="2035"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t xml:space="preserve">突发事件处理</w:t>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rPr>
                <w:rFonts w:hint="eastAsia" w:ascii="Calibri" w:hAnsi="Calibri" w:eastAsia="宋体" w:cs="Calibri"/>
                <w:b w:val="0"/>
                <w:bCs w:val="0"/>
                <w:color w:val="auto"/>
                <w:sz w:val="21"/>
                <w:szCs w:val="21"/>
                <w:highlight w:val="none"/>
                <w:lang w:val="en-US" w:eastAsia="zh-CN"/>
              </w:rPr>
              <w:t xml:space="preserve">制定突发事件安全责任书，明确突发事件责任人及应承担的安全责任</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rPr>
                <w:rFonts w:hint="eastAsia" w:ascii="Calibri" w:hAnsi="Calibri" w:eastAsia="宋体" w:cs="Calibri"/>
                <w:b w:val="0"/>
                <w:bCs w:val="0"/>
                <w:color w:val="auto"/>
                <w:sz w:val="21"/>
                <w:szCs w:val="21"/>
                <w:highlight w:val="none"/>
                <w:lang w:val="en-US" w:eastAsia="zh-CN"/>
              </w:rPr>
              <w:t xml:space="preserve">建立应急突发事件处置队伍，明确各自的职责</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rPr>
                <w:rFonts w:hint="eastAsia" w:ascii="Calibri" w:hAnsi="Calibri" w:eastAsia="宋体" w:cs="Calibri"/>
                <w:b w:val="0"/>
                <w:bCs w:val="0"/>
                <w:color w:val="auto"/>
                <w:sz w:val="21"/>
                <w:szCs w:val="21"/>
                <w:highlight w:val="none"/>
                <w:lang w:val="en-US" w:eastAsia="zh-CN"/>
              </w:rPr>
              <w:t xml:space="preserve">识别、分析各种潜在风险，针对不同风险类型制定相应解决方案，并配备应急物资</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（4）</w:t>
            </w:r>
            <w:r>
              <w:rPr>
                <w:rFonts w:hint="eastAsia" w:ascii="Calibri" w:hAnsi="Calibri" w:eastAsia="宋体" w:cs="Calibri"/>
                <w:b w:val="0"/>
                <w:bCs w:val="0"/>
                <w:color w:val="auto"/>
                <w:sz w:val="21"/>
                <w:szCs w:val="21"/>
                <w:highlight w:val="none"/>
                <w:lang w:val="en-US" w:eastAsia="zh-CN"/>
              </w:rPr>
              <w:t xml:space="preserve">每半年</w:t>
            </w:r>
            <w:r>
              <w:rPr>
                <w:rFonts w:hint="eastAsia" w:eastAsia="宋体" w:cs="Calibri"/>
                <w:b w:val="0"/>
                <w:bCs w:val="0"/>
                <w:color w:val="auto"/>
                <w:sz w:val="21"/>
                <w:szCs w:val="21"/>
                <w:highlight w:val="none"/>
                <w:lang w:val="en-US" w:eastAsia="zh-CN"/>
              </w:rPr>
              <w:t xml:space="preserve">至少开展</w:t>
            </w:r>
            <w:r>
              <w:rPr>
                <w:rFonts w:hint="eastAsia" w:ascii="Calibri" w:hAnsi="Calibri" w:eastAsia="宋体" w:cs="Calibri"/>
                <w:b w:val="0"/>
                <w:bCs w:val="0"/>
                <w:color w:val="auto"/>
                <w:sz w:val="21"/>
                <w:szCs w:val="21"/>
                <w:highlight w:val="none"/>
                <w:lang w:val="en-US" w:eastAsia="zh-CN"/>
              </w:rPr>
              <w:t xml:space="preserve">1次突发事件应急演练，并有相应记录</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（5）</w:t>
            </w:r>
            <w:r>
              <w:rPr>
                <w:rFonts w:hint="eastAsia" w:ascii="Calibri" w:hAnsi="Calibri" w:eastAsia="宋体" w:cs="Calibri"/>
                <w:b w:val="0"/>
                <w:bCs w:val="0"/>
                <w:color w:val="auto"/>
                <w:sz w:val="21"/>
                <w:szCs w:val="21"/>
                <w:highlight w:val="none"/>
                <w:lang w:val="en-US" w:eastAsia="zh-CN"/>
              </w:rPr>
              <w:t xml:space="preserve">发生意外事件时，及时采取应急措施，维护物业服务正常进行，保护人身财产安全</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（6）</w:t>
            </w:r>
            <w:r>
              <w:rPr>
                <w:rFonts w:hint="eastAsia" w:ascii="Calibri" w:hAnsi="Calibri" w:eastAsia="宋体" w:cs="Calibri"/>
                <w:b w:val="0"/>
                <w:bCs w:val="0"/>
                <w:color w:val="auto"/>
                <w:sz w:val="21"/>
                <w:szCs w:val="21"/>
                <w:highlight w:val="none"/>
                <w:lang w:val="en-US" w:eastAsia="zh-CN"/>
              </w:rPr>
              <w:t xml:space="preserve">应急预案终止实施后，积极采取措施，在尽可能短的时间内，消除事故带来的不良影响，妥善安置和慰问受害及受影响的人员和部门</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（7）</w:t>
            </w:r>
            <w:r>
              <w:rPr>
                <w:rFonts w:hint="eastAsia" w:ascii="Calibri" w:hAnsi="Calibri" w:eastAsia="宋体" w:cs="Calibri"/>
                <w:b w:val="0"/>
                <w:bCs w:val="0"/>
                <w:color w:val="auto"/>
                <w:sz w:val="21"/>
                <w:szCs w:val="21"/>
                <w:highlight w:val="none"/>
                <w:lang w:val="en-US" w:eastAsia="zh-CN"/>
              </w:rPr>
              <w:t xml:space="preserve">事故处理后，及时形成事故应急总结报告，完善应急救援工作方案</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（8）</w:t>
            </w:r>
            <w:r>
              <w:rPr>
                <w:rFonts w:hint="eastAsia" w:ascii="宋体" w:hAnsi="宋体"/>
                <w:color w:val="auto"/>
                <w:sz w:val="21"/>
                <w:szCs w:val="21"/>
                <w:highlight w:val="none"/>
              </w:rPr>
              <w:t xml:space="preserve">处理各类突发事件、医疗纠纷，阻止焚烧纸钱、摆设灵堂、摆放花圈、违规停尸、聚众滋事的发生</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restart"/>
            <w:textDirection w:val="lrTb"/>
            <w:noWrap w:val="false"/>
          </w:tcPr>
          <w:p>
            <w:pPr>
              <w:numPr>
                <w:ilvl w:val="0"/>
                <w:numId w:val="0"/>
              </w:numPr>
              <w:ind w:left="0" w:firstLine="0"/>
              <w:jc w:val="center"/>
              <w:keepLines w:val="0"/>
              <w:keepNext w:val="0"/>
              <w:pageBreakBefore w:val="0"/>
              <w:spacing w:after="0" w:line="500" w:lineRule="exact"/>
              <w:widowControl/>
              <w:rPr>
                <w:rFonts w:hint="default" w:eastAsia="宋体"/>
                <w:color w:val="auto"/>
                <w:sz w:val="21"/>
                <w:szCs w:val="21"/>
                <w:highlight w:val="none"/>
                <w:lang w:val="en-US" w:eastAsia="zh-CN"/>
              </w:rPr>
            </w:pPr>
            <w:r>
              <w:rPr>
                <w:rFonts w:hint="eastAsia"/>
                <w:color w:val="auto"/>
                <w:sz w:val="21"/>
                <w:szCs w:val="21"/>
                <w:highlight w:val="none"/>
                <w:lang w:val="en-US" w:eastAsia="zh-CN"/>
              </w:rPr>
              <w:t xml:space="preserve">7</w:t>
            </w:r>
            <w:r/>
          </w:p>
        </w:tc>
        <w:tc>
          <w:tcPr>
            <w:tcW w:w="2035" w:type="dxa"/>
            <w:vAlign w:val="center"/>
            <w:vMerge w:val="restart"/>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t xml:space="preserve">大型活动秩序</w:t>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rPr>
                <w:rFonts w:hint="eastAsia" w:ascii="Calibri" w:hAnsi="Calibri" w:eastAsia="宋体" w:cs="Calibri"/>
                <w:b w:val="0"/>
                <w:bCs w:val="0"/>
                <w:color w:val="auto"/>
                <w:sz w:val="21"/>
                <w:szCs w:val="21"/>
                <w:highlight w:val="none"/>
                <w:lang w:val="en-US" w:eastAsia="zh-CN"/>
              </w:rPr>
              <w:t xml:space="preserve">制定相应的活动秩序维护方案，合理安排人员，并对场所的安全隐患进行排查</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eastAsia"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rPr>
                <w:rFonts w:hint="eastAsia" w:ascii="Calibri" w:hAnsi="Calibri" w:eastAsia="宋体" w:cs="Calibri"/>
                <w:b w:val="0"/>
                <w:bCs w:val="0"/>
                <w:color w:val="auto"/>
                <w:sz w:val="21"/>
                <w:szCs w:val="21"/>
                <w:highlight w:val="none"/>
                <w:lang w:val="en-US" w:eastAsia="zh-CN"/>
              </w:rPr>
              <w:t xml:space="preserve">应</w:t>
            </w:r>
            <w:r>
              <w:rPr>
                <w:rFonts w:hint="eastAsia" w:cs="Calibri"/>
                <w:b w:val="0"/>
                <w:bCs w:val="0"/>
                <w:color w:val="auto"/>
                <w:sz w:val="21"/>
                <w:szCs w:val="21"/>
                <w:highlight w:val="none"/>
                <w:lang w:val="en-US" w:eastAsia="zh-CN"/>
              </w:rPr>
              <w:t xml:space="preserve">当</w:t>
            </w:r>
            <w:r>
              <w:rPr>
                <w:rFonts w:hint="eastAsia" w:ascii="Calibri" w:hAnsi="Calibri" w:eastAsia="宋体" w:cs="Calibri"/>
                <w:b w:val="0"/>
                <w:bCs w:val="0"/>
                <w:color w:val="auto"/>
                <w:sz w:val="21"/>
                <w:szCs w:val="21"/>
                <w:highlight w:val="none"/>
                <w:lang w:val="en-US" w:eastAsia="zh-CN"/>
              </w:rPr>
              <w:t xml:space="preserve">保障通道、出入口、停车场等区域畅通</w:t>
            </w:r>
            <w:r>
              <w:rPr>
                <w:rFonts w:hint="eastAsia" w:eastAsia="宋体" w:cs="Calibri"/>
                <w:b w:val="0"/>
                <w:bCs w:val="0"/>
                <w:color w:val="auto"/>
                <w:sz w:val="21"/>
                <w:szCs w:val="21"/>
                <w:highlight w:val="none"/>
                <w:lang w:val="en-US" w:eastAsia="zh-CN"/>
              </w:rPr>
              <w:t xml:space="preserve">。</w:t>
            </w:r>
            <w:r/>
          </w:p>
        </w:tc>
      </w:tr>
      <w:tr>
        <w:trPr>
          <w:trHeight w:val="454"/>
        </w:trPr>
        <w:tc>
          <w:tcPr>
            <w:tcW w:w="735" w:type="dxa"/>
            <w:vAlign w:val="center"/>
            <w:vMerge w:val="continue"/>
            <w:textDirection w:val="lrTb"/>
            <w:noWrap w:val="false"/>
          </w:tcPr>
          <w:p>
            <w:pPr>
              <w:numPr>
                <w:ilvl w:val="0"/>
                <w:numId w:val="0"/>
              </w:numPr>
              <w:ind w:left="0" w:firstLine="0"/>
              <w:jc w:val="center"/>
              <w:keepLines w:val="0"/>
              <w:keepNext w:val="0"/>
              <w:pageBreakBefore w:val="0"/>
              <w:spacing w:after="0" w:line="500" w:lineRule="exact"/>
              <w:widowControl/>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r>
            <w:r/>
          </w:p>
        </w:tc>
        <w:tc>
          <w:tcPr>
            <w:tcW w:w="2035" w:type="dxa"/>
            <w:vAlign w:val="center"/>
            <w:vMerge w:val="continue"/>
            <w:textDirection w:val="lrTb"/>
            <w:noWrap w:val="false"/>
          </w:tcPr>
          <w:p>
            <w:pPr>
              <w:numPr>
                <w:ilvl w:val="0"/>
                <w:numId w:val="0"/>
              </w:numPr>
              <w:ind w:left="0" w:firstLine="0"/>
              <w:keepLines w:val="0"/>
              <w:keepNext w:val="0"/>
              <w:pageBreakBefore w:val="0"/>
              <w:spacing w:after="0" w:line="500" w:lineRule="exact"/>
              <w:widowControl/>
              <w:rPr>
                <w:rFonts w:hint="default"/>
                <w:color w:val="auto"/>
                <w:sz w:val="21"/>
                <w:szCs w:val="21"/>
                <w:highlight w:val="none"/>
              </w:rPr>
            </w:pPr>
            <w:r>
              <w:rPr>
                <w:rFonts w:hint="default"/>
                <w:color w:val="auto"/>
                <w:sz w:val="21"/>
                <w:szCs w:val="21"/>
                <w:highlight w:val="none"/>
              </w:rPr>
            </w:r>
            <w:r/>
          </w:p>
        </w:tc>
        <w:tc>
          <w:tcPr>
            <w:tcW w:w="5546" w:type="dxa"/>
            <w:vAlign w:val="center"/>
            <w:textDirection w:val="lrTb"/>
            <w:noWrap w:val="false"/>
          </w:tcPr>
          <w:p>
            <w:pPr>
              <w:jc w:val="left"/>
              <w:keepLines w:val="0"/>
              <w:keepNext w:val="0"/>
              <w:pageBreakBefore w:val="0"/>
              <w:spacing w:after="0" w:line="500" w:lineRule="exact"/>
              <w:widowControl/>
              <w:rPr>
                <w:rFonts w:hint="default" w:ascii="Calibri" w:hAnsi="Calibri"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rPr>
                <w:rFonts w:hint="eastAsia" w:ascii="Calibri" w:hAnsi="Calibri" w:eastAsia="宋体" w:cs="Calibri"/>
                <w:b w:val="0"/>
                <w:bCs w:val="0"/>
                <w:color w:val="auto"/>
                <w:sz w:val="21"/>
                <w:szCs w:val="21"/>
                <w:highlight w:val="none"/>
                <w:lang w:val="en-US" w:eastAsia="zh-CN"/>
              </w:rPr>
              <w:t xml:space="preserve">活动举办过程中，做好现场秩序的维护和突发事故的处置工作，确保活动正常进行</w:t>
            </w:r>
            <w:r>
              <w:rPr>
                <w:rFonts w:hint="eastAsia" w:eastAsia="宋体" w:cs="Calibri"/>
                <w:b w:val="0"/>
                <w:bCs w:val="0"/>
                <w:color w:val="auto"/>
                <w:sz w:val="21"/>
                <w:szCs w:val="21"/>
                <w:highlight w:val="none"/>
                <w:lang w:val="en-US" w:eastAsia="zh-CN"/>
              </w:rPr>
              <w:t xml:space="preserve">。</w:t>
            </w:r>
            <w:r/>
          </w:p>
        </w:tc>
      </w:tr>
    </w:tbl>
    <w:p>
      <w:pPr>
        <w:pStyle w:val="802"/>
        <w:numPr>
          <w:ilvl w:val="0"/>
          <w:numId w:val="0"/>
        </w:numPr>
        <w:pageBreakBefore w:val="0"/>
        <w:spacing w:line="24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3.4</w:t>
      </w:r>
      <w:r>
        <w:rPr>
          <w:rFonts w:hint="eastAsia" w:ascii="宋体" w:hAnsi="宋体" w:eastAsia="宋体" w:cs="宋体"/>
          <w:b/>
          <w:bCs/>
          <w:color w:val="auto"/>
          <w:sz w:val="24"/>
          <w:szCs w:val="24"/>
          <w:lang w:val="en-US" w:eastAsia="zh-CN" w:bidi="ar-SA"/>
        </w:rPr>
        <w:t xml:space="preserve">运送及工勤服务（泗阳县第一人民医院）</w:t>
      </w:r>
      <w:r/>
    </w:p>
    <w:tbl>
      <w:tblPr>
        <w:tblStyle w:val="811"/>
        <w:tblW w:w="4957" w:type="pct"/>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221"/>
        <w:gridCol w:w="6247"/>
      </w:tblGrid>
      <w:tr>
        <w:trPr>
          <w:trHeight w:val="454"/>
        </w:trPr>
        <w:tc>
          <w:tcPr>
            <w:tcW w:w="772" w:type="dxa"/>
            <w:vAlign w:val="center"/>
            <w:textDirection w:val="lrTb"/>
            <w:noWrap w:val="false"/>
          </w:tcPr>
          <w:p>
            <w:pPr>
              <w:jc w:val="center"/>
              <w:keepLines w:val="0"/>
              <w:keepNext w:val="0"/>
              <w:pageBreakBefore w:val="0"/>
              <w:spacing w:line="500" w:lineRule="exact"/>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序号</w:t>
            </w:r>
            <w:r/>
          </w:p>
        </w:tc>
        <w:tc>
          <w:tcPr>
            <w:tcW w:w="2014" w:type="dxa"/>
            <w:vAlign w:val="center"/>
            <w:textDirection w:val="lrTb"/>
            <w:noWrap w:val="false"/>
          </w:tcPr>
          <w:p>
            <w:pPr>
              <w:jc w:val="center"/>
              <w:keepLines w:val="0"/>
              <w:keepNext w:val="0"/>
              <w:pageBreakBefore w:val="0"/>
              <w:spacing w:line="500" w:lineRule="exact"/>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服务内容</w:t>
            </w:r>
            <w:r/>
          </w:p>
        </w:tc>
        <w:tc>
          <w:tcPr>
            <w:tcW w:w="5663" w:type="dxa"/>
            <w:vAlign w:val="center"/>
            <w:textDirection w:val="lrTb"/>
            <w:noWrap w:val="false"/>
          </w:tcPr>
          <w:p>
            <w:pPr>
              <w:jc w:val="center"/>
              <w:keepLines w:val="0"/>
              <w:keepNext w:val="0"/>
              <w:pageBreakBefore w:val="0"/>
              <w:spacing w:line="500" w:lineRule="exact"/>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t xml:space="preserve">服务标准</w:t>
            </w:r>
            <w:r/>
          </w:p>
        </w:tc>
      </w:tr>
      <w:tr>
        <w:trPr>
          <w:cantSplit/>
          <w:trHeight w:val="454"/>
        </w:trPr>
        <w:tc>
          <w:tcPr>
            <w:tcW w:w="772" w:type="dxa"/>
            <w:vAlign w:val="center"/>
            <w:vMerge w:val="restart"/>
            <w:textDirection w:val="lrTb"/>
            <w:noWrap w:val="false"/>
          </w:tcPr>
          <w:p>
            <w:pPr>
              <w:jc w:val="cente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1</w:t>
            </w:r>
            <w:r/>
          </w:p>
        </w:tc>
        <w:tc>
          <w:tcPr>
            <w:tcW w:w="2014" w:type="dxa"/>
            <w:vAlign w:val="center"/>
            <w:vMerge w:val="restart"/>
            <w:textDirection w:val="lrTb"/>
            <w:noWrap w:val="false"/>
          </w:tcPr>
          <w:p>
            <w:pPr>
              <w:keepLines w:val="0"/>
              <w:keepNext w:val="0"/>
              <w:pageBreakBefore w:val="0"/>
              <w:spacing w:line="500" w:lineRule="exact"/>
              <w:widowControl/>
              <w:rPr>
                <w:rFonts w:hint="default" w:ascii="Times New Roman" w:hAnsi="Times New Roman" w:eastAsia="宋体"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基本要求</w:t>
            </w:r>
            <w:r/>
          </w:p>
        </w:tc>
        <w:tc>
          <w:tcPr>
            <w:tcW w:w="5663" w:type="dxa"/>
            <w:vAlign w:val="center"/>
            <w:textDirection w:val="lrTb"/>
            <w:noWrap w:val="false"/>
          </w:tcPr>
          <w:p>
            <w:pPr>
              <w:jc w:val="left"/>
              <w:keepLines w:val="0"/>
              <w:keepNext w:val="0"/>
              <w:pageBreakBefore w:val="0"/>
              <w:spacing w:line="500" w:lineRule="exact"/>
              <w:widowControl/>
              <w:rPr>
                <w:rFonts w:hint="eastAsia" w:ascii="宋体" w:hAnsi="宋体"/>
                <w:b w:val="0"/>
                <w:bCs w:val="0"/>
                <w:color w:val="auto"/>
                <w:sz w:val="21"/>
                <w:szCs w:val="21"/>
                <w:highlight w:val="none"/>
              </w:rPr>
            </w:pP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lang w:val="en-US" w:eastAsia="zh-CN"/>
              </w:rPr>
              <w:t xml:space="preserve">1</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24 小时服务，满足临床及医技科室的各项服务需求</w:t>
            </w:r>
            <w:r>
              <w:rPr>
                <w:rFonts w:hint="eastAsia" w:ascii="宋体" w:hAnsi="宋体"/>
                <w:b w:val="0"/>
                <w:bCs w:val="0"/>
                <w:color w:val="auto"/>
                <w:sz w:val="21"/>
                <w:szCs w:val="21"/>
                <w:highlight w:val="none"/>
                <w:lang w:eastAsia="zh-CN"/>
              </w:rPr>
              <w:t xml:space="preserve">。</w:t>
            </w:r>
            <w:r/>
          </w:p>
        </w:tc>
      </w:tr>
      <w:tr>
        <w:trPr>
          <w:cantSplit/>
          <w:trHeight w:val="454"/>
        </w:trPr>
        <w:tc>
          <w:tcPr>
            <w:tcW w:w="772" w:type="dxa"/>
            <w:vAlign w:val="center"/>
            <w:vMerge w:val="continue"/>
            <w:textDirection w:val="lrTb"/>
            <w:noWrap w:val="false"/>
          </w:tcPr>
          <w:p>
            <w:pPr>
              <w:jc w:val="cente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2014" w:type="dxa"/>
            <w:vAlign w:val="center"/>
            <w:vMerge w:val="continue"/>
            <w:textDirection w:val="lrTb"/>
            <w:noWrap w:val="false"/>
          </w:tcPr>
          <w:p>
            <w:pP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5663" w:type="dxa"/>
            <w:vAlign w:val="center"/>
            <w:textDirection w:val="lrTb"/>
            <w:noWrap w:val="false"/>
          </w:tcPr>
          <w:p>
            <w:pPr>
              <w:jc w:val="left"/>
              <w:keepLines w:val="0"/>
              <w:keepNext w:val="0"/>
              <w:pageBreakBefore w:val="0"/>
              <w:spacing w:line="500" w:lineRule="exact"/>
              <w:widowControl/>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科室合理的临时性工作需求，不受限于人员配置数量；科室工勤人员的基本条件和素质应执行科室具体要求</w:t>
            </w:r>
            <w:r>
              <w:rPr>
                <w:rFonts w:hint="eastAsia" w:ascii="宋体" w:hAnsi="宋体"/>
                <w:b w:val="0"/>
                <w:bCs w:val="0"/>
                <w:color w:val="auto"/>
                <w:sz w:val="21"/>
                <w:szCs w:val="21"/>
                <w:highlight w:val="none"/>
                <w:lang w:eastAsia="zh-CN"/>
              </w:rPr>
              <w:t xml:space="preserve">。</w:t>
            </w:r>
            <w:r/>
          </w:p>
        </w:tc>
      </w:tr>
      <w:tr>
        <w:trPr>
          <w:cantSplit/>
          <w:trHeight w:val="454"/>
        </w:trPr>
        <w:tc>
          <w:tcPr>
            <w:tcW w:w="772" w:type="dxa"/>
            <w:vAlign w:val="center"/>
            <w:vMerge w:val="continue"/>
            <w:textDirection w:val="lrTb"/>
            <w:noWrap w:val="false"/>
          </w:tcPr>
          <w:p>
            <w:pPr>
              <w:jc w:val="cente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2014" w:type="dxa"/>
            <w:vAlign w:val="center"/>
            <w:vMerge w:val="continue"/>
            <w:textDirection w:val="lrTb"/>
            <w:noWrap w:val="false"/>
          </w:tcPr>
          <w:p>
            <w:pP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5663" w:type="dxa"/>
            <w:vAlign w:val="center"/>
            <w:textDirection w:val="lrTb"/>
            <w:noWrap w:val="false"/>
          </w:tcPr>
          <w:p>
            <w:pPr>
              <w:jc w:val="left"/>
              <w:keepLines w:val="0"/>
              <w:keepNext w:val="0"/>
              <w:pageBreakBefore w:val="0"/>
              <w:spacing w:line="500" w:lineRule="exact"/>
              <w:widowControl/>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lang w:val="en-US" w:eastAsia="zh-CN"/>
              </w:rPr>
              <w:t xml:space="preserve">3</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除轮椅、推车、推床外，物业应为运送人员配置专用工具，保持工具性能安全，并按照医院感控要求，严格执行消毒、清洁管理</w:t>
            </w:r>
            <w:r>
              <w:rPr>
                <w:rFonts w:hint="eastAsia" w:ascii="宋体" w:hAnsi="宋体"/>
                <w:b w:val="0"/>
                <w:bCs w:val="0"/>
                <w:color w:val="auto"/>
                <w:sz w:val="21"/>
                <w:szCs w:val="21"/>
                <w:highlight w:val="none"/>
                <w:lang w:eastAsia="zh-CN"/>
              </w:rPr>
              <w:t xml:space="preserve">。</w:t>
            </w:r>
            <w:r/>
          </w:p>
        </w:tc>
      </w:tr>
      <w:tr>
        <w:trPr>
          <w:cantSplit/>
          <w:trHeight w:val="454"/>
        </w:trPr>
        <w:tc>
          <w:tcPr>
            <w:tcW w:w="772" w:type="dxa"/>
            <w:vAlign w:val="center"/>
            <w:vMerge w:val="continue"/>
            <w:textDirection w:val="lrTb"/>
            <w:noWrap w:val="false"/>
          </w:tcPr>
          <w:p>
            <w:pPr>
              <w:jc w:val="cente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2014" w:type="dxa"/>
            <w:vAlign w:val="center"/>
            <w:vMerge w:val="continue"/>
            <w:textDirection w:val="lrTb"/>
            <w:noWrap w:val="false"/>
          </w:tcPr>
          <w:p>
            <w:pP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5663" w:type="dxa"/>
            <w:vAlign w:val="center"/>
            <w:textDirection w:val="lrTb"/>
            <w:noWrap w:val="false"/>
          </w:tcPr>
          <w:p>
            <w:pPr>
              <w:jc w:val="left"/>
              <w:keepLines w:val="0"/>
              <w:keepNext w:val="0"/>
              <w:pageBreakBefore w:val="0"/>
              <w:spacing w:line="500" w:lineRule="exact"/>
              <w:widowControl/>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lang w:val="en-US" w:eastAsia="zh-CN"/>
              </w:rPr>
              <w:t xml:space="preserve">4</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标本、药品、单据、物资的运送应有交接登记手续</w:t>
            </w:r>
            <w:r>
              <w:rPr>
                <w:rFonts w:hint="eastAsia" w:ascii="宋体" w:hAnsi="宋体"/>
                <w:b w:val="0"/>
                <w:bCs w:val="0"/>
                <w:color w:val="auto"/>
                <w:sz w:val="21"/>
                <w:szCs w:val="21"/>
                <w:highlight w:val="none"/>
                <w:lang w:eastAsia="zh-CN"/>
              </w:rPr>
              <w:t xml:space="preserve">。</w:t>
            </w:r>
            <w:r/>
          </w:p>
        </w:tc>
      </w:tr>
      <w:tr>
        <w:trPr>
          <w:cantSplit/>
          <w:trHeight w:val="454"/>
        </w:trPr>
        <w:tc>
          <w:tcPr>
            <w:tcW w:w="772" w:type="dxa"/>
            <w:vAlign w:val="center"/>
            <w:vMerge w:val="continue"/>
            <w:textDirection w:val="lrTb"/>
            <w:noWrap w:val="false"/>
          </w:tcPr>
          <w:p>
            <w:pPr>
              <w:jc w:val="cente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2014" w:type="dxa"/>
            <w:vAlign w:val="center"/>
            <w:vMerge w:val="continue"/>
            <w:textDirection w:val="lrTb"/>
            <w:noWrap w:val="false"/>
          </w:tcPr>
          <w:p>
            <w:pP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5663" w:type="dxa"/>
            <w:vAlign w:val="center"/>
            <w:textDirection w:val="lrTb"/>
            <w:noWrap w:val="false"/>
          </w:tcPr>
          <w:p>
            <w:pPr>
              <w:jc w:val="left"/>
              <w:keepLines w:val="0"/>
              <w:keepNext w:val="0"/>
              <w:pageBreakBefore w:val="0"/>
              <w:spacing w:line="500" w:lineRule="exact"/>
              <w:widowControl/>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lang w:val="en-US" w:eastAsia="zh-CN"/>
              </w:rPr>
              <w:t xml:space="preserve">5</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除科室工勤人员外，所有运送人员均应配置对讲机或相应的通讯设备</w:t>
            </w:r>
            <w:r>
              <w:rPr>
                <w:rFonts w:hint="eastAsia" w:ascii="宋体" w:hAnsi="宋体"/>
                <w:b w:val="0"/>
                <w:bCs w:val="0"/>
                <w:color w:val="auto"/>
                <w:sz w:val="21"/>
                <w:szCs w:val="21"/>
                <w:highlight w:val="none"/>
                <w:lang w:eastAsia="zh-CN"/>
              </w:rPr>
              <w:t xml:space="preserve">。</w:t>
            </w:r>
            <w:r/>
          </w:p>
        </w:tc>
      </w:tr>
      <w:tr>
        <w:trPr>
          <w:cantSplit/>
          <w:trHeight w:val="454"/>
        </w:trPr>
        <w:tc>
          <w:tcPr>
            <w:tcW w:w="772" w:type="dxa"/>
            <w:vAlign w:val="center"/>
            <w:vMerge w:val="continue"/>
            <w:textDirection w:val="lrTb"/>
            <w:noWrap w:val="false"/>
          </w:tcPr>
          <w:p>
            <w:pPr>
              <w:jc w:val="cente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2014" w:type="dxa"/>
            <w:vAlign w:val="center"/>
            <w:vMerge w:val="continue"/>
            <w:textDirection w:val="lrTb"/>
            <w:noWrap w:val="false"/>
          </w:tcPr>
          <w:p>
            <w:pP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5663" w:type="dxa"/>
            <w:vAlign w:val="center"/>
            <w:textDirection w:val="lrTb"/>
            <w:noWrap w:val="false"/>
          </w:tcPr>
          <w:p>
            <w:pPr>
              <w:jc w:val="left"/>
              <w:keepLines w:val="0"/>
              <w:keepNext w:val="0"/>
              <w:pageBreakBefore w:val="0"/>
              <w:spacing w:line="500" w:lineRule="exact"/>
              <w:widowControl/>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lang w:val="en-US" w:eastAsia="zh-CN"/>
              </w:rPr>
              <w:t xml:space="preserve">6</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制订运送突发事件应急预案</w:t>
            </w:r>
            <w:r>
              <w:rPr>
                <w:rFonts w:hint="eastAsia" w:ascii="宋体" w:hAnsi="宋体"/>
                <w:b w:val="0"/>
                <w:bCs w:val="0"/>
                <w:color w:val="auto"/>
                <w:sz w:val="21"/>
                <w:szCs w:val="21"/>
                <w:highlight w:val="none"/>
                <w:lang w:eastAsia="zh-CN"/>
              </w:rPr>
              <w:t xml:space="preserve">。</w:t>
            </w:r>
            <w:r/>
          </w:p>
        </w:tc>
      </w:tr>
      <w:tr>
        <w:trPr>
          <w:cantSplit/>
          <w:trHeight w:val="454"/>
        </w:trPr>
        <w:tc>
          <w:tcPr>
            <w:tcW w:w="772" w:type="dxa"/>
            <w:vAlign w:val="center"/>
            <w:vMerge w:val="restart"/>
            <w:textDirection w:val="lrTb"/>
            <w:noWrap w:val="false"/>
          </w:tcPr>
          <w:p>
            <w:pPr>
              <w:jc w:val="cente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t xml:space="preserve">2</w:t>
            </w:r>
            <w:r/>
          </w:p>
        </w:tc>
        <w:tc>
          <w:tcPr>
            <w:tcW w:w="2014" w:type="dxa"/>
            <w:vAlign w:val="center"/>
            <w:vMerge w:val="restart"/>
            <w:textDirection w:val="lrTb"/>
            <w:noWrap w:val="false"/>
          </w:tcPr>
          <w:p>
            <w:pPr>
              <w:keepLines w:val="0"/>
              <w:keepNext w:val="0"/>
              <w:pageBreakBefore w:val="0"/>
              <w:spacing w:line="500" w:lineRule="exact"/>
              <w:widowControl/>
              <w:rPr>
                <w:rFonts w:hint="default" w:ascii="Times New Roman" w:hAnsi="Times New Roman" w:eastAsia="宋体"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运送服务内容及要求</w:t>
            </w:r>
            <w:r/>
          </w:p>
        </w:tc>
        <w:tc>
          <w:tcPr>
            <w:tcW w:w="5663" w:type="dxa"/>
            <w:vAlign w:val="center"/>
            <w:textDirection w:val="lrTb"/>
            <w:noWrap w:val="false"/>
          </w:tcPr>
          <w:p>
            <w:pPr>
              <w:numPr>
                <w:ilvl w:val="0"/>
                <w:numId w:val="18"/>
              </w:numPr>
              <w:jc w:val="left"/>
              <w:keepLines w:val="0"/>
              <w:keepNext w:val="0"/>
              <w:pageBreakBefore w:val="0"/>
              <w:spacing w:line="500" w:lineRule="exact"/>
              <w:widowControl/>
              <w:rPr>
                <w:rFonts w:hint="eastAsia"/>
                <w:b w:val="0"/>
                <w:bCs w:val="0"/>
                <w:color w:val="auto"/>
                <w:sz w:val="21"/>
                <w:szCs w:val="21"/>
                <w:highlight w:val="none"/>
                <w:lang w:eastAsia="zh-CN"/>
              </w:rPr>
            </w:pPr>
            <w:r>
              <w:rPr>
                <w:rFonts w:hint="eastAsia" w:ascii="宋体" w:hAnsi="宋体"/>
                <w:b w:val="0"/>
                <w:bCs w:val="0"/>
                <w:color w:val="auto"/>
                <w:sz w:val="21"/>
                <w:szCs w:val="21"/>
                <w:highlight w:val="none"/>
              </w:rPr>
              <w:t xml:space="preserve">标本送检：血液、体液、大小便、组织、空气培养等标本送检，及检验报告的取回；取送血及血制品</w:t>
            </w:r>
            <w:r>
              <w:rPr>
                <w:rFonts w:hint="eastAsia" w:ascii="宋体" w:hAnsi="宋体"/>
                <w:b w:val="0"/>
                <w:bCs w:val="0"/>
                <w:color w:val="auto"/>
                <w:sz w:val="21"/>
                <w:szCs w:val="21"/>
                <w:highlight w:val="none"/>
                <w:lang w:eastAsia="zh-CN"/>
              </w:rPr>
              <w:t xml:space="preserve">。</w:t>
            </w:r>
            <w:r/>
          </w:p>
        </w:tc>
      </w:tr>
      <w:tr>
        <w:trPr>
          <w:cantSplit/>
          <w:trHeight w:val="454"/>
        </w:trPr>
        <w:tc>
          <w:tcPr>
            <w:tcW w:w="772" w:type="dxa"/>
            <w:vAlign w:val="center"/>
            <w:vMerge w:val="continue"/>
            <w:textDirection w:val="lrTb"/>
            <w:noWrap w:val="false"/>
          </w:tcPr>
          <w:p>
            <w:pPr>
              <w:jc w:val="cente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2014" w:type="dxa"/>
            <w:vAlign w:val="center"/>
            <w:vMerge w:val="continue"/>
            <w:textDirection w:val="lrTb"/>
            <w:noWrap w:val="false"/>
          </w:tcPr>
          <w:p>
            <w:pP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5663" w:type="dxa"/>
            <w:vAlign w:val="center"/>
            <w:textDirection w:val="lrTb"/>
            <w:noWrap w:val="false"/>
          </w:tcPr>
          <w:p>
            <w:pPr>
              <w:jc w:val="left"/>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lang w:eastAsia="zh-CN"/>
              </w:rPr>
            </w:pPr>
            <w:r>
              <w:rPr>
                <w:rFonts w:hint="eastAsia" w:ascii="Times New Roman" w:hAnsi="Times New Roman" w:cs="宋体"/>
                <w:b w:val="0"/>
                <w:bCs w:val="0"/>
                <w:color w:val="auto"/>
                <w:sz w:val="21"/>
                <w:szCs w:val="21"/>
                <w:highlight w:val="none"/>
                <w:lang w:eastAsia="zh-CN"/>
              </w:rPr>
              <w:t xml:space="preserve">（</w:t>
            </w:r>
            <w:r>
              <w:rPr>
                <w:rFonts w:hint="eastAsia" w:ascii="Times New Roman" w:hAnsi="Times New Roman" w:cs="宋体"/>
                <w:b w:val="0"/>
                <w:bCs w:val="0"/>
                <w:color w:val="auto"/>
                <w:sz w:val="21"/>
                <w:szCs w:val="21"/>
                <w:highlight w:val="none"/>
                <w:lang w:val="en-US" w:eastAsia="zh-CN"/>
              </w:rPr>
              <w:t xml:space="preserve">2</w:t>
            </w:r>
            <w:r>
              <w:rPr>
                <w:rFonts w:hint="eastAsia" w:ascii="Times New Roman" w:hAnsi="Times New Roman" w:cs="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病员接送：急诊病人接诊、送检、入院等运送</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住院病人（危重、行动不便）的科室内转床</w:t>
            </w:r>
            <w:r>
              <w:rPr>
                <w:rFonts w:hint="eastAsia" w:ascii="宋体" w:hAnsi="宋体"/>
                <w:b w:val="0"/>
                <w:bCs w:val="0"/>
                <w:color w:val="auto"/>
                <w:sz w:val="21"/>
                <w:szCs w:val="21"/>
                <w:highlight w:val="none"/>
                <w:lang w:eastAsia="zh-CN"/>
              </w:rPr>
              <w:t xml:space="preserve">。</w:t>
            </w:r>
            <w:r/>
          </w:p>
        </w:tc>
      </w:tr>
      <w:tr>
        <w:trPr>
          <w:cantSplit/>
          <w:trHeight w:val="454"/>
        </w:trPr>
        <w:tc>
          <w:tcPr>
            <w:tcW w:w="772" w:type="dxa"/>
            <w:vAlign w:val="center"/>
            <w:vMerge w:val="continue"/>
            <w:textDirection w:val="lrTb"/>
            <w:noWrap w:val="false"/>
          </w:tcPr>
          <w:p>
            <w:pPr>
              <w:jc w:val="cente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2014" w:type="dxa"/>
            <w:vAlign w:val="center"/>
            <w:vMerge w:val="continue"/>
            <w:textDirection w:val="lrTb"/>
            <w:noWrap w:val="false"/>
          </w:tcPr>
          <w:p>
            <w:pP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5663" w:type="dxa"/>
            <w:vAlign w:val="center"/>
            <w:textDirection w:val="lrTb"/>
            <w:noWrap w:val="false"/>
          </w:tcPr>
          <w:p>
            <w:pPr>
              <w:jc w:val="left"/>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lang w:eastAsia="zh-CN"/>
              </w:rPr>
            </w:pPr>
            <w:r>
              <w:rPr>
                <w:rFonts w:hint="eastAsia" w:ascii="Times New Roman" w:hAnsi="Times New Roman" w:cs="宋体"/>
                <w:b w:val="0"/>
                <w:bCs w:val="0"/>
                <w:color w:val="auto"/>
                <w:sz w:val="21"/>
                <w:szCs w:val="21"/>
                <w:highlight w:val="none"/>
                <w:lang w:eastAsia="zh-CN"/>
              </w:rPr>
              <w:t xml:space="preserve">（</w:t>
            </w:r>
            <w:r>
              <w:rPr>
                <w:rFonts w:hint="eastAsia" w:ascii="Times New Roman" w:hAnsi="Times New Roman" w:cs="宋体"/>
                <w:b w:val="0"/>
                <w:bCs w:val="0"/>
                <w:color w:val="auto"/>
                <w:sz w:val="21"/>
                <w:szCs w:val="21"/>
                <w:highlight w:val="none"/>
                <w:lang w:val="en-US" w:eastAsia="zh-CN"/>
              </w:rPr>
              <w:t xml:space="preserve">3</w:t>
            </w:r>
            <w:r>
              <w:rPr>
                <w:rFonts w:hint="eastAsia" w:ascii="Times New Roman" w:hAnsi="Times New Roman" w:cs="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药品配送：住院病人常规和临时药品取送；大输液、药品取送</w:t>
            </w:r>
            <w:r>
              <w:rPr>
                <w:rFonts w:hint="eastAsia" w:ascii="宋体" w:hAnsi="宋体"/>
                <w:b w:val="0"/>
                <w:bCs w:val="0"/>
                <w:color w:val="auto"/>
                <w:sz w:val="21"/>
                <w:szCs w:val="21"/>
                <w:highlight w:val="none"/>
                <w:lang w:eastAsia="zh-CN"/>
              </w:rPr>
              <w:t xml:space="preserve">。</w:t>
            </w:r>
            <w:r/>
          </w:p>
        </w:tc>
      </w:tr>
      <w:tr>
        <w:trPr>
          <w:cantSplit/>
          <w:trHeight w:val="454"/>
        </w:trPr>
        <w:tc>
          <w:tcPr>
            <w:tcW w:w="772" w:type="dxa"/>
            <w:vAlign w:val="center"/>
            <w:vMerge w:val="continue"/>
            <w:textDirection w:val="lrTb"/>
            <w:noWrap w:val="false"/>
          </w:tcPr>
          <w:p>
            <w:pPr>
              <w:jc w:val="cente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2014" w:type="dxa"/>
            <w:vAlign w:val="center"/>
            <w:vMerge w:val="continue"/>
            <w:textDirection w:val="lrTb"/>
            <w:noWrap w:val="false"/>
          </w:tcPr>
          <w:p>
            <w:pP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5663" w:type="dxa"/>
            <w:vAlign w:val="center"/>
            <w:textDirection w:val="lrTb"/>
            <w:noWrap w:val="false"/>
          </w:tcPr>
          <w:p>
            <w:pPr>
              <w:jc w:val="left"/>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lang w:eastAsia="zh-CN"/>
              </w:rPr>
            </w:pPr>
            <w:r>
              <w:rPr>
                <w:rFonts w:hint="eastAsia" w:ascii="Times New Roman" w:hAnsi="Times New Roman" w:cs="宋体"/>
                <w:b w:val="0"/>
                <w:bCs w:val="0"/>
                <w:color w:val="auto"/>
                <w:sz w:val="21"/>
                <w:szCs w:val="21"/>
                <w:highlight w:val="none"/>
                <w:lang w:eastAsia="zh-CN"/>
              </w:rPr>
              <w:t xml:space="preserve">（</w:t>
            </w:r>
            <w:r>
              <w:rPr>
                <w:rFonts w:hint="eastAsia" w:ascii="Times New Roman" w:hAnsi="Times New Roman" w:cs="宋体"/>
                <w:b w:val="0"/>
                <w:bCs w:val="0"/>
                <w:color w:val="auto"/>
                <w:sz w:val="21"/>
                <w:szCs w:val="21"/>
                <w:highlight w:val="none"/>
                <w:lang w:val="en-US" w:eastAsia="zh-CN"/>
              </w:rPr>
              <w:t xml:space="preserve">4</w:t>
            </w:r>
            <w:r>
              <w:rPr>
                <w:rFonts w:hint="eastAsia" w:ascii="Times New Roman" w:hAnsi="Times New Roman" w:cs="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物品运送：部分试管取送（大小便盒、痰盒、培养管等）、办公及医用材料物资的申领配送</w:t>
            </w:r>
            <w:r>
              <w:rPr>
                <w:rFonts w:hint="eastAsia" w:ascii="宋体" w:hAnsi="宋体"/>
                <w:b w:val="0"/>
                <w:bCs w:val="0"/>
                <w:color w:val="auto"/>
                <w:sz w:val="21"/>
                <w:szCs w:val="21"/>
                <w:highlight w:val="none"/>
                <w:lang w:eastAsia="zh-CN"/>
              </w:rPr>
              <w:t xml:space="preserve">。</w:t>
            </w:r>
            <w:r/>
          </w:p>
        </w:tc>
      </w:tr>
      <w:tr>
        <w:trPr>
          <w:cantSplit/>
          <w:trHeight w:val="454"/>
        </w:trPr>
        <w:tc>
          <w:tcPr>
            <w:tcW w:w="772" w:type="dxa"/>
            <w:vAlign w:val="center"/>
            <w:vMerge w:val="continue"/>
            <w:textDirection w:val="lrTb"/>
            <w:noWrap w:val="false"/>
          </w:tcPr>
          <w:p>
            <w:pPr>
              <w:jc w:val="cente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2014" w:type="dxa"/>
            <w:vAlign w:val="center"/>
            <w:vMerge w:val="continue"/>
            <w:textDirection w:val="lrTb"/>
            <w:noWrap w:val="false"/>
          </w:tcPr>
          <w:p>
            <w:pP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5663" w:type="dxa"/>
            <w:vAlign w:val="center"/>
            <w:textDirection w:val="lrTb"/>
            <w:noWrap w:val="false"/>
          </w:tcPr>
          <w:p>
            <w:pPr>
              <w:jc w:val="left"/>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lang w:eastAsia="zh-CN"/>
              </w:rPr>
            </w:pPr>
            <w:r>
              <w:rPr>
                <w:rFonts w:hint="eastAsia" w:ascii="Times New Roman" w:hAnsi="Times New Roman" w:cs="宋体"/>
                <w:b w:val="0"/>
                <w:bCs w:val="0"/>
                <w:color w:val="auto"/>
                <w:sz w:val="21"/>
                <w:szCs w:val="21"/>
                <w:highlight w:val="none"/>
                <w:lang w:eastAsia="zh-CN"/>
              </w:rPr>
              <w:t xml:space="preserve">（</w:t>
            </w:r>
            <w:r>
              <w:rPr>
                <w:rFonts w:hint="eastAsia" w:ascii="Times New Roman" w:hAnsi="Times New Roman" w:cs="宋体"/>
                <w:b w:val="0"/>
                <w:bCs w:val="0"/>
                <w:color w:val="auto"/>
                <w:sz w:val="21"/>
                <w:szCs w:val="21"/>
                <w:highlight w:val="none"/>
                <w:lang w:val="en-US" w:eastAsia="zh-CN"/>
              </w:rPr>
              <w:t xml:space="preserve">5</w:t>
            </w:r>
            <w:r>
              <w:rPr>
                <w:rFonts w:hint="eastAsia" w:ascii="Times New Roman" w:hAnsi="Times New Roman" w:cs="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临时加床、重大活动及会议物质搬运、科室物质搬运、装卸；家具和设备搬运</w:t>
            </w:r>
            <w:r>
              <w:rPr>
                <w:rFonts w:hint="eastAsia" w:ascii="宋体" w:hAnsi="宋体"/>
                <w:b w:val="0"/>
                <w:bCs w:val="0"/>
                <w:color w:val="auto"/>
                <w:sz w:val="21"/>
                <w:szCs w:val="21"/>
                <w:highlight w:val="none"/>
                <w:lang w:eastAsia="zh-CN"/>
              </w:rPr>
              <w:t xml:space="preserve">。</w:t>
            </w:r>
            <w:r/>
          </w:p>
        </w:tc>
      </w:tr>
      <w:tr>
        <w:trPr>
          <w:cantSplit/>
          <w:trHeight w:val="454"/>
        </w:trPr>
        <w:tc>
          <w:tcPr>
            <w:tcW w:w="772" w:type="dxa"/>
            <w:vAlign w:val="center"/>
            <w:vMerge w:val="continue"/>
            <w:textDirection w:val="lrTb"/>
            <w:noWrap w:val="false"/>
          </w:tcPr>
          <w:p>
            <w:pPr>
              <w:jc w:val="cente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2014" w:type="dxa"/>
            <w:vAlign w:val="center"/>
            <w:vMerge w:val="continue"/>
            <w:textDirection w:val="lrTb"/>
            <w:noWrap w:val="false"/>
          </w:tcPr>
          <w:p>
            <w:pP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5663" w:type="dxa"/>
            <w:vAlign w:val="center"/>
            <w:textDirection w:val="lrTb"/>
            <w:noWrap w:val="false"/>
          </w:tcPr>
          <w:p>
            <w:pPr>
              <w:jc w:val="left"/>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lang w:eastAsia="zh-CN"/>
              </w:rPr>
            </w:pPr>
            <w:r>
              <w:rPr>
                <w:rFonts w:hint="eastAsia" w:ascii="Times New Roman" w:hAnsi="Times New Roman" w:cs="宋体"/>
                <w:b w:val="0"/>
                <w:bCs w:val="0"/>
                <w:color w:val="auto"/>
                <w:sz w:val="21"/>
                <w:szCs w:val="21"/>
                <w:highlight w:val="none"/>
                <w:lang w:eastAsia="zh-CN"/>
              </w:rPr>
              <w:t xml:space="preserve">（</w:t>
            </w:r>
            <w:r>
              <w:rPr>
                <w:rFonts w:hint="eastAsia" w:ascii="Times New Roman" w:hAnsi="Times New Roman" w:cs="宋体"/>
                <w:b w:val="0"/>
                <w:bCs w:val="0"/>
                <w:color w:val="auto"/>
                <w:sz w:val="21"/>
                <w:szCs w:val="21"/>
                <w:highlight w:val="none"/>
                <w:lang w:val="en-US" w:eastAsia="zh-CN"/>
              </w:rPr>
              <w:t xml:space="preserve">6</w:t>
            </w:r>
            <w:r>
              <w:rPr>
                <w:rFonts w:hint="eastAsia" w:ascii="Times New Roman" w:hAnsi="Times New Roman" w:cs="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临时加床和其他运送</w:t>
            </w:r>
            <w:r>
              <w:rPr>
                <w:rFonts w:hint="eastAsia" w:ascii="宋体" w:hAnsi="宋体"/>
                <w:b w:val="0"/>
                <w:bCs w:val="0"/>
                <w:color w:val="auto"/>
                <w:sz w:val="21"/>
                <w:szCs w:val="21"/>
                <w:highlight w:val="none"/>
                <w:lang w:eastAsia="zh-CN"/>
              </w:rPr>
              <w:t xml:space="preserve">。</w:t>
            </w:r>
            <w:r/>
          </w:p>
        </w:tc>
      </w:tr>
      <w:tr>
        <w:trPr>
          <w:cantSplit/>
          <w:trHeight w:val="5287"/>
        </w:trPr>
        <w:tc>
          <w:tcPr>
            <w:tcW w:w="772" w:type="dxa"/>
            <w:vAlign w:val="center"/>
            <w:vMerge w:val="restart"/>
            <w:textDirection w:val="lrTb"/>
            <w:noWrap w:val="false"/>
          </w:tcPr>
          <w:p>
            <w:pPr>
              <w:jc w:val="cente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2014" w:type="dxa"/>
            <w:vAlign w:val="center"/>
            <w:vMerge w:val="restart"/>
            <w:textDirection w:val="lrTb"/>
            <w:noWrap w:val="false"/>
          </w:tcPr>
          <w:p>
            <w:pPr>
              <w:keepLines w:val="0"/>
              <w:keepNext w:val="0"/>
              <w:pageBreakBefore w:val="0"/>
              <w:spacing w:line="500" w:lineRule="exact"/>
              <w:widowControl/>
              <w:rPr>
                <w:rFonts w:hint="default" w:ascii="Times New Roman" w:hAnsi="Times New Roman" w:eastAsia="宋体"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特殊科室工勤服务</w:t>
            </w:r>
            <w:r/>
          </w:p>
        </w:tc>
        <w:tc>
          <w:tcPr>
            <w:tcW w:w="5663" w:type="dxa"/>
            <w:vAlign w:val="center"/>
            <w:textDirection w:val="lrTb"/>
            <w:noWrap w:val="false"/>
          </w:tcPr>
          <w:p>
            <w:pPr>
              <w:numPr>
                <w:ilvl w:val="0"/>
                <w:numId w:val="0"/>
              </w:numPr>
              <w:jc w:val="left"/>
              <w:keepLines w:val="0"/>
              <w:keepNext w:val="0"/>
              <w:pageBreakBefore w:val="0"/>
              <w:spacing w:line="500" w:lineRule="exact"/>
              <w:widowControl/>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lang w:val="en-US" w:eastAsia="zh-CN"/>
              </w:rPr>
              <w:t xml:space="preserve">1</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lang w:val="en-US" w:eastAsia="zh-CN"/>
              </w:rPr>
              <w:t xml:space="preserve">手术室：</w:t>
            </w:r>
            <w:r/>
          </w:p>
          <w:p>
            <w:pPr>
              <w:pStyle w:val="1248"/>
              <w:numPr>
                <w:ilvl w:val="0"/>
                <w:numId w:val="19"/>
              </w:numPr>
              <w:pageBreakBefore w:val="0"/>
              <w:spacing w:line="500" w:lineRule="exact"/>
              <w:rPr>
                <w:rFonts w:hint="eastAsia" w:ascii="宋体" w:hAnsi="宋体"/>
                <w:b w:val="0"/>
                <w:bCs w:val="0"/>
                <w:color w:val="auto"/>
                <w:sz w:val="21"/>
                <w:szCs w:val="21"/>
                <w:highlight w:val="none"/>
                <w:lang w:eastAsia="zh-CN"/>
              </w:rPr>
            </w:pPr>
            <w:r>
              <w:rPr>
                <w:rFonts w:hint="eastAsia" w:ascii="宋体" w:hAnsi="宋体"/>
                <w:b w:val="0"/>
                <w:bCs w:val="0"/>
                <w:color w:val="auto"/>
                <w:sz w:val="21"/>
                <w:szCs w:val="21"/>
                <w:highlight w:val="none"/>
              </w:rPr>
              <w:t xml:space="preserve">负责管控手术室人员进出，与手术无关人员不得随意进入手术室</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非手术人员（包括参观人员）如需进入手术室应及时与手术室护士长或值班护士联系，经同意后方可进入并做好相关登记工作</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b.</w:t>
            </w:r>
            <w:r>
              <w:rPr>
                <w:rFonts w:hint="eastAsia" w:ascii="宋体" w:hAnsi="宋体"/>
                <w:b w:val="0"/>
                <w:bCs w:val="0"/>
                <w:color w:val="auto"/>
                <w:sz w:val="21"/>
                <w:szCs w:val="21"/>
                <w:highlight w:val="none"/>
                <w:lang w:val="en-US" w:eastAsia="zh-CN"/>
              </w:rPr>
              <w:t xml:space="preserve">协助</w:t>
            </w:r>
            <w:r>
              <w:rPr>
                <w:rFonts w:hint="eastAsia" w:ascii="宋体" w:hAnsi="宋体"/>
                <w:b w:val="0"/>
                <w:bCs w:val="0"/>
                <w:color w:val="auto"/>
                <w:sz w:val="21"/>
                <w:szCs w:val="21"/>
                <w:highlight w:val="none"/>
              </w:rPr>
              <w:t xml:space="preserve">安全、规范的接送手术病人，在接送过程中要保证病人安全。</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lang w:val="en-US" w:eastAsia="zh-CN"/>
              </w:rPr>
              <w:t xml:space="preserve">c</w:t>
            </w:r>
            <w:r>
              <w:rPr>
                <w:rFonts w:hint="eastAsia" w:ascii="宋体" w:hAnsi="宋体"/>
                <w:b w:val="0"/>
                <w:bCs w:val="0"/>
                <w:color w:val="auto"/>
                <w:sz w:val="21"/>
                <w:szCs w:val="21"/>
                <w:highlight w:val="none"/>
              </w:rPr>
              <w:t xml:space="preserve">.负责协助医护人员拿血，运送快速标本，酌情协助接送病人</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b w:val="0"/>
                <w:bCs w:val="0"/>
                <w:color w:val="auto"/>
                <w:sz w:val="21"/>
                <w:szCs w:val="21"/>
                <w:highlight w:val="none"/>
                <w:lang w:eastAsia="zh-CN"/>
              </w:rPr>
            </w:pPr>
            <w:r>
              <w:rPr>
                <w:rFonts w:hint="eastAsia" w:ascii="宋体" w:hAnsi="宋体"/>
                <w:b w:val="0"/>
                <w:bCs w:val="0"/>
                <w:color w:val="auto"/>
                <w:sz w:val="21"/>
                <w:szCs w:val="21"/>
                <w:highlight w:val="none"/>
                <w:lang w:val="en-US" w:eastAsia="zh-CN"/>
              </w:rPr>
              <w:t xml:space="preserve">d</w:t>
            </w:r>
            <w:r>
              <w:rPr>
                <w:rFonts w:hint="eastAsia" w:ascii="宋体" w:hAnsi="宋体"/>
                <w:b w:val="0"/>
                <w:bCs w:val="0"/>
                <w:color w:val="auto"/>
                <w:sz w:val="21"/>
                <w:szCs w:val="21"/>
                <w:highlight w:val="none"/>
              </w:rPr>
              <w:t xml:space="preserve">.与护士进行核对确认后，负责将手术标本整理好送病理科，并与病理科做好交接</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default" w:ascii="宋体" w:hAnsi="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e.</w:t>
            </w:r>
            <w:r>
              <w:rPr>
                <w:rFonts w:hint="eastAsia" w:ascii="宋体" w:hAnsi="宋体"/>
                <w:b w:val="0"/>
                <w:bCs w:val="0"/>
                <w:color w:val="auto"/>
                <w:sz w:val="21"/>
                <w:szCs w:val="21"/>
                <w:highlight w:val="none"/>
              </w:rPr>
              <w:t xml:space="preserve">负责</w:t>
            </w:r>
            <w:r>
              <w:rPr>
                <w:rFonts w:hint="eastAsia" w:ascii="宋体" w:hAnsi="宋体"/>
                <w:b w:val="0"/>
                <w:bCs w:val="0"/>
                <w:color w:val="auto"/>
                <w:sz w:val="21"/>
                <w:szCs w:val="21"/>
                <w:highlight w:val="none"/>
                <w:lang w:val="en-US" w:eastAsia="zh-CN"/>
              </w:rPr>
              <w:t xml:space="preserve">协助</w:t>
            </w:r>
            <w:r>
              <w:rPr>
                <w:rFonts w:hint="eastAsia" w:ascii="宋体" w:hAnsi="宋体"/>
                <w:b w:val="0"/>
                <w:bCs w:val="0"/>
                <w:color w:val="auto"/>
                <w:sz w:val="21"/>
                <w:szCs w:val="21"/>
                <w:highlight w:val="none"/>
              </w:rPr>
              <w:t xml:space="preserve">各类</w:t>
            </w:r>
            <w:r>
              <w:rPr>
                <w:rFonts w:hint="eastAsia" w:ascii="Times New Roman" w:hAnsi="Times New Roman" w:eastAsia="宋体" w:cs="宋体"/>
                <w:b w:val="0"/>
                <w:bCs w:val="0"/>
                <w:color w:val="auto"/>
                <w:sz w:val="21"/>
                <w:szCs w:val="21"/>
                <w:highlight w:val="none"/>
              </w:rPr>
              <w:t xml:space="preserve">手术室</w:t>
            </w:r>
            <w:r>
              <w:rPr>
                <w:rFonts w:hint="eastAsia" w:ascii="宋体" w:hAnsi="宋体"/>
                <w:b w:val="0"/>
                <w:bCs w:val="0"/>
                <w:color w:val="auto"/>
                <w:sz w:val="21"/>
                <w:szCs w:val="21"/>
                <w:highlight w:val="none"/>
              </w:rPr>
              <w:t xml:space="preserve">所用物品的领用工作，如器械、物资仓库领用物品，生理盐水、消毒液等领用。</w:t>
            </w:r>
            <w:r/>
          </w:p>
        </w:tc>
      </w:tr>
      <w:tr>
        <w:trPr>
          <w:cantSplit/>
          <w:trHeight w:val="454"/>
        </w:trPr>
        <w:tc>
          <w:tcPr>
            <w:tcW w:w="772" w:type="dxa"/>
            <w:vAlign w:val="center"/>
            <w:vMerge w:val="continue"/>
            <w:textDirection w:val="lrTb"/>
            <w:noWrap w:val="false"/>
          </w:tcPr>
          <w:p>
            <w:pPr>
              <w:jc w:val="cente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2014" w:type="dxa"/>
            <w:vAlign w:val="center"/>
            <w:vMerge w:val="continue"/>
            <w:textDirection w:val="lrTb"/>
            <w:noWrap w:val="false"/>
          </w:tcPr>
          <w:p>
            <w:pP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5663" w:type="dxa"/>
            <w:vAlign w:val="center"/>
            <w:textDirection w:val="lrTb"/>
            <w:noWrap w:val="false"/>
          </w:tcPr>
          <w:p>
            <w:pPr>
              <w:numPr>
                <w:ilvl w:val="0"/>
                <w:numId w:val="18"/>
              </w:numPr>
              <w:ind w:left="0" w:firstLine="0"/>
              <w:jc w:val="left"/>
              <w:keepLines w:val="0"/>
              <w:keepNext w:val="0"/>
              <w:pageBreakBefore w:val="0"/>
              <w:spacing w:line="500" w:lineRule="exact"/>
              <w:widowControl/>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ICU</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a.每日 1 次清洁医用吊塔、病床、所有在用及备用的医用仪器</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b.每日 1～2 次清洁治疗车、床旁护理车、仪器车、晨间护理车、翻盖垃圾车等治疗用车</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c.床单元终末处理包括：吊塔、物品柜、病床、床垫、护理车、床旁医用仪器的擦拭</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床单元消毒，要求患者离开 1h 内完成</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b w:val="0"/>
                <w:bCs w:val="0"/>
                <w:color w:val="auto"/>
                <w:sz w:val="21"/>
                <w:szCs w:val="21"/>
                <w:highlight w:val="none"/>
                <w:lang w:eastAsia="zh-CN"/>
              </w:rPr>
            </w:pPr>
            <w:r>
              <w:rPr>
                <w:rFonts w:hint="eastAsia" w:ascii="宋体" w:hAnsi="宋体"/>
                <w:b w:val="0"/>
                <w:bCs w:val="0"/>
                <w:color w:val="auto"/>
                <w:sz w:val="21"/>
                <w:szCs w:val="21"/>
                <w:highlight w:val="none"/>
              </w:rPr>
              <w:t xml:space="preserve">d.每日 1 次清洁病室手动平移门及感应门的门头、门框、门面，每病室内洗手台盆、水龙头、皂盒、擦手纸盒等</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e.每周 1～2 次协助总责护士完成库房及仪器室的整理与清洁</w:t>
            </w:r>
            <w:r>
              <w:rPr>
                <w:rFonts w:hint="eastAsia" w:ascii="宋体" w:hAnsi="宋体"/>
                <w:b w:val="0"/>
                <w:bCs w:val="0"/>
                <w:color w:val="auto"/>
                <w:sz w:val="21"/>
                <w:szCs w:val="21"/>
                <w:highlight w:val="none"/>
                <w:lang w:eastAsia="zh-CN"/>
              </w:rPr>
              <w:t xml:space="preserve">。</w:t>
            </w:r>
            <w:r/>
          </w:p>
        </w:tc>
      </w:tr>
      <w:tr>
        <w:trPr>
          <w:cantSplit/>
          <w:trHeight w:val="454"/>
        </w:trPr>
        <w:tc>
          <w:tcPr>
            <w:tcW w:w="772" w:type="dxa"/>
            <w:vAlign w:val="center"/>
            <w:vMerge w:val="continue"/>
            <w:textDirection w:val="lrTb"/>
            <w:noWrap w:val="false"/>
          </w:tcPr>
          <w:p>
            <w:pPr>
              <w:jc w:val="cente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2014" w:type="dxa"/>
            <w:vAlign w:val="center"/>
            <w:vMerge w:val="continue"/>
            <w:textDirection w:val="lrTb"/>
            <w:noWrap w:val="false"/>
          </w:tcPr>
          <w:p>
            <w:pP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5663" w:type="dxa"/>
            <w:vAlign w:val="center"/>
            <w:textDirection w:val="lrTb"/>
            <w:noWrap w:val="false"/>
          </w:tcPr>
          <w:p>
            <w:pPr>
              <w:numPr>
                <w:ilvl w:val="0"/>
                <w:numId w:val="18"/>
              </w:numPr>
              <w:ind w:left="0" w:firstLine="0"/>
              <w:jc w:val="left"/>
              <w:keepLines w:val="0"/>
              <w:keepNext w:val="0"/>
              <w:pageBreakBefore w:val="0"/>
              <w:spacing w:line="500" w:lineRule="exact"/>
              <w:widowControl/>
              <w:rPr>
                <w:rFonts w:hint="eastAsia" w:ascii="Times New Roman" w:hAnsi="Times New Roman"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产房：</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a.协助助产士控制产房人员进出，无关人员不得随意进入产房，如需进入（包括参观人员）应及时报告护士长或当班助产士，经同意方可按规定进入</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ascii="宋体" w:hAnsi="宋体"/>
                <w:b w:val="0"/>
                <w:bCs w:val="0"/>
                <w:color w:val="auto"/>
                <w:sz w:val="21"/>
                <w:szCs w:val="21"/>
                <w:highlight w:val="none"/>
              </w:rPr>
            </w:pPr>
            <w:r>
              <w:rPr>
                <w:rFonts w:hint="eastAsia" w:ascii="宋体" w:hAnsi="宋体"/>
                <w:b w:val="0"/>
                <w:bCs w:val="0"/>
                <w:color w:val="auto"/>
                <w:sz w:val="21"/>
                <w:szCs w:val="21"/>
                <w:highlight w:val="none"/>
                <w:lang w:val="en-US" w:eastAsia="zh-CN"/>
              </w:rPr>
              <w:t xml:space="preserve">b</w:t>
            </w:r>
            <w:r>
              <w:rPr>
                <w:rFonts w:hint="eastAsia" w:ascii="宋体" w:hAnsi="宋体"/>
                <w:b w:val="0"/>
                <w:bCs w:val="0"/>
                <w:color w:val="auto"/>
                <w:sz w:val="21"/>
                <w:szCs w:val="21"/>
                <w:highlight w:val="none"/>
              </w:rPr>
              <w:t xml:space="preserve">.负责各类产房所用物品的领用工作，如物资仓库领用物品，领消毒液等。</w:t>
            </w:r>
            <w:r/>
          </w:p>
          <w:p>
            <w:pPr>
              <w:pStyle w:val="1248"/>
              <w:pageBreakBefore w:val="0"/>
              <w:spacing w:line="500" w:lineRule="exact"/>
              <w:rPr>
                <w:rFonts w:hint="eastAsia"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c</w:t>
            </w:r>
            <w:r>
              <w:rPr>
                <w:rFonts w:hint="eastAsia" w:ascii="宋体" w:hAnsi="宋体"/>
                <w:b w:val="0"/>
                <w:bCs w:val="0"/>
                <w:color w:val="auto"/>
                <w:sz w:val="21"/>
                <w:szCs w:val="21"/>
                <w:highlight w:val="none"/>
              </w:rPr>
              <w:t xml:space="preserve">.负责协助医护人员拿血，运送标本，酌情协助接送产妇</w:t>
            </w:r>
            <w:r>
              <w:rPr>
                <w:rFonts w:hint="eastAsia" w:ascii="宋体" w:hAnsi="宋体"/>
                <w:b w:val="0"/>
                <w:bCs w:val="0"/>
                <w:color w:val="auto"/>
                <w:sz w:val="21"/>
                <w:szCs w:val="21"/>
                <w:highlight w:val="none"/>
                <w:lang w:eastAsia="zh-CN"/>
              </w:rPr>
              <w:t xml:space="preserve">。</w:t>
            </w:r>
            <w:r/>
          </w:p>
        </w:tc>
      </w:tr>
      <w:tr>
        <w:trPr>
          <w:cantSplit/>
          <w:trHeight w:val="454"/>
        </w:trPr>
        <w:tc>
          <w:tcPr>
            <w:tcW w:w="772" w:type="dxa"/>
            <w:vAlign w:val="center"/>
            <w:vMerge w:val="continue"/>
            <w:textDirection w:val="lrTb"/>
            <w:noWrap w:val="false"/>
          </w:tcPr>
          <w:p>
            <w:pPr>
              <w:jc w:val="cente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2014" w:type="dxa"/>
            <w:vAlign w:val="center"/>
            <w:vMerge w:val="continue"/>
            <w:textDirection w:val="lrTb"/>
            <w:noWrap w:val="false"/>
          </w:tcPr>
          <w:p>
            <w:pP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5663" w:type="dxa"/>
            <w:vAlign w:val="center"/>
            <w:textDirection w:val="lrTb"/>
            <w:noWrap w:val="false"/>
          </w:tcPr>
          <w:p>
            <w:pPr>
              <w:numPr>
                <w:ilvl w:val="0"/>
                <w:numId w:val="18"/>
              </w:numPr>
              <w:ind w:left="0" w:firstLine="0"/>
              <w:jc w:val="left"/>
              <w:keepLines w:val="0"/>
              <w:keepNext w:val="0"/>
              <w:pageBreakBefore w:val="0"/>
              <w:spacing w:line="500" w:lineRule="exact"/>
              <w:widowControl/>
              <w:rPr>
                <w:rFonts w:hint="eastAsia" w:ascii="Times New Roman" w:hAnsi="Times New Roman"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供应室：</w:t>
            </w:r>
            <w:r/>
          </w:p>
          <w:p>
            <w:pPr>
              <w:pStyle w:val="1248"/>
              <w:pageBreakBefore w:val="0"/>
              <w:spacing w:line="500" w:lineRule="exact"/>
              <w:rPr>
                <w:rFonts w:ascii="宋体" w:hAnsi="宋体"/>
                <w:b w:val="0"/>
                <w:bCs w:val="0"/>
                <w:color w:val="auto"/>
                <w:sz w:val="21"/>
                <w:szCs w:val="21"/>
                <w:highlight w:val="none"/>
              </w:rPr>
            </w:pPr>
            <w:r>
              <w:rPr>
                <w:rFonts w:ascii="宋体" w:hAnsi="宋体"/>
                <w:b w:val="0"/>
                <w:bCs w:val="0"/>
                <w:color w:val="auto"/>
                <w:sz w:val="21"/>
                <w:szCs w:val="21"/>
                <w:highlight w:val="none"/>
              </w:rPr>
              <w:fldChar w:fldCharType="begin"/>
            </w:r>
            <w:r>
              <w:rPr>
                <w:rFonts w:ascii="宋体" w:hAnsi="宋体"/>
                <w:b w:val="0"/>
                <w:bCs w:val="0"/>
                <w:color w:val="auto"/>
                <w:sz w:val="21"/>
                <w:szCs w:val="21"/>
                <w:highlight w:val="none"/>
              </w:rPr>
              <w:instrText xml:space="preserve"> </w:instrText>
            </w:r>
            <w:r>
              <w:rPr>
                <w:rFonts w:hint="eastAsia" w:ascii="宋体" w:hAnsi="宋体"/>
                <w:b w:val="0"/>
                <w:bCs w:val="0"/>
                <w:color w:val="auto"/>
                <w:sz w:val="21"/>
                <w:szCs w:val="21"/>
                <w:highlight w:val="none"/>
              </w:rPr>
              <w:instrText xml:space="preserve">= 1 \* GB3</w:instrText>
            </w:r>
            <w:r>
              <w:rPr>
                <w:rFonts w:ascii="宋体" w:hAnsi="宋体"/>
                <w:b w:val="0"/>
                <w:bCs w:val="0"/>
                <w:color w:val="auto"/>
                <w:sz w:val="21"/>
                <w:szCs w:val="21"/>
                <w:highlight w:val="none"/>
              </w:rPr>
              <w:instrText xml:space="preserve"> </w:instrText>
            </w:r>
            <w:r>
              <w:rPr>
                <w:rFonts w:ascii="宋体" w:hAnsi="宋体"/>
                <w:b w:val="0"/>
                <w:bCs w:val="0"/>
                <w:color w:val="auto"/>
                <w:sz w:val="21"/>
                <w:szCs w:val="21"/>
                <w:highlight w:val="none"/>
              </w:rPr>
              <w:fldChar w:fldCharType="separate"/>
            </w:r>
            <w:r>
              <w:rPr>
                <w:rFonts w:hint="eastAsia" w:ascii="宋体" w:hAnsi="宋体"/>
                <w:b w:val="0"/>
                <w:bCs w:val="0"/>
                <w:color w:val="auto"/>
                <w:sz w:val="21"/>
                <w:szCs w:val="21"/>
                <w:highlight w:val="none"/>
              </w:rPr>
              <w:t xml:space="preserve">①</w:t>
            </w:r>
            <w:r>
              <w:rPr>
                <w:rFonts w:ascii="宋体" w:hAnsi="宋体"/>
                <w:b w:val="0"/>
                <w:bCs w:val="0"/>
                <w:color w:val="auto"/>
                <w:sz w:val="21"/>
                <w:szCs w:val="21"/>
                <w:highlight w:val="none"/>
              </w:rPr>
              <w:fldChar w:fldCharType="end"/>
            </w:r>
            <w:r>
              <w:rPr>
                <w:rFonts w:hint="eastAsia" w:ascii="宋体" w:hAnsi="宋体"/>
                <w:b w:val="0"/>
                <w:bCs w:val="0"/>
                <w:color w:val="auto"/>
                <w:sz w:val="21"/>
                <w:szCs w:val="21"/>
                <w:highlight w:val="none"/>
              </w:rPr>
              <w:t xml:space="preserve">下收下送：  </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a.参加供应室岗前培训，考试合格后上岗</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b.负责全院污染器械器具回收和无菌物品的下送，并做好手卫生</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c.负责污染转运箱和污车的清洗</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d.负责定时接收手术室下送污染器械</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ascii="宋体" w:hAnsi="宋体"/>
                <w:b w:val="0"/>
                <w:bCs w:val="0"/>
                <w:color w:val="auto"/>
                <w:sz w:val="21"/>
                <w:szCs w:val="21"/>
                <w:highlight w:val="none"/>
              </w:rPr>
            </w:pPr>
            <w:r>
              <w:rPr>
                <w:rFonts w:ascii="宋体" w:hAnsi="宋体"/>
                <w:b w:val="0"/>
                <w:bCs w:val="0"/>
                <w:color w:val="auto"/>
                <w:sz w:val="21"/>
                <w:szCs w:val="21"/>
                <w:highlight w:val="none"/>
              </w:rPr>
              <w:fldChar w:fldCharType="begin"/>
            </w:r>
            <w:r>
              <w:rPr>
                <w:rFonts w:ascii="宋体" w:hAnsi="宋体"/>
                <w:b w:val="0"/>
                <w:bCs w:val="0"/>
                <w:color w:val="auto"/>
                <w:sz w:val="21"/>
                <w:szCs w:val="21"/>
                <w:highlight w:val="none"/>
              </w:rPr>
              <w:instrText xml:space="preserve"> </w:instrText>
            </w:r>
            <w:r>
              <w:rPr>
                <w:rFonts w:hint="eastAsia" w:ascii="宋体" w:hAnsi="宋体"/>
                <w:b w:val="0"/>
                <w:bCs w:val="0"/>
                <w:color w:val="auto"/>
                <w:sz w:val="21"/>
                <w:szCs w:val="21"/>
                <w:highlight w:val="none"/>
              </w:rPr>
              <w:instrText xml:space="preserve">= 2 \* GB3</w:instrText>
            </w:r>
            <w:r>
              <w:rPr>
                <w:rFonts w:ascii="宋体" w:hAnsi="宋体"/>
                <w:b w:val="0"/>
                <w:bCs w:val="0"/>
                <w:color w:val="auto"/>
                <w:sz w:val="21"/>
                <w:szCs w:val="21"/>
                <w:highlight w:val="none"/>
              </w:rPr>
              <w:instrText xml:space="preserve"> </w:instrText>
            </w:r>
            <w:r>
              <w:rPr>
                <w:rFonts w:ascii="宋体" w:hAnsi="宋体"/>
                <w:b w:val="0"/>
                <w:bCs w:val="0"/>
                <w:color w:val="auto"/>
                <w:sz w:val="21"/>
                <w:szCs w:val="21"/>
                <w:highlight w:val="none"/>
              </w:rPr>
              <w:fldChar w:fldCharType="separate"/>
            </w:r>
            <w:r>
              <w:rPr>
                <w:rFonts w:hint="eastAsia" w:ascii="宋体" w:hAnsi="宋体"/>
                <w:b w:val="0"/>
                <w:bCs w:val="0"/>
                <w:color w:val="auto"/>
                <w:sz w:val="21"/>
                <w:szCs w:val="21"/>
                <w:highlight w:val="none"/>
              </w:rPr>
              <w:t xml:space="preserve">②</w:t>
            </w:r>
            <w:r>
              <w:rPr>
                <w:rFonts w:ascii="宋体" w:hAnsi="宋体"/>
                <w:b w:val="0"/>
                <w:bCs w:val="0"/>
                <w:color w:val="auto"/>
                <w:sz w:val="21"/>
                <w:szCs w:val="21"/>
                <w:highlight w:val="none"/>
              </w:rPr>
              <w:fldChar w:fldCharType="end"/>
            </w:r>
            <w:r>
              <w:rPr>
                <w:rFonts w:hint="eastAsia" w:ascii="宋体" w:hAnsi="宋体"/>
                <w:b w:val="0"/>
                <w:bCs w:val="0"/>
                <w:color w:val="auto"/>
                <w:sz w:val="21"/>
                <w:szCs w:val="21"/>
                <w:highlight w:val="none"/>
              </w:rPr>
              <w:t xml:space="preserve">敷料打包：  </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a.参加供应室岗前培训，考试合格后上岗</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b.负责每日与</w:t>
            </w:r>
            <w:r>
              <w:rPr>
                <w:rFonts w:hint="eastAsia" w:ascii="宋体" w:hAnsi="宋体"/>
                <w:b w:val="0"/>
                <w:bCs w:val="0"/>
                <w:color w:val="auto"/>
                <w:sz w:val="21"/>
                <w:szCs w:val="21"/>
                <w:highlight w:val="none"/>
                <w:lang w:val="en-US" w:eastAsia="zh-CN"/>
              </w:rPr>
              <w:t xml:space="preserve">布草洗涤公司人员</w:t>
            </w:r>
            <w:r>
              <w:rPr>
                <w:rFonts w:hint="eastAsia" w:ascii="宋体" w:hAnsi="宋体"/>
                <w:b w:val="0"/>
                <w:bCs w:val="0"/>
                <w:color w:val="auto"/>
                <w:sz w:val="21"/>
                <w:szCs w:val="21"/>
                <w:highlight w:val="none"/>
              </w:rPr>
              <w:t xml:space="preserve">接收清点敷料</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c.负责每日所有手术敷料和特殊科室敷料打包</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ascii="宋体" w:hAnsi="宋体"/>
                <w:b w:val="0"/>
                <w:bCs w:val="0"/>
                <w:color w:val="auto"/>
                <w:sz w:val="21"/>
                <w:szCs w:val="21"/>
                <w:highlight w:val="none"/>
              </w:rPr>
            </w:pPr>
            <w:r>
              <w:rPr>
                <w:rFonts w:hint="eastAsia" w:ascii="宋体" w:hAnsi="宋体"/>
                <w:b w:val="0"/>
                <w:bCs w:val="0"/>
                <w:color w:val="auto"/>
                <w:sz w:val="21"/>
                <w:szCs w:val="21"/>
                <w:highlight w:val="none"/>
              </w:rPr>
              <w:t xml:space="preserve">d.负责每日敷料库房和敷料制作间的环境整洁规范。</w:t>
            </w:r>
            <w:r/>
          </w:p>
          <w:p>
            <w:pPr>
              <w:pStyle w:val="1248"/>
              <w:pageBreakBefore w:val="0"/>
              <w:spacing w:line="500" w:lineRule="exact"/>
              <w:rPr>
                <w:rFonts w:ascii="宋体" w:hAnsi="宋体"/>
                <w:b w:val="0"/>
                <w:bCs w:val="0"/>
                <w:color w:val="auto"/>
                <w:sz w:val="21"/>
                <w:szCs w:val="21"/>
                <w:highlight w:val="none"/>
              </w:rPr>
            </w:pPr>
            <w:r>
              <w:rPr>
                <w:rFonts w:ascii="宋体" w:hAnsi="宋体"/>
                <w:b w:val="0"/>
                <w:bCs w:val="0"/>
                <w:color w:val="auto"/>
                <w:sz w:val="21"/>
                <w:szCs w:val="21"/>
                <w:highlight w:val="none"/>
              </w:rPr>
              <w:fldChar w:fldCharType="begin"/>
            </w:r>
            <w:r>
              <w:rPr>
                <w:rFonts w:ascii="宋体" w:hAnsi="宋体"/>
                <w:b w:val="0"/>
                <w:bCs w:val="0"/>
                <w:color w:val="auto"/>
                <w:sz w:val="21"/>
                <w:szCs w:val="21"/>
                <w:highlight w:val="none"/>
              </w:rPr>
              <w:instrText xml:space="preserve"> </w:instrText>
            </w:r>
            <w:r>
              <w:rPr>
                <w:rFonts w:hint="eastAsia" w:ascii="宋体" w:hAnsi="宋体"/>
                <w:b w:val="0"/>
                <w:bCs w:val="0"/>
                <w:color w:val="auto"/>
                <w:sz w:val="21"/>
                <w:szCs w:val="21"/>
                <w:highlight w:val="none"/>
              </w:rPr>
              <w:instrText xml:space="preserve">= 3 \* GB3</w:instrText>
            </w:r>
            <w:r>
              <w:rPr>
                <w:rFonts w:ascii="宋体" w:hAnsi="宋体"/>
                <w:b w:val="0"/>
                <w:bCs w:val="0"/>
                <w:color w:val="auto"/>
                <w:sz w:val="21"/>
                <w:szCs w:val="21"/>
                <w:highlight w:val="none"/>
              </w:rPr>
              <w:instrText xml:space="preserve"> </w:instrText>
            </w:r>
            <w:r>
              <w:rPr>
                <w:rFonts w:ascii="宋体" w:hAnsi="宋体"/>
                <w:b w:val="0"/>
                <w:bCs w:val="0"/>
                <w:color w:val="auto"/>
                <w:sz w:val="21"/>
                <w:szCs w:val="21"/>
                <w:highlight w:val="none"/>
              </w:rPr>
              <w:fldChar w:fldCharType="separate"/>
            </w:r>
            <w:r>
              <w:rPr>
                <w:rFonts w:hint="eastAsia" w:ascii="宋体" w:hAnsi="宋体"/>
                <w:b w:val="0"/>
                <w:bCs w:val="0"/>
                <w:color w:val="auto"/>
                <w:sz w:val="21"/>
                <w:szCs w:val="21"/>
                <w:highlight w:val="none"/>
              </w:rPr>
              <w:t xml:space="preserve">③</w:t>
            </w:r>
            <w:r>
              <w:rPr>
                <w:rFonts w:ascii="宋体" w:hAnsi="宋体"/>
                <w:b w:val="0"/>
                <w:bCs w:val="0"/>
                <w:color w:val="auto"/>
                <w:sz w:val="21"/>
                <w:szCs w:val="21"/>
                <w:highlight w:val="none"/>
              </w:rPr>
              <w:fldChar w:fldCharType="end"/>
            </w:r>
            <w:r>
              <w:rPr>
                <w:rFonts w:hint="eastAsia" w:ascii="宋体" w:hAnsi="宋体"/>
                <w:b w:val="0"/>
                <w:bCs w:val="0"/>
                <w:color w:val="auto"/>
                <w:sz w:val="21"/>
                <w:szCs w:val="21"/>
                <w:highlight w:val="none"/>
              </w:rPr>
              <w:t xml:space="preserve">清洗间：</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a.参加供应室岗前培训，掌握清洗技术相关知识，考试合格后上岗</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b.负责协助清洗间老师器械分类、上架、进锅，完成手工清洗</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c.协助老师外来器械的清洗</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d.负责去污区保洁工作和垃圾运送</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ascii="宋体" w:hAnsi="宋体"/>
                <w:b w:val="0"/>
                <w:bCs w:val="0"/>
                <w:color w:val="auto"/>
                <w:sz w:val="21"/>
                <w:szCs w:val="21"/>
                <w:highlight w:val="none"/>
              </w:rPr>
            </w:pPr>
            <w:r>
              <w:rPr>
                <w:rFonts w:ascii="宋体" w:hAnsi="宋体"/>
                <w:b w:val="0"/>
                <w:bCs w:val="0"/>
                <w:color w:val="auto"/>
                <w:sz w:val="21"/>
                <w:szCs w:val="21"/>
                <w:highlight w:val="none"/>
              </w:rPr>
              <w:fldChar w:fldCharType="begin"/>
            </w:r>
            <w:r>
              <w:rPr>
                <w:rFonts w:ascii="宋体" w:hAnsi="宋体"/>
                <w:b w:val="0"/>
                <w:bCs w:val="0"/>
                <w:color w:val="auto"/>
                <w:sz w:val="21"/>
                <w:szCs w:val="21"/>
                <w:highlight w:val="none"/>
              </w:rPr>
              <w:instrText xml:space="preserve"> </w:instrText>
            </w:r>
            <w:r>
              <w:rPr>
                <w:rFonts w:hint="eastAsia" w:ascii="宋体" w:hAnsi="宋体"/>
                <w:b w:val="0"/>
                <w:bCs w:val="0"/>
                <w:color w:val="auto"/>
                <w:sz w:val="21"/>
                <w:szCs w:val="21"/>
                <w:highlight w:val="none"/>
              </w:rPr>
              <w:instrText xml:space="preserve">= 4 \* GB3</w:instrText>
            </w:r>
            <w:r>
              <w:rPr>
                <w:rFonts w:ascii="宋体" w:hAnsi="宋体"/>
                <w:b w:val="0"/>
                <w:bCs w:val="0"/>
                <w:color w:val="auto"/>
                <w:sz w:val="21"/>
                <w:szCs w:val="21"/>
                <w:highlight w:val="none"/>
              </w:rPr>
              <w:instrText xml:space="preserve"> </w:instrText>
            </w:r>
            <w:r>
              <w:rPr>
                <w:rFonts w:ascii="宋体" w:hAnsi="宋体"/>
                <w:b w:val="0"/>
                <w:bCs w:val="0"/>
                <w:color w:val="auto"/>
                <w:sz w:val="21"/>
                <w:szCs w:val="21"/>
                <w:highlight w:val="none"/>
              </w:rPr>
              <w:fldChar w:fldCharType="separate"/>
            </w:r>
            <w:r>
              <w:rPr>
                <w:rFonts w:hint="eastAsia" w:ascii="宋体" w:hAnsi="宋体"/>
                <w:b w:val="0"/>
                <w:bCs w:val="0"/>
                <w:color w:val="auto"/>
                <w:sz w:val="21"/>
                <w:szCs w:val="21"/>
                <w:highlight w:val="none"/>
              </w:rPr>
              <w:t xml:space="preserve">④</w:t>
            </w:r>
            <w:r>
              <w:rPr>
                <w:rFonts w:ascii="宋体" w:hAnsi="宋体"/>
                <w:b w:val="0"/>
                <w:bCs w:val="0"/>
                <w:color w:val="auto"/>
                <w:sz w:val="21"/>
                <w:szCs w:val="21"/>
                <w:highlight w:val="none"/>
              </w:rPr>
              <w:fldChar w:fldCharType="end"/>
            </w:r>
            <w:r>
              <w:rPr>
                <w:rFonts w:hint="eastAsia" w:ascii="宋体" w:hAnsi="宋体"/>
                <w:b w:val="0"/>
                <w:bCs w:val="0"/>
                <w:color w:val="auto"/>
                <w:sz w:val="21"/>
                <w:szCs w:val="21"/>
                <w:highlight w:val="none"/>
              </w:rPr>
              <w:t xml:space="preserve">内勤工人：</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a.参加供应室岗前培训，考试合格后上岗</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b.负责供应室除去污区域外所有区域的卫生，垃圾运送</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c.和</w:t>
            </w:r>
            <w:r>
              <w:rPr>
                <w:rFonts w:hint="eastAsia" w:ascii="宋体" w:hAnsi="宋体"/>
                <w:b w:val="0"/>
                <w:bCs w:val="0"/>
                <w:color w:val="auto"/>
                <w:sz w:val="21"/>
                <w:szCs w:val="21"/>
                <w:highlight w:val="none"/>
                <w:lang w:val="en-US" w:eastAsia="zh-CN"/>
              </w:rPr>
              <w:t xml:space="preserve">布草洗涤公司人员</w:t>
            </w:r>
            <w:r>
              <w:rPr>
                <w:rFonts w:hint="eastAsia" w:ascii="宋体" w:hAnsi="宋体"/>
                <w:b w:val="0"/>
                <w:bCs w:val="0"/>
                <w:color w:val="auto"/>
                <w:sz w:val="21"/>
                <w:szCs w:val="21"/>
                <w:highlight w:val="none"/>
              </w:rPr>
              <w:t xml:space="preserve">清点送洗工作服，接收清洁工作服</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d.协助手术器械包装老师装箱，协助消毒员运送待灭菌包</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default"/>
                <w:b w:val="0"/>
                <w:bCs w:val="0"/>
                <w:color w:val="auto"/>
                <w:sz w:val="21"/>
                <w:szCs w:val="21"/>
                <w:highlight w:val="none"/>
                <w:lang w:val="en-US" w:eastAsia="zh-CN"/>
              </w:rPr>
            </w:pPr>
            <w:r>
              <w:rPr>
                <w:rFonts w:hint="eastAsia" w:ascii="宋体" w:hAnsi="宋体"/>
                <w:b w:val="0"/>
                <w:bCs w:val="0"/>
                <w:color w:val="auto"/>
                <w:sz w:val="21"/>
                <w:szCs w:val="21"/>
                <w:highlight w:val="none"/>
              </w:rPr>
              <w:t xml:space="preserve">e.协助老师一次性物品的拆包、放置；协助老师整理库房</w:t>
            </w:r>
            <w:r>
              <w:rPr>
                <w:rFonts w:hint="eastAsia" w:ascii="宋体" w:hAnsi="宋体"/>
                <w:b w:val="0"/>
                <w:bCs w:val="0"/>
                <w:color w:val="auto"/>
                <w:sz w:val="21"/>
                <w:szCs w:val="21"/>
                <w:highlight w:val="none"/>
                <w:lang w:eastAsia="zh-CN"/>
              </w:rPr>
              <w:t xml:space="preserve">。</w:t>
            </w:r>
            <w:r/>
          </w:p>
        </w:tc>
      </w:tr>
      <w:tr>
        <w:trPr>
          <w:cantSplit/>
          <w:trHeight w:val="454"/>
        </w:trPr>
        <w:tc>
          <w:tcPr>
            <w:tcW w:w="772" w:type="dxa"/>
            <w:vAlign w:val="center"/>
            <w:vMerge w:val="continue"/>
            <w:textDirection w:val="lrTb"/>
            <w:noWrap w:val="false"/>
          </w:tcPr>
          <w:p>
            <w:pPr>
              <w:jc w:val="cente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2014" w:type="dxa"/>
            <w:vAlign w:val="center"/>
            <w:vMerge w:val="continue"/>
            <w:textDirection w:val="lrTb"/>
            <w:noWrap w:val="false"/>
          </w:tcPr>
          <w:p>
            <w:pP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5663" w:type="dxa"/>
            <w:vAlign w:val="center"/>
            <w:textDirection w:val="lrTb"/>
            <w:noWrap w:val="false"/>
          </w:tcPr>
          <w:p>
            <w:pPr>
              <w:numPr>
                <w:ilvl w:val="0"/>
                <w:numId w:val="18"/>
              </w:numPr>
              <w:ind w:left="0" w:firstLine="0"/>
              <w:jc w:val="left"/>
              <w:keepLines w:val="0"/>
              <w:keepNext w:val="0"/>
              <w:pageBreakBefore w:val="0"/>
              <w:spacing w:line="500" w:lineRule="exact"/>
              <w:widowControl/>
              <w:rPr>
                <w:rFonts w:hint="eastAsia" w:ascii="Times New Roman" w:hAnsi="Times New Roman"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血透室：</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a.控制血透室人员进出，无关人员不得随意进入血透室</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参观人员如需进入血透室应及时与血透室护士长或值班护士联系</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lang w:val="en-US" w:eastAsia="zh-CN"/>
              </w:rPr>
              <w:t xml:space="preserve">b</w:t>
            </w:r>
            <w:r>
              <w:rPr>
                <w:rFonts w:hint="eastAsia" w:ascii="宋体" w:hAnsi="宋体"/>
                <w:b w:val="0"/>
                <w:bCs w:val="0"/>
                <w:color w:val="auto"/>
                <w:sz w:val="21"/>
                <w:szCs w:val="21"/>
                <w:highlight w:val="none"/>
              </w:rPr>
              <w:t xml:space="preserve">.</w:t>
            </w:r>
            <w:r>
              <w:rPr>
                <w:rFonts w:hint="eastAsia" w:ascii="宋体" w:hAnsi="宋体"/>
                <w:b w:val="0"/>
                <w:bCs w:val="0"/>
                <w:color w:val="auto"/>
                <w:sz w:val="21"/>
                <w:szCs w:val="21"/>
                <w:highlight w:val="none"/>
                <w:lang w:val="en-US" w:eastAsia="zh-CN"/>
              </w:rPr>
              <w:t xml:space="preserve">协助</w:t>
            </w:r>
            <w:r>
              <w:rPr>
                <w:rFonts w:hint="eastAsia" w:ascii="宋体" w:hAnsi="宋体"/>
                <w:b w:val="0"/>
                <w:bCs w:val="0"/>
                <w:color w:val="auto"/>
                <w:sz w:val="21"/>
                <w:szCs w:val="21"/>
                <w:highlight w:val="none"/>
              </w:rPr>
              <w:t xml:space="preserve">给患者缴纳透析费、取药</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default"/>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c</w:t>
            </w:r>
            <w:r>
              <w:rPr>
                <w:rFonts w:hint="eastAsia" w:ascii="宋体" w:hAnsi="宋体"/>
                <w:b w:val="0"/>
                <w:bCs w:val="0"/>
                <w:color w:val="auto"/>
                <w:sz w:val="21"/>
                <w:szCs w:val="21"/>
                <w:highlight w:val="none"/>
              </w:rPr>
              <w:t xml:space="preserve">.每周三协助机器保养，彻底擦拭透析机。</w:t>
            </w:r>
            <w:r/>
          </w:p>
        </w:tc>
      </w:tr>
      <w:tr>
        <w:trPr>
          <w:cantSplit/>
          <w:trHeight w:val="454"/>
        </w:trPr>
        <w:tc>
          <w:tcPr>
            <w:tcW w:w="772" w:type="dxa"/>
            <w:vAlign w:val="center"/>
            <w:vMerge w:val="continue"/>
            <w:textDirection w:val="lrTb"/>
            <w:noWrap w:val="false"/>
          </w:tcPr>
          <w:p>
            <w:pPr>
              <w:jc w:val="cente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2014" w:type="dxa"/>
            <w:vAlign w:val="center"/>
            <w:vMerge w:val="continue"/>
            <w:textDirection w:val="lrTb"/>
            <w:noWrap w:val="false"/>
          </w:tcPr>
          <w:p>
            <w:pP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5663" w:type="dxa"/>
            <w:vAlign w:val="center"/>
            <w:textDirection w:val="lrTb"/>
            <w:noWrap w:val="false"/>
          </w:tcPr>
          <w:p>
            <w:pPr>
              <w:numPr>
                <w:ilvl w:val="0"/>
                <w:numId w:val="18"/>
              </w:numPr>
              <w:ind w:left="0" w:firstLine="0"/>
              <w:jc w:val="left"/>
              <w:keepLines w:val="0"/>
              <w:keepNext w:val="0"/>
              <w:pageBreakBefore w:val="0"/>
              <w:spacing w:line="500" w:lineRule="exact"/>
              <w:widowControl/>
              <w:rPr>
                <w:rFonts w:hint="eastAsia" w:ascii="Times New Roman" w:hAnsi="Times New Roman"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内镜中心：</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a.每日1次清洁诊疗床、治疗车及所有在用的及备用医疗设备仪器</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b.每日1次清洁内镜中心的门头、门框、门面</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每</w:t>
            </w:r>
            <w:r>
              <w:rPr>
                <w:rFonts w:hint="eastAsia" w:ascii="宋体" w:hAnsi="宋体"/>
                <w:b w:val="0"/>
                <w:bCs w:val="0"/>
                <w:color w:val="auto"/>
                <w:sz w:val="21"/>
                <w:szCs w:val="21"/>
                <w:highlight w:val="none"/>
                <w:lang w:val="en-US" w:eastAsia="zh-CN"/>
              </w:rPr>
              <w:t xml:space="preserve">个</w:t>
            </w:r>
            <w:r>
              <w:rPr>
                <w:rFonts w:hint="eastAsia" w:ascii="宋体" w:hAnsi="宋体"/>
                <w:b w:val="0"/>
                <w:bCs w:val="0"/>
                <w:color w:val="auto"/>
                <w:sz w:val="21"/>
                <w:szCs w:val="21"/>
                <w:highlight w:val="none"/>
              </w:rPr>
              <w:t xml:space="preserve">检查间的洗手台盆、水龙头、肥皂盒、擦手纸盒等</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c.每周</w:t>
            </w:r>
            <w:r>
              <w:rPr>
                <w:rFonts w:hint="eastAsia" w:ascii="宋体" w:hAnsi="宋体"/>
                <w:b w:val="0"/>
                <w:bCs w:val="0"/>
                <w:color w:val="auto"/>
                <w:sz w:val="21"/>
                <w:szCs w:val="21"/>
                <w:highlight w:val="none"/>
                <w:lang w:val="en-US" w:eastAsia="zh-CN"/>
              </w:rPr>
              <w:t xml:space="preserve">清洗地面</w:t>
            </w:r>
            <w:r>
              <w:rPr>
                <w:rFonts w:hint="eastAsia" w:ascii="宋体" w:hAnsi="宋体"/>
                <w:b w:val="0"/>
                <w:bCs w:val="0"/>
                <w:color w:val="auto"/>
                <w:sz w:val="21"/>
                <w:szCs w:val="21"/>
                <w:highlight w:val="none"/>
              </w:rPr>
              <w:t xml:space="preserve">一次</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d.日常保洁,库房整理</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eastAsia" w:ascii="宋体" w:hAnsi="宋体" w:eastAsia="宋体"/>
                <w:b w:val="0"/>
                <w:bCs w:val="0"/>
                <w:color w:val="auto"/>
                <w:sz w:val="21"/>
                <w:szCs w:val="21"/>
                <w:highlight w:val="none"/>
                <w:lang w:eastAsia="zh-CN"/>
              </w:rPr>
            </w:pPr>
            <w:r>
              <w:rPr>
                <w:rFonts w:hint="eastAsia" w:ascii="宋体" w:hAnsi="宋体"/>
                <w:b w:val="0"/>
                <w:bCs w:val="0"/>
                <w:color w:val="auto"/>
                <w:sz w:val="21"/>
                <w:szCs w:val="21"/>
                <w:highlight w:val="none"/>
              </w:rPr>
              <w:t xml:space="preserve">e.清点工作服</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rPr>
              <w:t xml:space="preserve">收送病理标本、送检查报告单</w:t>
            </w:r>
            <w:r>
              <w:rPr>
                <w:rFonts w:hint="eastAsia" w:ascii="宋体" w:hAnsi="宋体"/>
                <w:b w:val="0"/>
                <w:bCs w:val="0"/>
                <w:color w:val="auto"/>
                <w:sz w:val="21"/>
                <w:szCs w:val="21"/>
                <w:highlight w:val="none"/>
                <w:lang w:eastAsia="zh-CN"/>
              </w:rPr>
              <w:t xml:space="preserve">。</w:t>
            </w:r>
            <w:r/>
          </w:p>
          <w:p>
            <w:pPr>
              <w:pStyle w:val="1248"/>
              <w:pageBreakBefore w:val="0"/>
              <w:spacing w:line="500" w:lineRule="exact"/>
              <w:rPr>
                <w:rFonts w:hint="default"/>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f.</w:t>
            </w:r>
            <w:r>
              <w:rPr>
                <w:rFonts w:hint="eastAsia" w:ascii="宋体" w:hAnsi="宋体"/>
                <w:b w:val="0"/>
                <w:bCs w:val="0"/>
                <w:color w:val="auto"/>
                <w:sz w:val="21"/>
                <w:szCs w:val="21"/>
                <w:highlight w:val="none"/>
              </w:rPr>
              <w:t xml:space="preserve">每日工作结束后，用消毒剂擦拭台面并浸泡所有消毒槽</w:t>
            </w:r>
            <w:r>
              <w:rPr>
                <w:rFonts w:hint="eastAsia" w:ascii="宋体" w:hAnsi="宋体"/>
                <w:b w:val="0"/>
                <w:bCs w:val="0"/>
                <w:color w:val="auto"/>
                <w:sz w:val="21"/>
                <w:szCs w:val="21"/>
                <w:highlight w:val="none"/>
                <w:lang w:eastAsia="zh-CN"/>
              </w:rPr>
              <w:t xml:space="preserve">。</w:t>
            </w:r>
            <w:r/>
          </w:p>
        </w:tc>
      </w:tr>
      <w:tr>
        <w:trPr>
          <w:cantSplit/>
          <w:trHeight w:val="454"/>
        </w:trPr>
        <w:tc>
          <w:tcPr>
            <w:tcW w:w="772" w:type="dxa"/>
            <w:vAlign w:val="center"/>
            <w:vMerge w:val="continue"/>
            <w:textDirection w:val="lrTb"/>
            <w:noWrap w:val="false"/>
          </w:tcPr>
          <w:p>
            <w:pPr>
              <w:jc w:val="cente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2014" w:type="dxa"/>
            <w:vAlign w:val="center"/>
            <w:vMerge w:val="continue"/>
            <w:textDirection w:val="lrTb"/>
            <w:noWrap w:val="false"/>
          </w:tcPr>
          <w:p>
            <w:pPr>
              <w:keepLines w:val="0"/>
              <w:keepNext w:val="0"/>
              <w:pageBreakBefore w:val="0"/>
              <w:spacing w:line="500" w:lineRule="exact"/>
              <w:widowControl/>
              <w:rPr>
                <w:rFonts w:hint="eastAsia" w:ascii="Times New Roman" w:hAnsi="Times New Roman" w:eastAsia="宋体" w:cs="宋体"/>
                <w:b w:val="0"/>
                <w:bCs w:val="0"/>
                <w:color w:val="auto"/>
                <w:sz w:val="21"/>
                <w:szCs w:val="21"/>
                <w:highlight w:val="none"/>
              </w:rPr>
            </w:pPr>
            <w:r>
              <w:rPr>
                <w:rFonts w:hint="eastAsia" w:ascii="Times New Roman" w:hAnsi="Times New Roman" w:eastAsia="宋体" w:cs="宋体"/>
                <w:b w:val="0"/>
                <w:bCs w:val="0"/>
                <w:color w:val="auto"/>
                <w:sz w:val="21"/>
                <w:szCs w:val="21"/>
                <w:highlight w:val="none"/>
              </w:rPr>
            </w:r>
            <w:r/>
          </w:p>
        </w:tc>
        <w:tc>
          <w:tcPr>
            <w:tcW w:w="5663" w:type="dxa"/>
            <w:vAlign w:val="center"/>
            <w:textDirection w:val="lrTb"/>
            <w:noWrap w:val="false"/>
          </w:tcPr>
          <w:p>
            <w:pPr>
              <w:numPr>
                <w:ilvl w:val="0"/>
                <w:numId w:val="18"/>
              </w:numPr>
              <w:ind w:left="0" w:firstLine="0"/>
              <w:jc w:val="left"/>
              <w:keepLines w:val="0"/>
              <w:keepNext w:val="0"/>
              <w:pageBreakBefore w:val="0"/>
              <w:spacing w:line="500" w:lineRule="exact"/>
              <w:widowControl/>
              <w:rPr>
                <w:rFonts w:hint="eastAsia" w:ascii="Times New Roman" w:hAnsi="Times New Roman" w:cs="宋体"/>
                <w:b w:val="0"/>
                <w:bCs w:val="0"/>
                <w:color w:val="auto"/>
                <w:sz w:val="21"/>
                <w:szCs w:val="21"/>
                <w:highlight w:val="none"/>
                <w:lang w:val="en-US" w:eastAsia="zh-CN"/>
              </w:rPr>
            </w:pPr>
            <w:r>
              <w:rPr>
                <w:rFonts w:hint="eastAsia" w:ascii="Times New Roman" w:hAnsi="Times New Roman" w:cs="宋体"/>
                <w:b w:val="0"/>
                <w:bCs w:val="0"/>
                <w:color w:val="auto"/>
                <w:sz w:val="21"/>
                <w:szCs w:val="21"/>
                <w:highlight w:val="none"/>
                <w:lang w:val="en-US" w:eastAsia="zh-CN"/>
              </w:rPr>
              <w:t xml:space="preserve">急诊科绿色通道：</w:t>
            </w:r>
            <w:r/>
          </w:p>
          <w:p>
            <w:pPr>
              <w:pStyle w:val="1248"/>
              <w:numPr>
                <w:ilvl w:val="0"/>
                <w:numId w:val="0"/>
              </w:numPr>
              <w:pageBreakBefore w:val="0"/>
              <w:spacing w:line="500" w:lineRule="exact"/>
              <w:rPr>
                <w:rFonts w:hint="eastAsia" w:ascii="宋体" w:hAnsi="宋体" w:cs="宋体"/>
                <w:b w:val="0"/>
                <w:bCs w:val="0"/>
                <w:color w:val="auto"/>
                <w:sz w:val="21"/>
                <w:szCs w:val="21"/>
                <w:highlight w:val="none"/>
                <w:lang w:eastAsia="zh-CN" w:bidi="ja-JP"/>
              </w:rPr>
            </w:pPr>
            <w:r>
              <w:rPr>
                <w:rFonts w:hint="eastAsia" w:ascii="宋体" w:hAnsi="宋体"/>
                <w:b w:val="0"/>
                <w:bCs w:val="0"/>
                <w:color w:val="auto"/>
                <w:sz w:val="21"/>
                <w:szCs w:val="21"/>
                <w:highlight w:val="none"/>
                <w:lang w:val="en-US" w:eastAsia="zh-CN"/>
              </w:rPr>
              <w:t xml:space="preserve">a.</w:t>
            </w:r>
            <w:r>
              <w:rPr>
                <w:rFonts w:hint="eastAsia" w:ascii="宋体" w:hAnsi="宋体"/>
                <w:b w:val="0"/>
                <w:bCs w:val="0"/>
                <w:color w:val="auto"/>
                <w:sz w:val="21"/>
                <w:szCs w:val="21"/>
                <w:highlight w:val="none"/>
              </w:rPr>
              <w:t xml:space="preserve">主动迎接120车辆送入的病人、配合医护人员搬运病人</w:t>
            </w:r>
            <w:r>
              <w:rPr>
                <w:rFonts w:hint="eastAsia" w:ascii="宋体" w:hAnsi="宋体"/>
                <w:b w:val="0"/>
                <w:bCs w:val="0"/>
                <w:color w:val="auto"/>
                <w:sz w:val="21"/>
                <w:szCs w:val="21"/>
                <w:highlight w:val="none"/>
                <w:lang w:eastAsia="zh-CN"/>
              </w:rPr>
              <w:t xml:space="preserve">，</w:t>
            </w:r>
            <w:r>
              <w:rPr>
                <w:rFonts w:hint="eastAsia" w:ascii="宋体" w:hAnsi="宋体"/>
                <w:b w:val="0"/>
                <w:bCs w:val="0"/>
                <w:color w:val="auto"/>
                <w:sz w:val="21"/>
                <w:szCs w:val="21"/>
                <w:highlight w:val="none"/>
                <w:lang w:val="en-US" w:eastAsia="zh-CN"/>
              </w:rPr>
              <w:t xml:space="preserve">需</w:t>
            </w:r>
            <w:r>
              <w:rPr>
                <w:rFonts w:hint="eastAsia" w:ascii="宋体" w:hAnsi="宋体" w:cs="宋体"/>
                <w:b w:val="0"/>
                <w:bCs w:val="0"/>
                <w:color w:val="auto"/>
                <w:sz w:val="21"/>
                <w:szCs w:val="21"/>
                <w:highlight w:val="none"/>
                <w:lang w:bidi="ja-JP"/>
              </w:rPr>
              <w:t xml:space="preserve">掌握搬运技巧、动作规范轻柔，保证病人安全</w:t>
            </w:r>
            <w:r>
              <w:rPr>
                <w:rFonts w:hint="eastAsia" w:ascii="宋体" w:hAnsi="宋体" w:cs="宋体"/>
                <w:b w:val="0"/>
                <w:bCs w:val="0"/>
                <w:color w:val="auto"/>
                <w:sz w:val="21"/>
                <w:szCs w:val="21"/>
                <w:highlight w:val="none"/>
                <w:lang w:eastAsia="zh-CN" w:bidi="ja-JP"/>
              </w:rPr>
              <w:t xml:space="preserve">。</w:t>
            </w:r>
            <w:r/>
          </w:p>
          <w:p>
            <w:pPr>
              <w:pStyle w:val="1248"/>
              <w:numPr>
                <w:ilvl w:val="0"/>
                <w:numId w:val="0"/>
              </w:numPr>
              <w:pageBreakBefore w:val="0"/>
              <w:spacing w:line="500" w:lineRule="exact"/>
              <w:rPr>
                <w:rFonts w:hint="eastAsia" w:ascii="宋体" w:hAnsi="宋体" w:eastAsia="宋体" w:cs="宋体"/>
                <w:b w:val="0"/>
                <w:bCs w:val="0"/>
                <w:color w:val="auto"/>
                <w:sz w:val="21"/>
                <w:szCs w:val="21"/>
                <w:highlight w:val="none"/>
                <w:lang w:eastAsia="zh-CN" w:bidi="ja-JP"/>
              </w:rPr>
            </w:pPr>
            <w:r>
              <w:rPr>
                <w:rFonts w:hint="eastAsia" w:ascii="宋体" w:hAnsi="宋体" w:cs="宋体"/>
                <w:b w:val="0"/>
                <w:bCs w:val="0"/>
                <w:color w:val="auto"/>
                <w:sz w:val="21"/>
                <w:szCs w:val="21"/>
                <w:highlight w:val="none"/>
                <w:lang w:bidi="ja-JP"/>
              </w:rPr>
              <w:t xml:space="preserve">b.协助轻症病人进行辅助检查、住院转运工作</w:t>
            </w:r>
            <w:r>
              <w:rPr>
                <w:rFonts w:hint="eastAsia" w:ascii="宋体" w:hAnsi="宋体" w:cs="宋体"/>
                <w:b w:val="0"/>
                <w:bCs w:val="0"/>
                <w:color w:val="auto"/>
                <w:sz w:val="21"/>
                <w:szCs w:val="21"/>
                <w:highlight w:val="none"/>
                <w:lang w:eastAsia="zh-CN" w:bidi="ja-JP"/>
              </w:rPr>
              <w:t xml:space="preserve">，</w:t>
            </w:r>
            <w:r>
              <w:rPr>
                <w:rFonts w:hint="eastAsia" w:ascii="宋体" w:hAnsi="宋体" w:cs="宋体"/>
                <w:b w:val="0"/>
                <w:bCs w:val="0"/>
                <w:color w:val="auto"/>
                <w:sz w:val="21"/>
                <w:szCs w:val="21"/>
                <w:highlight w:val="none"/>
                <w:lang w:val="en-US" w:eastAsia="zh-CN" w:bidi="ja-JP"/>
              </w:rPr>
              <w:t xml:space="preserve">需</w:t>
            </w:r>
            <w:r>
              <w:rPr>
                <w:rFonts w:hint="eastAsia" w:ascii="宋体" w:hAnsi="宋体" w:cs="宋体"/>
                <w:b w:val="0"/>
                <w:bCs w:val="0"/>
                <w:color w:val="auto"/>
                <w:sz w:val="21"/>
                <w:szCs w:val="21"/>
                <w:highlight w:val="none"/>
                <w:lang w:bidi="ja-JP"/>
              </w:rPr>
              <w:t xml:space="preserve">熟悉医院布局、热情转运、保证转运安全、防止坠床、防止各种管道滑脱</w:t>
            </w:r>
            <w:r>
              <w:rPr>
                <w:rFonts w:hint="eastAsia" w:ascii="宋体" w:hAnsi="宋体" w:cs="宋体"/>
                <w:b w:val="0"/>
                <w:bCs w:val="0"/>
                <w:color w:val="auto"/>
                <w:sz w:val="21"/>
                <w:szCs w:val="21"/>
                <w:highlight w:val="none"/>
                <w:lang w:eastAsia="zh-CN" w:bidi="ja-JP"/>
              </w:rPr>
              <w:t xml:space="preserve">。</w:t>
            </w:r>
            <w:r/>
          </w:p>
          <w:p>
            <w:pPr>
              <w:pStyle w:val="1329"/>
              <w:pageBreakBefore w:val="0"/>
              <w:spacing w:line="500" w:lineRule="exact"/>
              <w:rPr>
                <w:rFonts w:hint="default"/>
                <w:b w:val="0"/>
                <w:bCs w:val="0"/>
                <w:color w:val="auto"/>
                <w:sz w:val="21"/>
                <w:szCs w:val="21"/>
                <w:highlight w:val="none"/>
                <w:lang w:val="en-US" w:eastAsia="zh-CN"/>
              </w:rPr>
            </w:pPr>
            <w:r>
              <w:rPr>
                <w:rFonts w:hint="eastAsia" w:ascii="宋体" w:hAnsi="宋体" w:cs="宋体"/>
                <w:b w:val="0"/>
                <w:bCs w:val="0"/>
                <w:color w:val="auto"/>
                <w:sz w:val="21"/>
                <w:szCs w:val="21"/>
                <w:highlight w:val="none"/>
                <w:lang w:bidi="ja-JP"/>
              </w:rPr>
              <w:t xml:space="preserve">c.协助医护人员做好危重病人的检查、住院和手术的转运工作</w:t>
            </w:r>
            <w:r>
              <w:rPr>
                <w:rFonts w:hint="eastAsia" w:ascii="宋体" w:hAnsi="宋体" w:cs="宋体"/>
                <w:b w:val="0"/>
                <w:bCs w:val="0"/>
                <w:color w:val="auto"/>
                <w:sz w:val="21"/>
                <w:szCs w:val="21"/>
                <w:highlight w:val="none"/>
                <w:lang w:eastAsia="zh-CN" w:bidi="ja-JP"/>
              </w:rPr>
              <w:t xml:space="preserve">，</w:t>
            </w:r>
            <w:r>
              <w:rPr>
                <w:rFonts w:hint="eastAsia" w:ascii="宋体" w:hAnsi="宋体" w:cs="宋体"/>
                <w:b w:val="0"/>
                <w:bCs w:val="0"/>
                <w:color w:val="auto"/>
                <w:sz w:val="21"/>
                <w:szCs w:val="21"/>
                <w:highlight w:val="none"/>
                <w:lang w:val="en-US" w:eastAsia="zh-CN" w:bidi="ja-JP"/>
              </w:rPr>
              <w:t xml:space="preserve">需</w:t>
            </w:r>
            <w:r>
              <w:rPr>
                <w:rFonts w:hint="eastAsia" w:ascii="宋体" w:hAnsi="宋体" w:cs="宋体"/>
                <w:b w:val="0"/>
                <w:bCs w:val="0"/>
                <w:color w:val="auto"/>
                <w:sz w:val="21"/>
                <w:szCs w:val="21"/>
                <w:highlight w:val="none"/>
                <w:lang w:bidi="ja-JP"/>
              </w:rPr>
              <w:t xml:space="preserve">掌握危重病人的安全转运工作，服从医护人员安排、保证病人安全，做好转运工具及仪器的保管和清洁工作，并做好公物交接工作。</w:t>
            </w:r>
            <w:r/>
          </w:p>
        </w:tc>
      </w:tr>
    </w:tbl>
    <w:p>
      <w:pPr>
        <w:numPr>
          <w:ilvl w:val="0"/>
          <w:numId w:val="0"/>
        </w:numPr>
        <w:pageBreakBefore w:val="0"/>
        <w:spacing w:line="50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3.5水电（含污水处理站）等报修维修服务</w:t>
      </w:r>
      <w:r>
        <w:rPr>
          <w:rFonts w:hint="eastAsia" w:ascii="宋体" w:hAnsi="宋体" w:eastAsia="宋体" w:cs="宋体"/>
          <w:b/>
          <w:bCs/>
          <w:color w:val="auto"/>
          <w:sz w:val="24"/>
          <w:szCs w:val="24"/>
          <w:lang w:val="en-US" w:eastAsia="zh-CN"/>
        </w:rPr>
        <w:t xml:space="preserve">（</w:t>
      </w:r>
      <w:r>
        <w:rPr>
          <w:rFonts w:hint="eastAsia"/>
          <w:b/>
          <w:bCs/>
          <w:color w:val="auto"/>
          <w:sz w:val="24"/>
          <w:szCs w:val="24"/>
          <w:highlight w:val="none"/>
          <w:lang w:val="en-US" w:eastAsia="zh-CN"/>
        </w:rPr>
        <w:t xml:space="preserve">泗阳县第一人民医院</w:t>
      </w:r>
      <w:r>
        <w:rPr>
          <w:rFonts w:hint="eastAsia" w:ascii="宋体" w:hAnsi="宋体" w:eastAsia="宋体" w:cs="宋体"/>
          <w:b/>
          <w:bCs/>
          <w:color w:val="auto"/>
          <w:sz w:val="24"/>
          <w:szCs w:val="24"/>
          <w:lang w:val="en-US" w:eastAsia="zh-CN"/>
        </w:rPr>
        <w:t xml:space="preserve">）</w:t>
      </w:r>
      <w:r/>
    </w:p>
    <w:tbl>
      <w:tblPr>
        <w:tblStyle w:val="8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65"/>
        <w:gridCol w:w="775"/>
        <w:gridCol w:w="7784"/>
      </w:tblGrid>
      <w:tr>
        <w:trPr>
          <w:tblHeader/>
        </w:trPr>
        <w:tc>
          <w:tcPr>
            <w:shd w:val="clear" w:color="auto" w:fill="auto"/>
            <w:tcMar>
              <w:left w:w="120" w:type="dxa"/>
              <w:top w:w="120" w:type="dxa"/>
              <w:right w:w="120" w:type="dxa"/>
              <w:bottom w:w="120" w:type="dxa"/>
            </w:tcMar>
            <w:tcW w:w="459" w:type="pct"/>
            <w:vAlign w:val="center"/>
            <w:textDirection w:val="lrTb"/>
            <w:noWrap w:val="false"/>
          </w:tcPr>
          <w:p>
            <w:pPr>
              <w:jc w:val="center"/>
              <w:keepLines w:val="0"/>
              <w:keepNext w:val="0"/>
              <w:widowControl/>
              <w:rPr>
                <w:rFonts w:hint="eastAsia" w:ascii="宋体" w:hAnsi="宋体" w:eastAsia="宋体" w:cs="宋体"/>
                <w:b/>
                <w:bCs/>
                <w:color w:val="auto"/>
                <w:sz w:val="21"/>
                <w:szCs w:val="21"/>
                <w:highlight w:val="none"/>
                <w:lang w:val="en-US" w:eastAsia="zh-CN" w:bidi="ja-JP"/>
              </w:rPr>
              <w:suppressLineNumbers w:val="0"/>
            </w:pPr>
            <w:r>
              <w:rPr>
                <w:rFonts w:hint="default" w:ascii="宋体" w:hAnsi="宋体" w:eastAsia="宋体" w:cs="宋体"/>
                <w:b/>
                <w:bCs/>
                <w:color w:val="auto"/>
                <w:sz w:val="21"/>
                <w:szCs w:val="21"/>
                <w:highlight w:val="none"/>
                <w:lang w:val="en-US" w:eastAsia="zh-CN" w:bidi="ja-JP"/>
              </w:rPr>
              <w:t xml:space="preserve">序号</w:t>
            </w:r>
            <w:r/>
          </w:p>
        </w:tc>
        <w:tc>
          <w:tcPr>
            <w:shd w:val="clear" w:color="auto" w:fill="auto"/>
            <w:tcMar>
              <w:left w:w="120" w:type="dxa"/>
              <w:top w:w="120" w:type="dxa"/>
              <w:right w:w="120" w:type="dxa"/>
              <w:bottom w:w="120" w:type="dxa"/>
            </w:tcMar>
            <w:tcW w:w="411" w:type="pct"/>
            <w:vAlign w:val="center"/>
            <w:textDirection w:val="lrTb"/>
            <w:noWrap w:val="false"/>
          </w:tcPr>
          <w:p>
            <w:pPr>
              <w:jc w:val="center"/>
              <w:keepLines w:val="0"/>
              <w:keepNext w:val="0"/>
              <w:widowControl/>
              <w:rPr>
                <w:rFonts w:hint="eastAsia" w:ascii="宋体" w:hAnsi="宋体" w:eastAsia="宋体" w:cs="宋体"/>
                <w:b/>
                <w:bCs/>
                <w:color w:val="auto"/>
                <w:sz w:val="21"/>
                <w:szCs w:val="21"/>
                <w:highlight w:val="none"/>
                <w:lang w:val="en-US" w:eastAsia="zh-CN" w:bidi="ja-JP"/>
              </w:rPr>
              <w:suppressLineNumbers w:val="0"/>
            </w:pPr>
            <w:r>
              <w:rPr>
                <w:rFonts w:hint="default" w:ascii="宋体" w:hAnsi="宋体" w:eastAsia="宋体" w:cs="宋体"/>
                <w:b/>
                <w:bCs/>
                <w:color w:val="auto"/>
                <w:sz w:val="21"/>
                <w:szCs w:val="21"/>
                <w:highlight w:val="none"/>
                <w:lang w:val="en-US" w:eastAsia="zh-CN" w:bidi="ja-JP"/>
              </w:rPr>
              <w:t xml:space="preserve">分类</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rFonts w:hint="eastAsia" w:ascii="宋体" w:hAnsi="宋体" w:eastAsia="宋体" w:cs="宋体"/>
                <w:b/>
                <w:bCs/>
                <w:color w:val="auto"/>
                <w:sz w:val="21"/>
                <w:szCs w:val="21"/>
                <w:highlight w:val="none"/>
                <w:lang w:val="en-US" w:eastAsia="zh-CN" w:bidi="ja-JP"/>
              </w:rPr>
              <w:suppressLineNumbers w:val="0"/>
            </w:pPr>
            <w:r>
              <w:rPr>
                <w:rFonts w:hint="default" w:ascii="宋体" w:hAnsi="宋体" w:eastAsia="宋体" w:cs="宋体"/>
                <w:b/>
                <w:bCs/>
                <w:color w:val="auto"/>
                <w:sz w:val="21"/>
                <w:szCs w:val="21"/>
                <w:highlight w:val="none"/>
                <w:lang w:val="en-US" w:eastAsia="zh-CN" w:bidi="ja-JP"/>
              </w:rPr>
              <w:t xml:space="preserve">具体内容及标准要求</w:t>
            </w:r>
            <w:r/>
          </w:p>
        </w:tc>
      </w:tr>
      <w:tr>
        <w:trPr>
          <w:trHeight w:val="90"/>
        </w:trPr>
        <w:tc>
          <w:tcPr>
            <w:shd w:val="clear" w:color="auto" w:fill="auto"/>
            <w:tcMar>
              <w:left w:w="120" w:type="dxa"/>
              <w:top w:w="120" w:type="dxa"/>
              <w:right w:w="120" w:type="dxa"/>
              <w:bottom w:w="120" w:type="dxa"/>
            </w:tcMar>
            <w:tcW w:w="459"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1</w:t>
            </w:r>
            <w:r/>
          </w:p>
        </w:tc>
        <w:tc>
          <w:tcPr>
            <w:shd w:val="clear" w:color="auto" w:fill="auto"/>
            <w:tcMar>
              <w:left w:w="120" w:type="dxa"/>
              <w:top w:w="120" w:type="dxa"/>
              <w:right w:w="120" w:type="dxa"/>
              <w:bottom w:w="120" w:type="dxa"/>
            </w:tcMar>
            <w:tcW w:w="411"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岗位职责</w:t>
            </w:r>
            <w:r/>
          </w:p>
        </w:tc>
        <w:tc>
          <w:tcPr>
            <w:shd w:val="clear" w:color="auto" w:fill="auto"/>
            <w:tcMar>
              <w:left w:w="120" w:type="dxa"/>
              <w:top w:w="120" w:type="dxa"/>
              <w:right w:w="120" w:type="dxa"/>
              <w:bottom w:w="120" w:type="dxa"/>
            </w:tcMar>
            <w:tcW w:w="0" w:type="auto"/>
            <w:vAlign w:val="center"/>
            <w:textDirection w:val="lrTb"/>
            <w:noWrap w:val="false"/>
          </w:tcPr>
          <w:p>
            <w:pPr>
              <w:numPr>
                <w:ilvl w:val="0"/>
                <w:numId w:val="0"/>
              </w:numPr>
              <w:jc w:val="left"/>
              <w:keepLines w:val="0"/>
              <w:keepNext w:val="0"/>
              <w:widowControl/>
              <w:rPr>
                <w:rFonts w:hint="default" w:ascii="宋体" w:hAnsi="宋体" w:eastAsia="宋体" w:cs="宋体"/>
                <w:b w:val="0"/>
                <w:bCs w:val="0"/>
                <w:color w:val="auto"/>
                <w:sz w:val="21"/>
                <w:szCs w:val="21"/>
                <w:highlight w:val="none"/>
                <w:lang w:val="en-US" w:eastAsia="zh-CN" w:bidi="ja-JP"/>
              </w:rPr>
              <w:suppressLineNumbers w:val="0"/>
            </w:pPr>
            <w:r>
              <w:rPr>
                <w:rFonts w:hint="eastAsia" w:ascii="宋体" w:hAnsi="宋体"/>
                <w:b w:val="0"/>
                <w:bCs w:val="0"/>
                <w:sz w:val="21"/>
                <w:szCs w:val="21"/>
                <w:highlight w:val="none"/>
                <w:lang w:eastAsia="zh-CN"/>
              </w:rPr>
              <w:t xml:space="preserve">（</w:t>
            </w:r>
            <w:r>
              <w:rPr>
                <w:rFonts w:hint="eastAsia" w:ascii="宋体" w:hAnsi="宋体"/>
                <w:b w:val="0"/>
                <w:bCs w:val="0"/>
                <w:sz w:val="21"/>
                <w:szCs w:val="21"/>
                <w:highlight w:val="none"/>
                <w:lang w:val="en-US" w:eastAsia="zh-CN"/>
              </w:rPr>
              <w:t xml:space="preserve">1</w:t>
            </w:r>
            <w:r>
              <w:rPr>
                <w:rFonts w:hint="eastAsia" w:ascii="宋体" w:hAnsi="宋体"/>
                <w:b w:val="0"/>
                <w:bCs w:val="0"/>
                <w:sz w:val="21"/>
                <w:szCs w:val="21"/>
                <w:highlight w:val="none"/>
                <w:lang w:eastAsia="zh-CN"/>
              </w:rPr>
              <w:t xml:space="preserve">）</w:t>
            </w:r>
            <w:r>
              <w:rPr>
                <w:rFonts w:hint="default" w:ascii="宋体" w:hAnsi="宋体" w:eastAsia="宋体" w:cs="宋体"/>
                <w:b w:val="0"/>
                <w:bCs w:val="0"/>
                <w:color w:val="auto"/>
                <w:sz w:val="21"/>
                <w:szCs w:val="21"/>
                <w:highlight w:val="none"/>
                <w:lang w:val="en-US" w:eastAsia="zh-CN" w:bidi="ja-JP"/>
              </w:rPr>
              <w:t xml:space="preserve">人员配置：配置 </w:t>
            </w:r>
            <w:r>
              <w:rPr>
                <w:rFonts w:hint="eastAsia" w:ascii="宋体" w:hAnsi="宋体" w:cs="宋体"/>
                <w:b w:val="0"/>
                <w:bCs w:val="0"/>
                <w:color w:val="auto"/>
                <w:sz w:val="21"/>
                <w:szCs w:val="21"/>
                <w:highlight w:val="none"/>
                <w:lang w:val="en-US" w:eastAsia="zh-CN" w:bidi="ja-JP"/>
              </w:rPr>
              <w:t xml:space="preserve">9</w:t>
            </w:r>
            <w:r>
              <w:rPr>
                <w:rFonts w:hint="default" w:ascii="宋体" w:hAnsi="宋体" w:eastAsia="宋体" w:cs="宋体"/>
                <w:b w:val="0"/>
                <w:bCs w:val="0"/>
                <w:color w:val="auto"/>
                <w:sz w:val="21"/>
                <w:szCs w:val="21"/>
                <w:highlight w:val="none"/>
                <w:lang w:val="en-US" w:eastAsia="zh-CN" w:bidi="ja-JP"/>
              </w:rPr>
              <w:t xml:space="preserve">人，负责全院水电气值班、操作维修维护、设备及建筑通风、应急处置、零星维修；负责配电房、水泵房、发电机房、锅炉房、</w:t>
            </w:r>
            <w:r>
              <w:rPr>
                <w:rFonts w:hint="eastAsia" w:ascii="宋体" w:hAnsi="宋体" w:cs="宋体"/>
                <w:b w:val="0"/>
                <w:bCs w:val="0"/>
                <w:color w:val="auto"/>
                <w:sz w:val="21"/>
                <w:szCs w:val="21"/>
                <w:highlight w:val="none"/>
                <w:lang w:val="en-US" w:eastAsia="zh-CN" w:bidi="ja-JP"/>
              </w:rPr>
              <w:t xml:space="preserve">冷冻机房、</w:t>
            </w:r>
            <w:r>
              <w:rPr>
                <w:rFonts w:hint="default" w:ascii="宋体" w:hAnsi="宋体" w:eastAsia="宋体" w:cs="宋体"/>
                <w:b w:val="0"/>
                <w:bCs w:val="0"/>
                <w:color w:val="auto"/>
                <w:sz w:val="21"/>
                <w:szCs w:val="21"/>
                <w:highlight w:val="none"/>
                <w:lang w:val="en-US" w:eastAsia="zh-CN" w:bidi="ja-JP"/>
              </w:rPr>
              <w:t xml:space="preserve">强电室（间）等设备机房巡视及高压配电值班；维修材料、零配件费用报院方审批后由院方支付，人员配合协助。</w:t>
            </w:r>
            <w:r/>
          </w:p>
          <w:p>
            <w:pPr>
              <w:numPr>
                <w:ilvl w:val="0"/>
                <w:numId w:val="0"/>
              </w:numPr>
              <w:jc w:val="left"/>
              <w:keepLines w:val="0"/>
              <w:keepNext w:val="0"/>
              <w:widowControl/>
              <w:rPr>
                <w:rFonts w:hint="default" w:ascii="宋体" w:hAnsi="宋体" w:eastAsia="宋体" w:cs="宋体"/>
                <w:b w:val="0"/>
                <w:bCs w:val="0"/>
                <w:color w:val="auto"/>
                <w:sz w:val="21"/>
                <w:szCs w:val="21"/>
                <w:highlight w:val="none"/>
                <w:lang w:val="en-US" w:eastAsia="zh-CN" w:bidi="ja-JP"/>
              </w:rPr>
              <w:suppressLineNumbers w:val="0"/>
            </w:pPr>
            <w:r>
              <w:rPr>
                <w:rFonts w:hint="eastAsia" w:ascii="宋体" w:hAnsi="宋体"/>
                <w:b w:val="0"/>
                <w:bCs w:val="0"/>
                <w:sz w:val="21"/>
                <w:szCs w:val="21"/>
                <w:highlight w:val="none"/>
                <w:lang w:eastAsia="zh-CN"/>
              </w:rPr>
              <w:t xml:space="preserve">（</w:t>
            </w:r>
            <w:r>
              <w:rPr>
                <w:rFonts w:hint="eastAsia" w:ascii="宋体" w:hAnsi="宋体"/>
                <w:b w:val="0"/>
                <w:bCs w:val="0"/>
                <w:sz w:val="21"/>
                <w:szCs w:val="21"/>
                <w:highlight w:val="none"/>
                <w:lang w:val="en-US" w:eastAsia="zh-CN"/>
              </w:rPr>
              <w:t xml:space="preserve">2</w:t>
            </w:r>
            <w:r>
              <w:rPr>
                <w:rFonts w:hint="eastAsia" w:ascii="宋体" w:hAnsi="宋体"/>
                <w:b w:val="0"/>
                <w:bCs w:val="0"/>
                <w:sz w:val="21"/>
                <w:szCs w:val="21"/>
                <w:highlight w:val="none"/>
                <w:lang w:eastAsia="zh-CN"/>
              </w:rPr>
              <w:t xml:space="preserve">）</w:t>
            </w:r>
            <w:r>
              <w:rPr>
                <w:rFonts w:hint="default" w:ascii="宋体" w:hAnsi="宋体" w:eastAsia="宋体" w:cs="宋体"/>
                <w:b w:val="0"/>
                <w:bCs w:val="0"/>
                <w:color w:val="auto"/>
                <w:sz w:val="21"/>
                <w:szCs w:val="21"/>
                <w:highlight w:val="none"/>
                <w:lang w:val="en-US" w:eastAsia="zh-CN" w:bidi="ja-JP"/>
              </w:rPr>
              <w:t xml:space="preserve">维保与记录：建立维修保养标准，每日巡查责任范围设施，及时处理问题并做好维修记录备查。</w:t>
            </w:r>
            <w:r/>
          </w:p>
          <w:p>
            <w:pPr>
              <w:numPr>
                <w:ilvl w:val="0"/>
                <w:numId w:val="0"/>
              </w:numPr>
              <w:jc w:val="left"/>
              <w:keepLines w:val="0"/>
              <w:keepNext w:val="0"/>
              <w:widowControl/>
              <w:rPr>
                <w:rFonts w:hint="default" w:ascii="宋体" w:hAnsi="宋体" w:eastAsia="宋体" w:cs="宋体"/>
                <w:b w:val="0"/>
                <w:bCs w:val="0"/>
                <w:color w:val="auto"/>
                <w:sz w:val="21"/>
                <w:szCs w:val="21"/>
                <w:highlight w:val="none"/>
                <w:lang w:val="en-US" w:eastAsia="zh-CN" w:bidi="ja-JP"/>
              </w:rPr>
              <w:suppressLineNumbers w:val="0"/>
            </w:pPr>
            <w:r>
              <w:rPr>
                <w:rFonts w:hint="eastAsia" w:ascii="宋体" w:hAnsi="宋体"/>
                <w:b w:val="0"/>
                <w:bCs w:val="0"/>
                <w:sz w:val="21"/>
                <w:szCs w:val="21"/>
                <w:highlight w:val="none"/>
                <w:lang w:eastAsia="zh-CN"/>
              </w:rPr>
              <w:t xml:space="preserve">（</w:t>
            </w:r>
            <w:r>
              <w:rPr>
                <w:rFonts w:hint="eastAsia" w:ascii="宋体" w:hAnsi="宋体"/>
                <w:b w:val="0"/>
                <w:bCs w:val="0"/>
                <w:sz w:val="21"/>
                <w:szCs w:val="21"/>
                <w:highlight w:val="none"/>
                <w:lang w:val="en-US" w:eastAsia="zh-CN"/>
              </w:rPr>
              <w:t xml:space="preserve">3</w:t>
            </w:r>
            <w:r>
              <w:rPr>
                <w:rFonts w:hint="eastAsia" w:ascii="宋体" w:hAnsi="宋体"/>
                <w:b w:val="0"/>
                <w:bCs w:val="0"/>
                <w:sz w:val="21"/>
                <w:szCs w:val="21"/>
                <w:highlight w:val="none"/>
                <w:lang w:eastAsia="zh-CN"/>
              </w:rPr>
              <w:t xml:space="preserve">）</w:t>
            </w:r>
            <w:r>
              <w:rPr>
                <w:rFonts w:hint="default" w:ascii="宋体" w:hAnsi="宋体" w:eastAsia="宋体" w:cs="宋体"/>
                <w:b w:val="0"/>
                <w:bCs w:val="0"/>
                <w:color w:val="auto"/>
                <w:sz w:val="21"/>
                <w:szCs w:val="21"/>
                <w:highlight w:val="none"/>
                <w:lang w:val="en-US" w:eastAsia="zh-CN" w:bidi="ja-JP"/>
              </w:rPr>
              <w:t xml:space="preserve">报修响应：接到指令及时到场，小问题立即处理，大问题上报并提出处理意见；重点部位 / 紧急情况立即抢修；维修完毕由科室签字确认。</w:t>
            </w:r>
            <w:r/>
          </w:p>
          <w:p>
            <w:pPr>
              <w:numPr>
                <w:ilvl w:val="0"/>
                <w:numId w:val="0"/>
              </w:numPr>
              <w:jc w:val="left"/>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eastAsia" w:ascii="宋体" w:hAnsi="宋体"/>
                <w:b w:val="0"/>
                <w:bCs w:val="0"/>
                <w:sz w:val="21"/>
                <w:szCs w:val="21"/>
                <w:highlight w:val="none"/>
                <w:lang w:eastAsia="zh-CN"/>
              </w:rPr>
              <w:t xml:space="preserve">（</w:t>
            </w:r>
            <w:r>
              <w:rPr>
                <w:rFonts w:hint="eastAsia" w:ascii="宋体" w:hAnsi="宋体"/>
                <w:b w:val="0"/>
                <w:bCs w:val="0"/>
                <w:sz w:val="21"/>
                <w:szCs w:val="21"/>
                <w:highlight w:val="none"/>
                <w:lang w:val="en-US" w:eastAsia="zh-CN"/>
              </w:rPr>
              <w:t xml:space="preserve">4</w:t>
            </w:r>
            <w:r>
              <w:rPr>
                <w:rFonts w:hint="eastAsia" w:ascii="宋体" w:hAnsi="宋体"/>
                <w:b w:val="0"/>
                <w:bCs w:val="0"/>
                <w:sz w:val="21"/>
                <w:szCs w:val="21"/>
                <w:highlight w:val="none"/>
                <w:lang w:eastAsia="zh-CN"/>
              </w:rPr>
              <w:t xml:space="preserve">）</w:t>
            </w:r>
            <w:r>
              <w:rPr>
                <w:rFonts w:hint="default" w:ascii="宋体" w:hAnsi="宋体" w:eastAsia="宋体" w:cs="宋体"/>
                <w:b w:val="0"/>
                <w:bCs w:val="0"/>
                <w:color w:val="auto"/>
                <w:sz w:val="21"/>
                <w:szCs w:val="21"/>
                <w:highlight w:val="none"/>
                <w:lang w:val="en-US" w:eastAsia="zh-CN" w:bidi="ja-JP"/>
              </w:rPr>
              <w:t xml:space="preserve">财产管理：爱护医院水、电、氧气、电梯、锁具、建筑物、家具等公共财产，不得人为损坏，否则报保卫科处理。</w:t>
            </w:r>
            <w:r/>
          </w:p>
        </w:tc>
      </w:tr>
      <w:tr>
        <w:trPr/>
        <w:tc>
          <w:tcPr>
            <w:shd w:val="clear" w:color="auto" w:fill="auto"/>
            <w:tcMar>
              <w:left w:w="120" w:type="dxa"/>
              <w:top w:w="120" w:type="dxa"/>
              <w:right w:w="120" w:type="dxa"/>
              <w:bottom w:w="120" w:type="dxa"/>
            </w:tcMar>
            <w:tcW w:w="459"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2</w:t>
            </w:r>
            <w:r/>
          </w:p>
        </w:tc>
        <w:tc>
          <w:tcPr>
            <w:shd w:val="clear" w:color="auto" w:fill="auto"/>
            <w:tcMar>
              <w:left w:w="120" w:type="dxa"/>
              <w:top w:w="120" w:type="dxa"/>
              <w:right w:w="120" w:type="dxa"/>
              <w:bottom w:w="120" w:type="dxa"/>
            </w:tcMar>
            <w:tcW w:w="411"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配电系统服务</w:t>
            </w:r>
            <w:r/>
          </w:p>
        </w:tc>
        <w:tc>
          <w:tcPr>
            <w:shd w:val="clear" w:color="auto" w:fill="auto"/>
            <w:tcMar>
              <w:left w:w="120" w:type="dxa"/>
              <w:top w:w="120" w:type="dxa"/>
              <w:right w:w="120" w:type="dxa"/>
              <w:bottom w:w="120" w:type="dxa"/>
            </w:tcMar>
            <w:tcW w:w="0" w:type="auto"/>
            <w:vAlign w:val="center"/>
            <w:textDirection w:val="lrTb"/>
            <w:noWrap w:val="false"/>
          </w:tcPr>
          <w:p>
            <w:pPr>
              <w:numPr>
                <w:ilvl w:val="0"/>
                <w:numId w:val="20"/>
              </w:numPr>
              <w:jc w:val="left"/>
              <w:keepLines w:val="0"/>
              <w:keepNext w:val="0"/>
              <w:widowControl/>
              <w:rPr>
                <w:rFonts w:hint="default"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负责配电室设备日常操作、巡视、维护保养及安全管理，做好书面记录。</w:t>
            </w:r>
            <w:r/>
          </w:p>
          <w:p>
            <w:pPr>
              <w:numPr>
                <w:ilvl w:val="0"/>
                <w:numId w:val="20"/>
              </w:numPr>
              <w:jc w:val="left"/>
              <w:keepLines w:val="0"/>
              <w:keepNext w:val="0"/>
              <w:widowControl/>
              <w:rPr>
                <w:rFonts w:hint="default"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 保持房间清洁、亮度适中，墙面地面无渗漏水，无易燃易爆物品及杂物堆放。</w:t>
            </w:r>
            <w:r/>
          </w:p>
          <w:p>
            <w:pPr>
              <w:numPr>
                <w:ilvl w:val="0"/>
                <w:numId w:val="0"/>
              </w:numPr>
              <w:jc w:val="left"/>
              <w:keepLines w:val="0"/>
              <w:keepNext w:val="0"/>
              <w:widowControl/>
              <w:rPr>
                <w:rFonts w:hint="default" w:ascii="宋体" w:hAnsi="宋体" w:eastAsia="宋体" w:cs="宋体"/>
                <w:b w:val="0"/>
                <w:bCs w:val="0"/>
                <w:color w:val="auto"/>
                <w:sz w:val="21"/>
                <w:szCs w:val="21"/>
                <w:highlight w:val="none"/>
                <w:lang w:val="en-US" w:eastAsia="zh-CN" w:bidi="ja-JP"/>
              </w:rPr>
              <w:suppressLineNumbers w:val="0"/>
            </w:pPr>
            <w:r>
              <w:rPr>
                <w:rFonts w:hint="eastAsia" w:ascii="宋体" w:hAnsi="宋体"/>
                <w:b w:val="0"/>
                <w:bCs w:val="0"/>
                <w:sz w:val="21"/>
                <w:szCs w:val="21"/>
                <w:highlight w:val="none"/>
                <w:lang w:eastAsia="zh-CN"/>
              </w:rPr>
              <w:t xml:space="preserve">（</w:t>
            </w:r>
            <w:r>
              <w:rPr>
                <w:rFonts w:hint="eastAsia" w:ascii="宋体" w:hAnsi="宋体"/>
                <w:b w:val="0"/>
                <w:bCs w:val="0"/>
                <w:sz w:val="21"/>
                <w:szCs w:val="21"/>
                <w:highlight w:val="none"/>
                <w:lang w:val="en-US" w:eastAsia="zh-CN"/>
              </w:rPr>
              <w:t xml:space="preserve">3</w:t>
            </w:r>
            <w:r>
              <w:rPr>
                <w:rFonts w:hint="eastAsia" w:ascii="宋体" w:hAnsi="宋体"/>
                <w:b w:val="0"/>
                <w:bCs w:val="0"/>
                <w:sz w:val="21"/>
                <w:szCs w:val="21"/>
                <w:highlight w:val="none"/>
                <w:lang w:eastAsia="zh-CN"/>
              </w:rPr>
              <w:t xml:space="preserve">）</w:t>
            </w:r>
            <w:r>
              <w:rPr>
                <w:rFonts w:hint="default" w:ascii="宋体" w:hAnsi="宋体" w:eastAsia="宋体" w:cs="宋体"/>
                <w:b w:val="0"/>
                <w:bCs w:val="0"/>
                <w:color w:val="auto"/>
                <w:sz w:val="21"/>
                <w:szCs w:val="21"/>
                <w:highlight w:val="none"/>
                <w:lang w:val="en-US" w:eastAsia="zh-CN" w:bidi="ja-JP"/>
              </w:rPr>
              <w:t xml:space="preserve">检查桥架孔洞、墙洞封堵，满足防火、防水、防小动物要求。</w:t>
            </w:r>
            <w:r/>
          </w:p>
          <w:p>
            <w:pPr>
              <w:numPr>
                <w:ilvl w:val="0"/>
                <w:numId w:val="0"/>
              </w:numPr>
              <w:jc w:val="left"/>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eastAsia" w:ascii="宋体" w:hAnsi="宋体"/>
                <w:b w:val="0"/>
                <w:bCs w:val="0"/>
                <w:sz w:val="21"/>
                <w:szCs w:val="21"/>
                <w:highlight w:val="none"/>
                <w:lang w:eastAsia="zh-CN"/>
              </w:rPr>
              <w:t xml:space="preserve">（</w:t>
            </w:r>
            <w:r>
              <w:rPr>
                <w:rFonts w:hint="eastAsia" w:ascii="宋体" w:hAnsi="宋体"/>
                <w:b w:val="0"/>
                <w:bCs w:val="0"/>
                <w:sz w:val="21"/>
                <w:szCs w:val="21"/>
                <w:highlight w:val="none"/>
                <w:lang w:val="en-US" w:eastAsia="zh-CN"/>
              </w:rPr>
              <w:t xml:space="preserve">4</w:t>
            </w:r>
            <w:r>
              <w:rPr>
                <w:rFonts w:hint="eastAsia" w:ascii="宋体" w:hAnsi="宋体"/>
                <w:b w:val="0"/>
                <w:bCs w:val="0"/>
                <w:sz w:val="21"/>
                <w:szCs w:val="21"/>
                <w:highlight w:val="none"/>
                <w:lang w:eastAsia="zh-CN"/>
              </w:rPr>
              <w:t xml:space="preserve">）</w:t>
            </w:r>
            <w:r>
              <w:rPr>
                <w:rFonts w:hint="default" w:ascii="宋体" w:hAnsi="宋体" w:eastAsia="宋体" w:cs="宋体"/>
                <w:b w:val="0"/>
                <w:bCs w:val="0"/>
                <w:color w:val="auto"/>
                <w:sz w:val="21"/>
                <w:szCs w:val="21"/>
                <w:highlight w:val="none"/>
                <w:lang w:val="en-US" w:eastAsia="zh-CN" w:bidi="ja-JP"/>
              </w:rPr>
              <w:t xml:space="preserve">各元器件运行良好，切换装置、指示灯、空开等状态符合运行要求。</w:t>
            </w:r>
            <w:r/>
          </w:p>
        </w:tc>
      </w:tr>
      <w:tr>
        <w:trPr/>
        <w:tc>
          <w:tcPr>
            <w:shd w:val="clear" w:color="auto" w:fill="auto"/>
            <w:tcMar>
              <w:left w:w="120" w:type="dxa"/>
              <w:top w:w="120" w:type="dxa"/>
              <w:right w:w="120" w:type="dxa"/>
              <w:bottom w:w="120" w:type="dxa"/>
            </w:tcMar>
            <w:tcW w:w="459"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3</w:t>
            </w:r>
            <w:r/>
          </w:p>
        </w:tc>
        <w:tc>
          <w:tcPr>
            <w:shd w:val="clear" w:color="auto" w:fill="auto"/>
            <w:tcMar>
              <w:left w:w="120" w:type="dxa"/>
              <w:top w:w="120" w:type="dxa"/>
              <w:right w:w="120" w:type="dxa"/>
              <w:bottom w:w="120" w:type="dxa"/>
            </w:tcMar>
            <w:tcW w:w="411"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照明系统服务</w:t>
            </w:r>
            <w:r/>
          </w:p>
        </w:tc>
        <w:tc>
          <w:tcPr>
            <w:shd w:val="clear" w:color="auto" w:fill="auto"/>
            <w:tcMar>
              <w:left w:w="120" w:type="dxa"/>
              <w:top w:w="120" w:type="dxa"/>
              <w:right w:w="120" w:type="dxa"/>
              <w:bottom w:w="120" w:type="dxa"/>
            </w:tcMar>
            <w:tcW w:w="0" w:type="auto"/>
            <w:vAlign w:val="center"/>
            <w:textDirection w:val="lrTb"/>
            <w:noWrap w:val="false"/>
          </w:tcPr>
          <w:p>
            <w:pPr>
              <w:numPr>
                <w:ilvl w:val="0"/>
                <w:numId w:val="0"/>
              </w:numPr>
              <w:jc w:val="left"/>
              <w:keepLines w:val="0"/>
              <w:keepNext w:val="0"/>
              <w:widowControl/>
              <w:rPr>
                <w:rFonts w:hint="default" w:ascii="宋体" w:hAnsi="宋体" w:eastAsia="宋体" w:cs="宋体"/>
                <w:b w:val="0"/>
                <w:bCs w:val="0"/>
                <w:color w:val="auto"/>
                <w:sz w:val="21"/>
                <w:szCs w:val="21"/>
                <w:highlight w:val="none"/>
                <w:lang w:val="en-US" w:eastAsia="zh-CN" w:bidi="ja-JP"/>
              </w:rPr>
              <w:suppressLineNumbers w:val="0"/>
            </w:pPr>
            <w:r>
              <w:rPr>
                <w:rFonts w:hint="eastAsia" w:ascii="宋体" w:hAnsi="宋体"/>
                <w:b w:val="0"/>
                <w:bCs w:val="0"/>
                <w:sz w:val="21"/>
                <w:szCs w:val="21"/>
                <w:highlight w:val="none"/>
                <w:lang w:eastAsia="zh-CN"/>
              </w:rPr>
              <w:t xml:space="preserve">（</w:t>
            </w:r>
            <w:r>
              <w:rPr>
                <w:rFonts w:hint="eastAsia" w:ascii="宋体" w:hAnsi="宋体"/>
                <w:b w:val="0"/>
                <w:bCs w:val="0"/>
                <w:sz w:val="21"/>
                <w:szCs w:val="21"/>
                <w:highlight w:val="none"/>
                <w:lang w:val="en-US" w:eastAsia="zh-CN"/>
              </w:rPr>
              <w:t xml:space="preserve">1</w:t>
            </w:r>
            <w:r>
              <w:rPr>
                <w:rFonts w:hint="eastAsia" w:ascii="宋体" w:hAnsi="宋体"/>
                <w:b w:val="0"/>
                <w:bCs w:val="0"/>
                <w:sz w:val="21"/>
                <w:szCs w:val="21"/>
                <w:highlight w:val="none"/>
                <w:lang w:eastAsia="zh-CN"/>
              </w:rPr>
              <w:t xml:space="preserve">）</w:t>
            </w:r>
            <w:r>
              <w:rPr>
                <w:rFonts w:hint="default" w:ascii="宋体" w:hAnsi="宋体" w:eastAsia="宋体" w:cs="宋体"/>
                <w:b w:val="0"/>
                <w:bCs w:val="0"/>
                <w:color w:val="auto"/>
                <w:sz w:val="21"/>
                <w:szCs w:val="21"/>
                <w:highlight w:val="none"/>
                <w:lang w:val="en-US" w:eastAsia="zh-CN" w:bidi="ja-JP"/>
              </w:rPr>
              <w:t xml:space="preserve">负责全部照明灯具、各楼层配电箱线路维修保养及电器元件更换。</w:t>
            </w:r>
            <w:r/>
          </w:p>
          <w:p>
            <w:pPr>
              <w:numPr>
                <w:ilvl w:val="0"/>
                <w:numId w:val="0"/>
              </w:numPr>
              <w:jc w:val="left"/>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eastAsia" w:ascii="宋体" w:hAnsi="宋体"/>
                <w:b w:val="0"/>
                <w:bCs w:val="0"/>
                <w:sz w:val="21"/>
                <w:szCs w:val="21"/>
                <w:highlight w:val="none"/>
                <w:lang w:eastAsia="zh-CN"/>
              </w:rPr>
              <w:t xml:space="preserve">（</w:t>
            </w:r>
            <w:r>
              <w:rPr>
                <w:rFonts w:hint="eastAsia" w:ascii="宋体" w:hAnsi="宋体"/>
                <w:b w:val="0"/>
                <w:bCs w:val="0"/>
                <w:sz w:val="21"/>
                <w:szCs w:val="21"/>
                <w:highlight w:val="none"/>
                <w:lang w:val="en-US" w:eastAsia="zh-CN"/>
              </w:rPr>
              <w:t xml:space="preserve">2</w:t>
            </w:r>
            <w:r>
              <w:rPr>
                <w:rFonts w:hint="eastAsia" w:ascii="宋体" w:hAnsi="宋体"/>
                <w:b w:val="0"/>
                <w:bCs w:val="0"/>
                <w:sz w:val="21"/>
                <w:szCs w:val="21"/>
                <w:highlight w:val="none"/>
                <w:lang w:eastAsia="zh-CN"/>
              </w:rPr>
              <w:t xml:space="preserve">）</w:t>
            </w:r>
            <w:r>
              <w:rPr>
                <w:rFonts w:hint="default" w:ascii="宋体" w:hAnsi="宋体" w:eastAsia="宋体" w:cs="宋体"/>
                <w:b w:val="0"/>
                <w:bCs w:val="0"/>
                <w:color w:val="auto"/>
                <w:sz w:val="21"/>
                <w:szCs w:val="21"/>
                <w:highlight w:val="none"/>
                <w:lang w:val="en-US" w:eastAsia="zh-CN" w:bidi="ja-JP"/>
              </w:rPr>
              <w:t xml:space="preserve">维护区域内线路电缆，灯具维修、插座及线路检修、新增电源插座等，发现问题及时上报。</w:t>
            </w:r>
            <w:r/>
          </w:p>
        </w:tc>
      </w:tr>
      <w:tr>
        <w:trPr/>
        <w:tc>
          <w:tcPr>
            <w:shd w:val="clear" w:color="auto" w:fill="auto"/>
            <w:tcMar>
              <w:left w:w="120" w:type="dxa"/>
              <w:top w:w="120" w:type="dxa"/>
              <w:right w:w="120" w:type="dxa"/>
              <w:bottom w:w="120" w:type="dxa"/>
            </w:tcMar>
            <w:tcW w:w="459"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4</w:t>
            </w:r>
            <w:r/>
          </w:p>
        </w:tc>
        <w:tc>
          <w:tcPr>
            <w:shd w:val="clear" w:color="auto" w:fill="auto"/>
            <w:tcMar>
              <w:left w:w="120" w:type="dxa"/>
              <w:top w:w="120" w:type="dxa"/>
              <w:right w:w="120" w:type="dxa"/>
              <w:bottom w:w="120" w:type="dxa"/>
            </w:tcMar>
            <w:tcW w:w="411"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给排水、通风系统服务</w:t>
            </w:r>
            <w:r/>
          </w:p>
        </w:tc>
        <w:tc>
          <w:tcPr>
            <w:shd w:val="clear" w:color="auto" w:fill="auto"/>
            <w:tcMar>
              <w:left w:w="120" w:type="dxa"/>
              <w:top w:w="120" w:type="dxa"/>
              <w:right w:w="120" w:type="dxa"/>
              <w:bottom w:w="120" w:type="dxa"/>
            </w:tcMar>
            <w:tcW w:w="0" w:type="auto"/>
            <w:vAlign w:val="center"/>
            <w:textDirection w:val="lrTb"/>
            <w:noWrap w:val="false"/>
          </w:tcPr>
          <w:p>
            <w:pPr>
              <w:numPr>
                <w:ilvl w:val="0"/>
                <w:numId w:val="21"/>
              </w:numPr>
              <w:jc w:val="left"/>
              <w:keepLines w:val="0"/>
              <w:keepNext w:val="0"/>
              <w:widowControl/>
              <w:rPr>
                <w:rFonts w:hint="default"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负责给水、排水、空调、供暖系统阀门、龙头、开关等日常维修，处理管线跑冒滴漏；负责全院下水、地漏疏通维修并做好记录。</w:t>
            </w:r>
            <w:r/>
          </w:p>
          <w:p>
            <w:pPr>
              <w:numPr>
                <w:ilvl w:val="0"/>
                <w:numId w:val="21"/>
              </w:numPr>
              <w:jc w:val="left"/>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每月检查室外污水、雨水管道排放情况；汛期落实应急措施，加强防汛泵值班巡视。</w:t>
            </w:r>
            <w:r/>
          </w:p>
          <w:p>
            <w:pPr>
              <w:numPr>
                <w:ilvl w:val="0"/>
                <w:numId w:val="21"/>
              </w:numPr>
              <w:jc w:val="left"/>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负责责任区防汛工作。</w:t>
            </w:r>
            <w:r/>
          </w:p>
          <w:p>
            <w:pPr>
              <w:numPr>
                <w:ilvl w:val="0"/>
                <w:numId w:val="21"/>
              </w:numPr>
              <w:jc w:val="left"/>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协助消防、空调、建筑物通风系统维保并做好记录。</w:t>
            </w:r>
            <w:r/>
          </w:p>
        </w:tc>
      </w:tr>
      <w:tr>
        <w:trPr/>
        <w:tc>
          <w:tcPr>
            <w:shd w:val="clear" w:color="auto" w:fill="auto"/>
            <w:tcMar>
              <w:left w:w="120" w:type="dxa"/>
              <w:top w:w="120" w:type="dxa"/>
              <w:right w:w="120" w:type="dxa"/>
              <w:bottom w:w="120" w:type="dxa"/>
            </w:tcMar>
            <w:tcW w:w="459"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5</w:t>
            </w:r>
            <w:r/>
          </w:p>
        </w:tc>
        <w:tc>
          <w:tcPr>
            <w:shd w:val="clear" w:color="auto" w:fill="auto"/>
            <w:tcMar>
              <w:left w:w="120" w:type="dxa"/>
              <w:top w:w="120" w:type="dxa"/>
              <w:right w:w="120" w:type="dxa"/>
              <w:bottom w:w="120" w:type="dxa"/>
            </w:tcMar>
            <w:tcW w:w="411"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日常综合维修</w:t>
            </w:r>
            <w:r/>
          </w:p>
        </w:tc>
        <w:tc>
          <w:tcPr>
            <w:shd w:val="clear" w:color="auto" w:fill="auto"/>
            <w:tcMar>
              <w:left w:w="120" w:type="dxa"/>
              <w:top w:w="120" w:type="dxa"/>
              <w:right w:w="120" w:type="dxa"/>
              <w:bottom w:w="120" w:type="dxa"/>
            </w:tcMar>
            <w:tcW w:w="0" w:type="auto"/>
            <w:vAlign w:val="center"/>
            <w:textDirection w:val="lrTb"/>
            <w:noWrap w:val="false"/>
          </w:tcPr>
          <w:p>
            <w:pPr>
              <w:numPr>
                <w:ilvl w:val="0"/>
                <w:numId w:val="22"/>
              </w:numPr>
              <w:jc w:val="left"/>
              <w:keepLines w:val="0"/>
              <w:keepNext w:val="0"/>
              <w:widowControl/>
              <w:rPr>
                <w:rFonts w:hint="default"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配合其他班组对责任区内设备设施进行调整、检修、更换，并做好记录。</w:t>
            </w:r>
            <w:r/>
          </w:p>
          <w:p>
            <w:pPr>
              <w:numPr>
                <w:ilvl w:val="0"/>
                <w:numId w:val="22"/>
              </w:numPr>
              <w:jc w:val="left"/>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 每月巡查给排水井、</w:t>
            </w:r>
            <w:r>
              <w:rPr>
                <w:rFonts w:hint="eastAsia" w:ascii="宋体" w:hAnsi="宋体" w:cs="宋体"/>
                <w:b w:val="0"/>
                <w:bCs w:val="0"/>
                <w:color w:val="auto"/>
                <w:sz w:val="21"/>
                <w:szCs w:val="21"/>
                <w:highlight w:val="none"/>
                <w:lang w:val="en-US" w:eastAsia="zh-CN" w:bidi="ja-JP"/>
              </w:rPr>
              <w:t xml:space="preserve">强</w:t>
            </w:r>
            <w:r>
              <w:rPr>
                <w:rFonts w:hint="default" w:ascii="宋体" w:hAnsi="宋体" w:eastAsia="宋体" w:cs="宋体"/>
                <w:b w:val="0"/>
                <w:bCs w:val="0"/>
                <w:color w:val="auto"/>
                <w:sz w:val="21"/>
                <w:szCs w:val="21"/>
                <w:highlight w:val="none"/>
                <w:lang w:val="en-US" w:eastAsia="zh-CN" w:bidi="ja-JP"/>
              </w:rPr>
              <w:t xml:space="preserve">电井、配电间、设备层、地沟管线、电缆沟电缆；做好配电箱除尘及室内卫生并记录。</w:t>
            </w:r>
            <w:r/>
          </w:p>
        </w:tc>
      </w:tr>
    </w:tbl>
    <w:p>
      <w:pPr>
        <w:numPr>
          <w:ilvl w:val="0"/>
          <w:numId w:val="0"/>
        </w:numPr>
        <w:pageBreakBefore w:val="0"/>
        <w:spacing w:line="500" w:lineRule="exact"/>
        <w:rPr>
          <w:rFonts w:hint="default" w:ascii="宋体" w:hAnsi="宋体" w:cs="宋体"/>
          <w:b/>
          <w:bCs/>
          <w:color w:val="auto"/>
          <w:sz w:val="24"/>
          <w:szCs w:val="24"/>
          <w:highlight w:val="none"/>
          <w:lang w:val="en-US" w:eastAsia="zh-CN"/>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3.6</w:t>
      </w:r>
      <w:r>
        <w:rPr>
          <w:rFonts w:hint="eastAsia" w:ascii="宋体" w:hAnsi="宋体" w:cs="宋体"/>
          <w:b/>
          <w:bCs/>
          <w:color w:val="auto"/>
          <w:sz w:val="24"/>
          <w:szCs w:val="24"/>
          <w:highlight w:val="none"/>
          <w:lang w:val="en-US" w:eastAsia="zh-CN"/>
        </w:rPr>
        <w:t xml:space="preserve">驾驶员</w:t>
      </w:r>
      <w:r>
        <w:rPr>
          <w:rFonts w:hint="eastAsia" w:ascii="宋体" w:hAnsi="宋体" w:eastAsia="宋体" w:cs="宋体"/>
          <w:b/>
          <w:bCs/>
          <w:color w:val="auto"/>
          <w:sz w:val="24"/>
          <w:szCs w:val="24"/>
          <w:lang w:val="en-US" w:eastAsia="zh-CN"/>
        </w:rPr>
        <w:t xml:space="preserve">（</w:t>
      </w:r>
      <w:r>
        <w:rPr>
          <w:rFonts w:hint="eastAsia"/>
          <w:b/>
          <w:bCs/>
          <w:color w:val="auto"/>
          <w:sz w:val="24"/>
          <w:szCs w:val="24"/>
          <w:highlight w:val="none"/>
          <w:lang w:val="en-US" w:eastAsia="zh-CN"/>
        </w:rPr>
        <w:t xml:space="preserve">泗阳县第一人民医院</w:t>
      </w:r>
      <w:r>
        <w:rPr>
          <w:rFonts w:hint="eastAsia" w:ascii="宋体" w:hAnsi="宋体" w:eastAsia="宋体" w:cs="宋体"/>
          <w:b/>
          <w:bCs/>
          <w:color w:val="auto"/>
          <w:sz w:val="24"/>
          <w:szCs w:val="24"/>
          <w:lang w:val="en-US" w:eastAsia="zh-CN"/>
        </w:rPr>
        <w:t xml:space="preserve">）</w:t>
      </w:r>
      <w:r/>
    </w:p>
    <w:tbl>
      <w:tblPr>
        <w:tblStyle w:val="8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863"/>
        <w:gridCol w:w="3263"/>
        <w:gridCol w:w="5298"/>
      </w:tblGrid>
      <w:tr>
        <w:trPr>
          <w:tblHeader/>
        </w:trPr>
        <w:tc>
          <w:tcPr>
            <w:shd w:val="clear" w:color="auto" w:fill="auto"/>
            <w:tcMar>
              <w:left w:w="120" w:type="dxa"/>
              <w:top w:w="120" w:type="dxa"/>
              <w:right w:w="120" w:type="dxa"/>
              <w:bottom w:w="120" w:type="dxa"/>
            </w:tcMar>
            <w:tcW w:w="458" w:type="pct"/>
            <w:vAlign w:val="center"/>
            <w:textDirection w:val="lrTb"/>
            <w:noWrap w:val="false"/>
          </w:tcPr>
          <w:p>
            <w:pPr>
              <w:jc w:val="center"/>
              <w:keepLines w:val="0"/>
              <w:keepNext w:val="0"/>
              <w:widowControl/>
              <w:rPr>
                <w:rFonts w:hint="eastAsia" w:ascii="宋体" w:hAnsi="宋体" w:eastAsia="宋体" w:cs="宋体"/>
                <w:b/>
                <w:bCs/>
                <w:color w:val="auto"/>
                <w:sz w:val="21"/>
                <w:szCs w:val="21"/>
                <w:highlight w:val="none"/>
                <w:lang w:val="en-US" w:eastAsia="zh-CN" w:bidi="ja-JP"/>
              </w:rPr>
              <w:suppressLineNumbers w:val="0"/>
            </w:pPr>
            <w:r>
              <w:rPr>
                <w:rFonts w:hint="default" w:ascii="宋体" w:hAnsi="宋体" w:eastAsia="宋体" w:cs="宋体"/>
                <w:b/>
                <w:bCs/>
                <w:color w:val="auto"/>
                <w:sz w:val="21"/>
                <w:szCs w:val="21"/>
                <w:highlight w:val="none"/>
                <w:lang w:val="en-US" w:eastAsia="zh-CN" w:bidi="ja-JP"/>
              </w:rPr>
              <w:t xml:space="preserve">序号</w:t>
            </w:r>
            <w:r/>
          </w:p>
        </w:tc>
        <w:tc>
          <w:tcPr>
            <w:shd w:val="clear" w:color="auto" w:fill="auto"/>
            <w:tcMar>
              <w:left w:w="120" w:type="dxa"/>
              <w:top w:w="120" w:type="dxa"/>
              <w:right w:w="120" w:type="dxa"/>
              <w:bottom w:w="120" w:type="dxa"/>
            </w:tcMar>
            <w:tcW w:w="1731" w:type="pct"/>
            <w:vAlign w:val="center"/>
            <w:textDirection w:val="lrTb"/>
            <w:noWrap w:val="false"/>
          </w:tcPr>
          <w:p>
            <w:pPr>
              <w:jc w:val="center"/>
              <w:keepLines w:val="0"/>
              <w:keepNext w:val="0"/>
              <w:widowControl/>
              <w:rPr>
                <w:rFonts w:hint="default" w:ascii="宋体" w:hAnsi="宋体" w:eastAsia="宋体" w:cs="宋体"/>
                <w:b/>
                <w:bCs/>
                <w:color w:val="auto"/>
                <w:sz w:val="21"/>
                <w:szCs w:val="21"/>
                <w:highlight w:val="none"/>
                <w:lang w:val="en-US" w:eastAsia="zh-CN" w:bidi="ja-JP"/>
              </w:rPr>
              <w:suppressLineNumbers w:val="0"/>
            </w:pPr>
            <w:r>
              <w:rPr>
                <w:rFonts w:hint="eastAsia" w:ascii="宋体" w:hAnsi="宋体" w:cs="宋体"/>
                <w:b/>
                <w:bCs/>
                <w:color w:val="auto"/>
                <w:sz w:val="21"/>
                <w:szCs w:val="21"/>
                <w:highlight w:val="none"/>
                <w:lang w:val="en-US" w:eastAsia="zh-CN" w:bidi="ja-JP"/>
              </w:rPr>
              <w:t xml:space="preserve">具体内容</w:t>
            </w:r>
            <w:r/>
          </w:p>
        </w:tc>
        <w:tc>
          <w:tcPr>
            <w:shd w:val="clear" w:color="auto" w:fill="auto"/>
            <w:tcMar>
              <w:left w:w="120" w:type="dxa"/>
              <w:top w:w="120" w:type="dxa"/>
              <w:right w:w="120" w:type="dxa"/>
              <w:bottom w:w="120" w:type="dxa"/>
            </w:tcMar>
            <w:tcW w:w="2810" w:type="pct"/>
            <w:vAlign w:val="center"/>
            <w:textDirection w:val="lrTb"/>
            <w:noWrap w:val="false"/>
          </w:tcPr>
          <w:p>
            <w:pPr>
              <w:jc w:val="center"/>
              <w:keepLines w:val="0"/>
              <w:keepNext w:val="0"/>
              <w:widowControl/>
              <w:rPr>
                <w:rFonts w:hint="default" w:ascii="宋体" w:hAnsi="宋体" w:eastAsia="宋体" w:cs="宋体"/>
                <w:b/>
                <w:bCs/>
                <w:color w:val="auto"/>
                <w:sz w:val="21"/>
                <w:szCs w:val="21"/>
                <w:highlight w:val="none"/>
                <w:lang w:val="en-US" w:eastAsia="zh-CN" w:bidi="ja-JP"/>
              </w:rPr>
              <w:suppressLineNumbers w:val="0"/>
            </w:pPr>
            <w:r>
              <w:rPr>
                <w:rFonts w:hint="eastAsia" w:ascii="宋体" w:hAnsi="宋体" w:cs="宋体"/>
                <w:b/>
                <w:bCs/>
                <w:color w:val="auto"/>
                <w:sz w:val="21"/>
                <w:szCs w:val="21"/>
                <w:highlight w:val="none"/>
                <w:lang w:val="en-US" w:eastAsia="zh-CN" w:bidi="ja-JP"/>
              </w:rPr>
              <w:t xml:space="preserve">服务标准</w:t>
            </w:r>
            <w:r/>
          </w:p>
        </w:tc>
      </w:tr>
      <w:tr>
        <w:trPr>
          <w:trHeight w:val="90"/>
        </w:trPr>
        <w:tc>
          <w:tcPr>
            <w:shd w:val="clear" w:color="auto" w:fill="auto"/>
            <w:tcMar>
              <w:left w:w="120" w:type="dxa"/>
              <w:top w:w="120" w:type="dxa"/>
              <w:right w:w="120" w:type="dxa"/>
              <w:bottom w:w="120" w:type="dxa"/>
            </w:tcMar>
            <w:tcW w:w="458"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1</w:t>
            </w:r>
            <w:r/>
          </w:p>
        </w:tc>
        <w:tc>
          <w:tcPr>
            <w:shd w:val="clear" w:color="auto" w:fill="auto"/>
            <w:tcMar>
              <w:left w:w="120" w:type="dxa"/>
              <w:top w:w="120" w:type="dxa"/>
              <w:right w:w="120" w:type="dxa"/>
              <w:bottom w:w="120" w:type="dxa"/>
            </w:tcMar>
            <w:tcW w:w="1731"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eastAsia" w:ascii="宋体" w:hAnsi="宋体" w:eastAsia="宋体" w:cs="宋体"/>
                <w:b w:val="0"/>
                <w:bCs w:val="0"/>
                <w:color w:val="auto"/>
                <w:sz w:val="21"/>
                <w:szCs w:val="21"/>
                <w:highlight w:val="none"/>
                <w:lang w:val="en-US" w:eastAsia="zh-CN" w:bidi="ja-JP"/>
              </w:rPr>
              <w:t xml:space="preserve">基础运输服务</w:t>
            </w:r>
            <w:r/>
          </w:p>
        </w:tc>
        <w:tc>
          <w:tcPr>
            <w:shd w:val="clear" w:color="auto" w:fill="auto"/>
            <w:tcMar>
              <w:left w:w="120" w:type="dxa"/>
              <w:top w:w="120" w:type="dxa"/>
              <w:right w:w="120" w:type="dxa"/>
              <w:bottom w:w="120" w:type="dxa"/>
            </w:tcMar>
            <w:tcW w:w="2810" w:type="pct"/>
            <w:vAlign w:val="center"/>
            <w:textDirection w:val="lrTb"/>
            <w:noWrap w:val="false"/>
          </w:tcPr>
          <w:p>
            <w:pPr>
              <w:numPr>
                <w:ilvl w:val="0"/>
                <w:numId w:val="0"/>
              </w:numPr>
              <w:jc w:val="left"/>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eastAsia" w:ascii="宋体" w:hAnsi="宋体" w:cs="宋体"/>
                <w:b w:val="0"/>
                <w:bCs w:val="0"/>
                <w:color w:val="auto"/>
                <w:sz w:val="21"/>
                <w:szCs w:val="21"/>
                <w:highlight w:val="none"/>
                <w:lang w:val="en-US" w:eastAsia="zh-CN" w:bidi="ja-JP"/>
              </w:rPr>
              <w:t xml:space="preserve">（1）</w:t>
            </w:r>
            <w:r>
              <w:rPr>
                <w:rFonts w:hint="eastAsia" w:ascii="宋体" w:hAnsi="宋体" w:eastAsia="宋体" w:cs="宋体"/>
                <w:b w:val="0"/>
                <w:bCs w:val="0"/>
                <w:color w:val="auto"/>
                <w:sz w:val="21"/>
                <w:szCs w:val="21"/>
                <w:highlight w:val="none"/>
                <w:lang w:val="en-US" w:eastAsia="zh-CN" w:bidi="ja-JP"/>
              </w:rPr>
              <w:t xml:space="preserve">执行医护人员通勤、医疗物资（药品/设备/样本）运输等任务，按调度指令完成跨院区、车站接送及市内紧急配送。</w:t>
            </w:r>
            <w:r/>
          </w:p>
          <w:p>
            <w:pPr>
              <w:numPr>
                <w:ilvl w:val="0"/>
                <w:numId w:val="0"/>
              </w:numPr>
              <w:jc w:val="left"/>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eastAsia" w:ascii="宋体" w:hAnsi="宋体" w:cs="宋体"/>
                <w:b w:val="0"/>
                <w:bCs w:val="0"/>
                <w:color w:val="auto"/>
                <w:sz w:val="21"/>
                <w:szCs w:val="21"/>
                <w:highlight w:val="none"/>
                <w:lang w:val="en-US" w:eastAsia="zh-CN" w:bidi="ja-JP"/>
              </w:rPr>
              <w:t xml:space="preserve">（2）</w:t>
            </w:r>
            <w:r>
              <w:rPr>
                <w:rFonts w:hint="eastAsia" w:ascii="宋体" w:hAnsi="宋体" w:eastAsia="宋体" w:cs="宋体"/>
                <w:b w:val="0"/>
                <w:bCs w:val="0"/>
                <w:color w:val="auto"/>
                <w:sz w:val="21"/>
                <w:szCs w:val="21"/>
                <w:highlight w:val="none"/>
                <w:lang w:val="en-US" w:eastAsia="zh-CN" w:bidi="ja-JP"/>
              </w:rPr>
              <w:t xml:space="preserve">全程签字交接物资，确保无损坏、无污染</w:t>
            </w:r>
            <w:r>
              <w:rPr>
                <w:rFonts w:hint="eastAsia" w:ascii="宋体" w:hAnsi="宋体" w:cs="宋体"/>
                <w:b w:val="0"/>
                <w:bCs w:val="0"/>
                <w:color w:val="auto"/>
                <w:sz w:val="21"/>
                <w:szCs w:val="21"/>
                <w:highlight w:val="none"/>
                <w:lang w:val="en-US" w:eastAsia="zh-CN" w:bidi="ja-JP"/>
              </w:rPr>
              <w:t xml:space="preserve">。</w:t>
            </w:r>
            <w:r/>
          </w:p>
        </w:tc>
      </w:tr>
      <w:tr>
        <w:trPr/>
        <w:tc>
          <w:tcPr>
            <w:shd w:val="clear" w:color="auto" w:fill="auto"/>
            <w:tcMar>
              <w:left w:w="120" w:type="dxa"/>
              <w:top w:w="120" w:type="dxa"/>
              <w:right w:w="120" w:type="dxa"/>
              <w:bottom w:w="120" w:type="dxa"/>
            </w:tcMar>
            <w:tcW w:w="458"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2</w:t>
            </w:r>
            <w:r/>
          </w:p>
        </w:tc>
        <w:tc>
          <w:tcPr>
            <w:shd w:val="clear" w:color="auto" w:fill="auto"/>
            <w:tcMar>
              <w:left w:w="120" w:type="dxa"/>
              <w:top w:w="120" w:type="dxa"/>
              <w:right w:w="120" w:type="dxa"/>
              <w:bottom w:w="120" w:type="dxa"/>
            </w:tcMar>
            <w:tcW w:w="1731" w:type="pct"/>
            <w:vAlign w:val="center"/>
            <w:textDirection w:val="lrTb"/>
            <w:noWrap w:val="false"/>
          </w:tcPr>
          <w:p>
            <w:pPr>
              <w:jc w:val="center"/>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急救专项服务</w:t>
            </w:r>
            <w:r/>
          </w:p>
        </w:tc>
        <w:tc>
          <w:tcPr>
            <w:shd w:val="clear" w:color="auto" w:fill="auto"/>
            <w:tcMar>
              <w:left w:w="120" w:type="dxa"/>
              <w:top w:w="120" w:type="dxa"/>
              <w:right w:w="120" w:type="dxa"/>
              <w:bottom w:w="120" w:type="dxa"/>
            </w:tcMar>
            <w:tcW w:w="2810" w:type="pct"/>
            <w:vAlign w:val="center"/>
            <w:textDirection w:val="lrTb"/>
            <w:noWrap w:val="false"/>
          </w:tcPr>
          <w:p>
            <w:pPr>
              <w:numPr>
                <w:ilvl w:val="0"/>
                <w:numId w:val="0"/>
              </w:numPr>
              <w:jc w:val="left"/>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eastAsia" w:ascii="宋体" w:hAnsi="宋体" w:cs="宋体"/>
                <w:b w:val="0"/>
                <w:bCs w:val="0"/>
                <w:color w:val="auto"/>
                <w:sz w:val="21"/>
                <w:szCs w:val="21"/>
                <w:highlight w:val="none"/>
                <w:lang w:val="en-US" w:eastAsia="zh-CN" w:bidi="ja-JP"/>
              </w:rPr>
              <w:t xml:space="preserve">（1）</w:t>
            </w:r>
            <w:r>
              <w:rPr>
                <w:rFonts w:hint="eastAsia" w:ascii="宋体" w:hAnsi="宋体" w:eastAsia="宋体" w:cs="宋体"/>
                <w:b w:val="0"/>
                <w:bCs w:val="0"/>
                <w:color w:val="auto"/>
                <w:sz w:val="21"/>
                <w:szCs w:val="21"/>
                <w:highlight w:val="none"/>
                <w:lang w:val="en-US" w:eastAsia="zh-CN" w:bidi="ja-JP"/>
              </w:rPr>
              <w:t xml:space="preserve">24小时待命，接到急救指令后</w:t>
            </w:r>
            <w:r>
              <w:rPr>
                <w:rFonts w:hint="eastAsia" w:ascii="宋体" w:hAnsi="宋体" w:cs="宋体"/>
                <w:b w:val="0"/>
                <w:bCs w:val="0"/>
                <w:color w:val="auto"/>
                <w:sz w:val="21"/>
                <w:szCs w:val="21"/>
                <w:highlight w:val="none"/>
                <w:lang w:val="en-US" w:eastAsia="zh-CN" w:bidi="ja-JP"/>
              </w:rPr>
              <w:t xml:space="preserve">3</w:t>
            </w:r>
            <w:r>
              <w:rPr>
                <w:rFonts w:hint="eastAsia" w:ascii="宋体" w:hAnsi="宋体" w:eastAsia="宋体" w:cs="宋体"/>
                <w:b w:val="0"/>
                <w:bCs w:val="0"/>
                <w:color w:val="auto"/>
                <w:sz w:val="21"/>
                <w:szCs w:val="21"/>
                <w:highlight w:val="none"/>
                <w:lang w:val="en-US" w:eastAsia="zh-CN" w:bidi="ja-JP"/>
              </w:rPr>
              <w:t xml:space="preserve">分钟内完成出车准备（含车辆启动、设备检查），配合医护人员实施现场救助及病患搬运。</w:t>
            </w:r>
            <w:r/>
          </w:p>
          <w:p>
            <w:pPr>
              <w:numPr>
                <w:ilvl w:val="0"/>
                <w:numId w:val="0"/>
              </w:numPr>
              <w:jc w:val="left"/>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eastAsia" w:ascii="宋体" w:hAnsi="宋体" w:cs="宋体"/>
                <w:b w:val="0"/>
                <w:bCs w:val="0"/>
                <w:color w:val="auto"/>
                <w:sz w:val="21"/>
                <w:szCs w:val="21"/>
                <w:highlight w:val="none"/>
                <w:lang w:val="en-US" w:eastAsia="zh-CN" w:bidi="ja-JP"/>
              </w:rPr>
              <w:t xml:space="preserve">（2）</w:t>
            </w:r>
            <w:r>
              <w:rPr>
                <w:rFonts w:hint="eastAsia" w:ascii="宋体" w:hAnsi="宋体" w:eastAsia="宋体" w:cs="宋体"/>
                <w:b w:val="0"/>
                <w:bCs w:val="0"/>
                <w:color w:val="auto"/>
                <w:sz w:val="21"/>
                <w:szCs w:val="21"/>
                <w:highlight w:val="none"/>
                <w:lang w:val="en-US" w:eastAsia="zh-CN" w:bidi="ja-JP"/>
              </w:rPr>
              <w:t xml:space="preserve">优先规划急救路线，合理使用应急车道，确保快速安全抵达。</w:t>
            </w:r>
            <w:r/>
          </w:p>
        </w:tc>
      </w:tr>
      <w:tr>
        <w:trPr/>
        <w:tc>
          <w:tcPr>
            <w:shd w:val="clear" w:color="auto" w:fill="auto"/>
            <w:tcMar>
              <w:left w:w="120" w:type="dxa"/>
              <w:top w:w="120" w:type="dxa"/>
              <w:right w:w="120" w:type="dxa"/>
              <w:bottom w:w="120" w:type="dxa"/>
            </w:tcMar>
            <w:tcW w:w="458" w:type="pct"/>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ja-JP"/>
              </w:rPr>
              <w:suppressLineNumbers w:val="0"/>
            </w:pPr>
            <w:r>
              <w:rPr>
                <w:rFonts w:hint="eastAsia" w:ascii="宋体" w:hAnsi="宋体" w:cs="宋体"/>
                <w:b w:val="0"/>
                <w:bCs w:val="0"/>
                <w:color w:val="auto"/>
                <w:sz w:val="21"/>
                <w:szCs w:val="21"/>
                <w:highlight w:val="none"/>
                <w:lang w:val="en-US" w:eastAsia="zh-CN" w:bidi="ja-JP"/>
              </w:rPr>
              <w:t xml:space="preserve">3</w:t>
            </w:r>
            <w:r/>
          </w:p>
        </w:tc>
        <w:tc>
          <w:tcPr>
            <w:shd w:val="clear" w:color="auto" w:fill="auto"/>
            <w:tcMar>
              <w:left w:w="120" w:type="dxa"/>
              <w:top w:w="120" w:type="dxa"/>
              <w:right w:w="120" w:type="dxa"/>
              <w:bottom w:w="120" w:type="dxa"/>
            </w:tcMar>
            <w:tcW w:w="1731" w:type="pct"/>
            <w:vAlign w:val="center"/>
            <w:textDirection w:val="lrTb"/>
            <w:noWrap w:val="false"/>
          </w:tcPr>
          <w:p>
            <w:pPr>
              <w:jc w:val="center"/>
              <w:keepLines w:val="0"/>
              <w:keepNext w:val="0"/>
              <w:widowControl/>
              <w:rPr>
                <w:rFonts w:hint="default"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r>
            <w:r/>
          </w:p>
          <w:p>
            <w:pPr>
              <w:jc w:val="center"/>
              <w:keepLines w:val="0"/>
              <w:keepNext w:val="0"/>
              <w:widowControl/>
              <w:rPr>
                <w:rFonts w:hint="default" w:ascii="宋体" w:hAnsi="宋体" w:eastAsia="宋体" w:cs="宋体"/>
                <w:b w:val="0"/>
                <w:bCs w:val="0"/>
                <w:color w:val="auto"/>
                <w:sz w:val="21"/>
                <w:szCs w:val="21"/>
                <w:highlight w:val="none"/>
                <w:lang w:val="en-US" w:eastAsia="zh-CN" w:bidi="ja-JP"/>
              </w:rPr>
              <w:suppressLineNumbers w:val="0"/>
            </w:pPr>
            <w:r>
              <w:rPr>
                <w:rFonts w:hint="default" w:ascii="宋体" w:hAnsi="宋体" w:eastAsia="宋体" w:cs="宋体"/>
                <w:b w:val="0"/>
                <w:bCs w:val="0"/>
                <w:color w:val="auto"/>
                <w:sz w:val="21"/>
                <w:szCs w:val="21"/>
                <w:highlight w:val="none"/>
                <w:lang w:val="en-US" w:eastAsia="zh-CN" w:bidi="ja-JP"/>
              </w:rPr>
              <w:t xml:space="preserve">车辆全周期管理</w:t>
            </w:r>
            <w:r/>
          </w:p>
        </w:tc>
        <w:tc>
          <w:tcPr>
            <w:shd w:val="clear" w:color="auto" w:fill="auto"/>
            <w:tcMar>
              <w:left w:w="120" w:type="dxa"/>
              <w:top w:w="120" w:type="dxa"/>
              <w:right w:w="120" w:type="dxa"/>
              <w:bottom w:w="120" w:type="dxa"/>
            </w:tcMar>
            <w:tcW w:w="2810" w:type="pct"/>
            <w:vAlign w:val="center"/>
            <w:textDirection w:val="lrTb"/>
            <w:noWrap w:val="false"/>
          </w:tcPr>
          <w:p>
            <w:pPr>
              <w:numPr>
                <w:ilvl w:val="0"/>
                <w:numId w:val="0"/>
              </w:numPr>
              <w:jc w:val="left"/>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eastAsia" w:ascii="宋体" w:hAnsi="宋体" w:cs="宋体"/>
                <w:b w:val="0"/>
                <w:bCs w:val="0"/>
                <w:color w:val="auto"/>
                <w:sz w:val="21"/>
                <w:szCs w:val="21"/>
                <w:highlight w:val="none"/>
                <w:lang w:val="en-US" w:eastAsia="zh-CN" w:bidi="ja-JP"/>
              </w:rPr>
              <w:t xml:space="preserve">（1）</w:t>
            </w:r>
            <w:r>
              <w:rPr>
                <w:rFonts w:hint="eastAsia" w:ascii="宋体" w:hAnsi="宋体" w:eastAsia="宋体" w:cs="宋体"/>
                <w:b w:val="0"/>
                <w:bCs w:val="0"/>
                <w:color w:val="auto"/>
                <w:sz w:val="21"/>
                <w:szCs w:val="21"/>
                <w:highlight w:val="none"/>
                <w:lang w:val="en-US" w:eastAsia="zh-CN" w:bidi="ja-JP"/>
              </w:rPr>
              <w:t xml:space="preserve">每日出车前检查：油量（≥1/2油箱）、胎压、制动系统、急救设备（如氧气瓶、担架）；每周深度清洁消毒车内环境及设备表面。</w:t>
            </w:r>
            <w:r/>
          </w:p>
          <w:p>
            <w:pPr>
              <w:numPr>
                <w:ilvl w:val="0"/>
                <w:numId w:val="0"/>
              </w:numPr>
              <w:jc w:val="left"/>
              <w:keepLines w:val="0"/>
              <w:keepNext w:val="0"/>
              <w:widowControl/>
              <w:rPr>
                <w:rFonts w:hint="eastAsia" w:ascii="宋体" w:hAnsi="宋体" w:eastAsia="宋体" w:cs="宋体"/>
                <w:b w:val="0"/>
                <w:bCs w:val="0"/>
                <w:color w:val="auto"/>
                <w:sz w:val="21"/>
                <w:szCs w:val="21"/>
                <w:highlight w:val="none"/>
                <w:lang w:val="en-US" w:eastAsia="zh-CN" w:bidi="ja-JP"/>
              </w:rPr>
              <w:suppressLineNumbers w:val="0"/>
            </w:pPr>
            <w:r>
              <w:rPr>
                <w:rFonts w:hint="eastAsia" w:ascii="宋体" w:hAnsi="宋体" w:cs="宋体"/>
                <w:b w:val="0"/>
                <w:bCs w:val="0"/>
                <w:color w:val="auto"/>
                <w:sz w:val="21"/>
                <w:szCs w:val="21"/>
                <w:highlight w:val="none"/>
                <w:lang w:val="en-US" w:eastAsia="zh-CN" w:bidi="ja-JP"/>
              </w:rPr>
              <w:t xml:space="preserve">（2）</w:t>
            </w:r>
            <w:r>
              <w:rPr>
                <w:rFonts w:hint="eastAsia" w:ascii="宋体" w:hAnsi="宋体" w:eastAsia="宋体" w:cs="宋体"/>
                <w:b w:val="0"/>
                <w:bCs w:val="0"/>
                <w:color w:val="auto"/>
                <w:sz w:val="21"/>
                <w:szCs w:val="21"/>
                <w:highlight w:val="none"/>
                <w:lang w:val="en-US" w:eastAsia="zh-CN" w:bidi="ja-JP"/>
              </w:rPr>
              <w:t xml:space="preserve">按厂家手册执行定期保养，及时报修故障，确保车辆年检、保险手续完备。</w:t>
            </w:r>
            <w:r/>
          </w:p>
        </w:tc>
      </w:tr>
    </w:tbl>
    <w:p>
      <w:pPr>
        <w:pStyle w:val="802"/>
        <w:numPr>
          <w:ilvl w:val="0"/>
          <w:numId w:val="0"/>
        </w:numPr>
        <w:pageBreakBefore w:val="0"/>
        <w:spacing w:line="500" w:lineRule="exact"/>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四、投标人履行合同所需设备、耗材及服装</w:t>
      </w:r>
      <w:r/>
    </w:p>
    <w:p>
      <w:pPr>
        <w:numPr>
          <w:ilvl w:val="0"/>
          <w:numId w:val="0"/>
        </w:numPr>
        <w:pageBreakBefore w:val="0"/>
        <w:spacing w:line="500" w:lineRule="exact"/>
        <w:rPr>
          <w:rFonts w:hint="eastAsia"/>
          <w:b/>
          <w:bCs/>
          <w:sz w:val="24"/>
          <w:szCs w:val="24"/>
          <w:highlight w:val="none"/>
          <w:lang w:val="en-US" w:eastAsia="zh-CN"/>
        </w:rPr>
      </w:pPr>
      <w:r>
        <w:rPr>
          <w:rFonts w:hint="eastAsia"/>
          <w:b/>
          <w:bCs/>
          <w:sz w:val="24"/>
          <w:szCs w:val="24"/>
          <w:highlight w:val="none"/>
          <w:lang w:val="en-US" w:eastAsia="zh-CN"/>
        </w:rPr>
        <w:t xml:space="preserve">4.1设备、耗材</w:t>
      </w:r>
      <w:r/>
    </w:p>
    <w:p>
      <w:pPr>
        <w:numPr>
          <w:ilvl w:val="0"/>
          <w:numId w:val="0"/>
        </w:numPr>
        <w:pageBreakBefore w:val="0"/>
        <w:spacing w:line="500" w:lineRule="exact"/>
        <w:rPr>
          <w:rFonts w:hint="default"/>
          <w:b/>
          <w:bCs/>
          <w:sz w:val="24"/>
          <w:szCs w:val="24"/>
          <w:highlight w:val="none"/>
          <w:lang w:val="en-US" w:eastAsia="zh-CN"/>
        </w:rPr>
      </w:pPr>
      <w:r>
        <w:rPr>
          <w:rFonts w:hint="eastAsia"/>
          <w:b/>
          <w:bCs/>
          <w:sz w:val="24"/>
          <w:szCs w:val="24"/>
          <w:highlight w:val="none"/>
          <w:lang w:val="en-US" w:eastAsia="zh-CN"/>
        </w:rPr>
        <w:t xml:space="preserve">（一）泗阳县第一人民医院</w:t>
      </w:r>
      <w:r/>
    </w:p>
    <w:p>
      <w:pPr>
        <w:numPr>
          <w:ilvl w:val="0"/>
          <w:numId w:val="0"/>
        </w:numPr>
        <w:pageBreakBefore w:val="0"/>
        <w:spacing w:line="500" w:lineRule="exact"/>
        <w:rPr>
          <w:rFonts w:hint="eastAsia"/>
          <w:b/>
          <w:bCs/>
          <w:sz w:val="24"/>
          <w:szCs w:val="24"/>
          <w:highlight w:val="none"/>
          <w:lang w:val="en-US" w:eastAsia="zh-CN"/>
        </w:rPr>
      </w:pPr>
      <w:r>
        <w:rPr>
          <w:rFonts w:hint="eastAsia"/>
          <w:sz w:val="24"/>
          <w:szCs w:val="24"/>
          <w:highlight w:val="none"/>
          <w:lang w:val="en-US" w:eastAsia="zh-CN"/>
        </w:rPr>
        <w:t xml:space="preserve">需要投标人提供作业设备</w:t>
      </w:r>
      <w:r>
        <w:rPr>
          <w:rFonts w:hint="eastAsia" w:eastAsia="宋体"/>
          <w:b w:val="0"/>
          <w:bCs w:val="0"/>
          <w:color w:val="auto"/>
          <w:sz w:val="24"/>
          <w:szCs w:val="24"/>
          <w:highlight w:val="none"/>
          <w:lang w:val="en-US" w:eastAsia="zh-CN"/>
        </w:rPr>
        <w:t xml:space="preserve">（自有或租赁）</w:t>
      </w:r>
      <w:r>
        <w:rPr>
          <w:rFonts w:hint="eastAsia"/>
          <w:sz w:val="24"/>
          <w:szCs w:val="24"/>
          <w:highlight w:val="none"/>
          <w:lang w:val="en-US" w:eastAsia="zh-CN"/>
        </w:rPr>
        <w:t xml:space="preserve">用于本项目物业管理服务的，清单如下：</w:t>
      </w:r>
      <w:r/>
    </w:p>
    <w:tbl>
      <w:tblPr>
        <w:tblStyle w:val="81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3001"/>
        <w:gridCol w:w="3440"/>
        <w:gridCol w:w="1286"/>
        <w:gridCol w:w="938"/>
      </w:tblGrid>
      <w:tr>
        <w:trPr>
          <w:trHeight w:val="454"/>
        </w:trPr>
        <w:tc>
          <w:tcPr>
            <w:tcW w:w="732" w:type="dxa"/>
            <w:vAlign w:val="center"/>
            <w:textDirection w:val="lrTb"/>
            <w:noWrap w:val="false"/>
          </w:tcPr>
          <w:p>
            <w:pPr>
              <w:ind w:left="0"/>
              <w:jc w:val="center"/>
              <w:pageBreakBefore w:val="0"/>
              <w:spacing w:line="500" w:lineRule="exact"/>
              <w:widowControl/>
              <w:rPr>
                <w:rFonts w:hint="default" w:ascii="Calibri" w:hAnsi="Calibri" w:eastAsia="宋体" w:cs="Calibri"/>
                <w:b/>
                <w:bCs/>
                <w:color w:val="auto"/>
                <w:sz w:val="21"/>
                <w:szCs w:val="21"/>
                <w:highlight w:val="none"/>
              </w:rPr>
            </w:pPr>
            <w:r>
              <w:rPr>
                <w:rFonts w:hint="default" w:ascii="Calibri" w:hAnsi="Calibri" w:eastAsia="宋体" w:cs="Calibri"/>
                <w:b/>
                <w:bCs/>
                <w:color w:val="auto"/>
                <w:sz w:val="21"/>
                <w:szCs w:val="21"/>
                <w:highlight w:val="none"/>
              </w:rPr>
              <w:t xml:space="preserve">序号</w:t>
            </w:r>
            <w:r/>
          </w:p>
        </w:tc>
        <w:tc>
          <w:tcPr>
            <w:tcW w:w="3002" w:type="dxa"/>
            <w:vAlign w:val="center"/>
            <w:textDirection w:val="lrTb"/>
            <w:noWrap w:val="false"/>
          </w:tcPr>
          <w:p>
            <w:pPr>
              <w:ind w:left="0"/>
              <w:jc w:val="center"/>
              <w:pageBreakBefore w:val="0"/>
              <w:spacing w:line="500" w:lineRule="exact"/>
              <w:widowControl/>
              <w:rPr>
                <w:rFonts w:hint="default" w:ascii="Calibri" w:hAnsi="Calibri" w:eastAsia="宋体" w:cs="Calibri"/>
                <w:b/>
                <w:bCs/>
                <w:color w:val="auto"/>
                <w:sz w:val="21"/>
                <w:szCs w:val="21"/>
                <w:highlight w:val="none"/>
              </w:rPr>
            </w:pPr>
            <w:r>
              <w:rPr>
                <w:rFonts w:hint="eastAsia" w:ascii="Calibri" w:hAnsi="Calibri" w:eastAsia="宋体" w:cs="Calibri"/>
                <w:b/>
                <w:bCs/>
                <w:color w:val="auto"/>
                <w:sz w:val="21"/>
                <w:szCs w:val="21"/>
                <w:highlight w:val="none"/>
                <w:lang w:val="en-US" w:eastAsia="zh-CN"/>
              </w:rPr>
              <w:t xml:space="preserve">用途</w:t>
            </w:r>
            <w:r/>
          </w:p>
        </w:tc>
        <w:tc>
          <w:tcPr>
            <w:tcW w:w="3441" w:type="dxa"/>
            <w:vAlign w:val="center"/>
            <w:textDirection w:val="lrTb"/>
            <w:noWrap w:val="false"/>
          </w:tcPr>
          <w:p>
            <w:pPr>
              <w:ind w:left="0"/>
              <w:jc w:val="center"/>
              <w:pageBreakBefore w:val="0"/>
              <w:spacing w:line="500" w:lineRule="exact"/>
              <w:widowControl/>
              <w:rPr>
                <w:rFonts w:hint="eastAsia" w:ascii="Calibri" w:hAnsi="Calibri" w:eastAsia="宋体" w:cs="Calibri"/>
                <w:b/>
                <w:bCs/>
                <w:color w:val="auto"/>
                <w:sz w:val="21"/>
                <w:szCs w:val="21"/>
                <w:highlight w:val="none"/>
                <w:lang w:eastAsia="zh-CN"/>
              </w:rPr>
            </w:pPr>
            <w:r>
              <w:rPr>
                <w:rFonts w:hint="eastAsia" w:ascii="Calibri" w:hAnsi="Calibri" w:eastAsia="宋体" w:cs="Calibri"/>
                <w:b/>
                <w:bCs/>
                <w:color w:val="auto"/>
                <w:sz w:val="21"/>
                <w:szCs w:val="21"/>
                <w:highlight w:val="none"/>
                <w:lang w:val="en-US" w:eastAsia="zh-CN"/>
              </w:rPr>
              <w:t xml:space="preserve">作业设备</w:t>
            </w:r>
            <w:r>
              <w:rPr>
                <w:rFonts w:hint="default" w:ascii="Calibri" w:hAnsi="Calibri" w:eastAsia="宋体" w:cs="Calibri"/>
                <w:b/>
                <w:bCs/>
                <w:color w:val="auto"/>
                <w:sz w:val="21"/>
                <w:szCs w:val="21"/>
                <w:highlight w:val="none"/>
              </w:rPr>
              <w:t xml:space="preserve">名称</w:t>
            </w:r>
            <w:r/>
          </w:p>
        </w:tc>
        <w:tc>
          <w:tcPr>
            <w:tcW w:w="1286" w:type="dxa"/>
            <w:vAlign w:val="center"/>
            <w:textDirection w:val="lrTb"/>
            <w:noWrap w:val="false"/>
          </w:tcPr>
          <w:p>
            <w:pPr>
              <w:ind w:left="0"/>
              <w:jc w:val="center"/>
              <w:pageBreakBefore w:val="0"/>
              <w:spacing w:line="500" w:lineRule="exact"/>
              <w:widowControl/>
              <w:rPr>
                <w:rFonts w:hint="default" w:ascii="Calibri" w:hAnsi="Calibri" w:eastAsia="宋体" w:cs="Calibri"/>
                <w:b/>
                <w:bCs/>
                <w:color w:val="auto"/>
                <w:sz w:val="21"/>
                <w:szCs w:val="21"/>
                <w:highlight w:val="none"/>
                <w:lang w:val="en-US" w:eastAsia="zh-CN"/>
              </w:rPr>
            </w:pPr>
            <w:r>
              <w:rPr>
                <w:rFonts w:hint="eastAsia" w:ascii="Calibri" w:hAnsi="Calibri" w:eastAsia="宋体" w:cs="Calibri"/>
                <w:b/>
                <w:bCs/>
                <w:color w:val="auto"/>
                <w:sz w:val="21"/>
                <w:szCs w:val="21"/>
                <w:highlight w:val="none"/>
                <w:lang w:val="en-US" w:eastAsia="zh-CN"/>
              </w:rPr>
              <w:t xml:space="preserve">数量</w:t>
            </w:r>
            <w:r/>
          </w:p>
        </w:tc>
        <w:tc>
          <w:tcPr>
            <w:tcW w:w="938" w:type="dxa"/>
            <w:vAlign w:val="center"/>
            <w:textDirection w:val="lrTb"/>
            <w:noWrap w:val="false"/>
          </w:tcPr>
          <w:p>
            <w:pPr>
              <w:ind w:left="0"/>
              <w:jc w:val="center"/>
              <w:pageBreakBefore w:val="0"/>
              <w:spacing w:line="500" w:lineRule="exact"/>
              <w:widowControl/>
              <w:rPr>
                <w:rFonts w:hint="default" w:ascii="Calibri" w:hAnsi="Calibri" w:eastAsia="宋体" w:cs="Calibri"/>
                <w:b/>
                <w:bCs/>
                <w:color w:val="auto"/>
                <w:sz w:val="21"/>
                <w:szCs w:val="21"/>
                <w:highlight w:val="none"/>
                <w:lang w:val="en-US" w:eastAsia="zh-CN"/>
              </w:rPr>
            </w:pPr>
            <w:r>
              <w:rPr>
                <w:rFonts w:hint="eastAsia" w:ascii="Calibri" w:hAnsi="Calibri" w:eastAsia="宋体" w:cs="Calibri"/>
                <w:b/>
                <w:bCs/>
                <w:color w:val="auto"/>
                <w:sz w:val="21"/>
                <w:szCs w:val="21"/>
                <w:highlight w:val="none"/>
                <w:lang w:val="en-US" w:eastAsia="zh-CN"/>
              </w:rPr>
              <w:t xml:space="preserve">单位</w:t>
            </w:r>
            <w:r/>
          </w:p>
        </w:tc>
      </w:tr>
      <w:tr>
        <w:trPr>
          <w:trHeight w:val="434"/>
        </w:trPr>
        <w:tc>
          <w:tcPr>
            <w:tcW w:w="732" w:type="dxa"/>
            <w:vAlign w:val="center"/>
            <w:vMerge w:val="restart"/>
            <w:textDirection w:val="lrTb"/>
            <w:noWrap w:val="false"/>
          </w:tcPr>
          <w:p>
            <w:pPr>
              <w:numPr>
                <w:ilvl w:val="0"/>
                <w:numId w:val="0"/>
              </w:numPr>
              <w:ind w:left="0" w:firstLine="0"/>
              <w:jc w:val="center"/>
              <w:pageBreakBefore w:val="0"/>
              <w:spacing w:line="500" w:lineRule="exact"/>
              <w:widowControl/>
              <w:rPr>
                <w:rFonts w:hint="default"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p>
        </w:tc>
        <w:tc>
          <w:tcPr>
            <w:tcW w:w="3002" w:type="dxa"/>
            <w:vAlign w:val="center"/>
            <w:vMerge w:val="restart"/>
            <w:textDirection w:val="lrTb"/>
            <w:noWrap w:val="false"/>
          </w:tcPr>
          <w:p>
            <w:pPr>
              <w:ind w:left="0"/>
              <w:jc w:val="center"/>
              <w:pageBreakBefore w:val="0"/>
              <w:spacing w:line="500" w:lineRule="exact"/>
              <w:widowControl/>
              <w:rPr>
                <w:rFonts w:hint="default"/>
                <w:sz w:val="21"/>
                <w:szCs w:val="21"/>
                <w:highlight w:val="none"/>
                <w:lang w:val="en-US" w:eastAsia="zh-CN"/>
              </w:rPr>
            </w:pPr>
            <w:r>
              <w:rPr>
                <w:rFonts w:hint="eastAsia"/>
                <w:sz w:val="21"/>
                <w:szCs w:val="21"/>
                <w:highlight w:val="none"/>
                <w:lang w:val="en-US" w:eastAsia="zh-CN"/>
              </w:rPr>
              <w:t xml:space="preserve">物业服务（含保洁服务、保安服务、运送及工勤服务人员）共用</w:t>
            </w:r>
            <w:r/>
          </w:p>
        </w:tc>
        <w:tc>
          <w:tcPr>
            <w:tcW w:w="3441" w:type="dxa"/>
            <w:vAlign w:val="center"/>
            <w:textDirection w:val="lrTb"/>
            <w:noWrap w:val="false"/>
          </w:tcPr>
          <w:p>
            <w:pPr>
              <w:ind w:left="0"/>
              <w:jc w:val="center"/>
              <w:pageBreakBefore w:val="0"/>
              <w:spacing w:line="500" w:lineRule="exact"/>
              <w:widowControl/>
              <w:rPr>
                <w:rFonts w:hint="eastAsia" w:cs="Calibri"/>
                <w:b w:val="0"/>
                <w:bCs w:val="0"/>
                <w:color w:val="auto"/>
                <w:sz w:val="21"/>
                <w:szCs w:val="21"/>
                <w:highlight w:val="none"/>
                <w:lang w:val="en-US" w:eastAsia="zh-CN" w:bidi="ar-SA"/>
              </w:rPr>
            </w:pPr>
            <w:r>
              <w:rPr>
                <w:rFonts w:hint="eastAsia" w:ascii="宋体" w:hAnsi="宋体" w:cs="宋体"/>
                <w:color w:val="000000"/>
                <w:sz w:val="21"/>
                <w:szCs w:val="21"/>
                <w:highlight w:val="none"/>
              </w:rPr>
              <w:t xml:space="preserve">垃圾转运车</w:t>
            </w:r>
            <w:r/>
          </w:p>
        </w:tc>
        <w:tc>
          <w:tcPr>
            <w:tcW w:w="1286" w:type="dxa"/>
            <w:vAlign w:val="center"/>
            <w:textDirection w:val="lrTb"/>
            <w:noWrap w:val="false"/>
          </w:tcPr>
          <w:p>
            <w:pPr>
              <w:ind w:left="0"/>
              <w:jc w:val="center"/>
              <w:pageBreakBefore w:val="0"/>
              <w:spacing w:line="500" w:lineRule="exact"/>
              <w:widowControl/>
              <w:rPr>
                <w:rFonts w:hint="eastAsia" w:cs="Calibri"/>
                <w:b w:val="0"/>
                <w:bCs w:val="0"/>
                <w:color w:val="auto"/>
                <w:sz w:val="21"/>
                <w:szCs w:val="21"/>
                <w:highlight w:val="none"/>
                <w:lang w:val="en-US" w:eastAsia="zh-CN" w:bidi="ar-SA"/>
              </w:rPr>
            </w:pPr>
            <w:r>
              <w:rPr>
                <w:rFonts w:hint="eastAsia" w:ascii="宋体" w:hAnsi="宋体" w:cs="宋体"/>
                <w:color w:val="000000"/>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ind w:left="0"/>
              <w:jc w:val="center"/>
              <w:pageBreakBefore w:val="0"/>
              <w:spacing w:line="500" w:lineRule="exact"/>
              <w:widowControl/>
              <w:rPr>
                <w:rFonts w:hint="eastAsia" w:cs="Calibri"/>
                <w:b w:val="0"/>
                <w:bCs w:val="0"/>
                <w:color w:val="auto"/>
                <w:sz w:val="21"/>
                <w:szCs w:val="21"/>
                <w:highlight w:val="none"/>
                <w:lang w:val="en-US" w:eastAsia="zh-CN" w:bidi="ar-SA"/>
              </w:rPr>
            </w:pPr>
            <w:r>
              <w:rPr>
                <w:rFonts w:hint="eastAsia" w:ascii="宋体" w:hAnsi="宋体" w:cs="宋体"/>
                <w:color w:val="000000"/>
                <w:sz w:val="21"/>
                <w:szCs w:val="21"/>
                <w:highlight w:val="none"/>
              </w:rPr>
              <w:t xml:space="preserve">高压水枪（含水管）</w:t>
            </w:r>
            <w:r/>
          </w:p>
        </w:tc>
        <w:tc>
          <w:tcPr>
            <w:tcW w:w="1286"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ind w:left="0"/>
              <w:jc w:val="center"/>
              <w:pageBreakBefore w:val="0"/>
              <w:spacing w:line="500" w:lineRule="exact"/>
              <w:widowControl/>
              <w:rPr>
                <w:rFonts w:hint="eastAsia" w:cs="Calibri"/>
                <w:b w:val="0"/>
                <w:bCs w:val="0"/>
                <w:color w:val="auto"/>
                <w:sz w:val="21"/>
                <w:szCs w:val="21"/>
                <w:highlight w:val="none"/>
                <w:lang w:val="en-US" w:eastAsia="zh-CN" w:bidi="ar-SA"/>
              </w:rPr>
            </w:pPr>
            <w:r>
              <w:rPr>
                <w:rFonts w:hint="eastAsia" w:ascii="宋体" w:hAnsi="宋体" w:cs="宋体"/>
                <w:color w:val="000000"/>
                <w:sz w:val="21"/>
                <w:szCs w:val="21"/>
                <w:highlight w:val="none"/>
              </w:rPr>
              <w:t xml:space="preserve">扫地车</w:t>
            </w:r>
            <w:r/>
          </w:p>
        </w:tc>
        <w:tc>
          <w:tcPr>
            <w:tcW w:w="1286"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ind w:left="0"/>
              <w:jc w:val="center"/>
              <w:pageBreakBefore w:val="0"/>
              <w:spacing w:line="500" w:lineRule="exact"/>
              <w:widowControl/>
              <w:rPr>
                <w:rFonts w:hint="eastAsia" w:cs="Calibri"/>
                <w:b w:val="0"/>
                <w:bCs w:val="0"/>
                <w:color w:val="auto"/>
                <w:sz w:val="21"/>
                <w:szCs w:val="21"/>
                <w:highlight w:val="none"/>
                <w:lang w:val="en-US" w:eastAsia="zh-CN" w:bidi="ar-SA"/>
              </w:rPr>
            </w:pPr>
            <w:r>
              <w:rPr>
                <w:rFonts w:hint="eastAsia" w:ascii="宋体" w:hAnsi="宋体" w:cs="宋体"/>
                <w:color w:val="000000"/>
                <w:sz w:val="21"/>
                <w:szCs w:val="21"/>
                <w:highlight w:val="none"/>
                <w:lang w:val="en-US" w:eastAsia="zh-CN"/>
              </w:rPr>
              <w:t xml:space="preserve">电动</w:t>
            </w:r>
            <w:r>
              <w:rPr>
                <w:rFonts w:hint="eastAsia" w:ascii="宋体" w:hAnsi="宋体" w:cs="宋体"/>
                <w:color w:val="000000"/>
                <w:sz w:val="21"/>
                <w:szCs w:val="21"/>
                <w:highlight w:val="none"/>
              </w:rPr>
              <w:t xml:space="preserve">尘推机</w:t>
            </w:r>
            <w:r/>
          </w:p>
        </w:tc>
        <w:tc>
          <w:tcPr>
            <w:tcW w:w="1286"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洗地机</w:t>
            </w:r>
            <w:r/>
          </w:p>
        </w:tc>
        <w:tc>
          <w:tcPr>
            <w:tcW w:w="1286"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高速抛光机</w:t>
            </w:r>
            <w:r/>
          </w:p>
        </w:tc>
        <w:tc>
          <w:tcPr>
            <w:tcW w:w="1286"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吸尘吸水机</w:t>
            </w:r>
            <w:r/>
          </w:p>
        </w:tc>
        <w:tc>
          <w:tcPr>
            <w:tcW w:w="1286"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鼓吹风机</w:t>
            </w:r>
            <w:r/>
          </w:p>
        </w:tc>
        <w:tc>
          <w:tcPr>
            <w:tcW w:w="1286"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台</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玻璃清洁机器人</w:t>
            </w:r>
            <w:r/>
          </w:p>
        </w:tc>
        <w:tc>
          <w:tcPr>
            <w:tcW w:w="1286"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人脸或指纹考勤机</w:t>
            </w:r>
            <w:r/>
          </w:p>
        </w:tc>
        <w:tc>
          <w:tcPr>
            <w:tcW w:w="1286" w:type="dxa"/>
            <w:vAlign w:val="center"/>
            <w:textDirection w:val="lrTb"/>
            <w:noWrap w:val="false"/>
          </w:tcPr>
          <w:p>
            <w:pPr>
              <w:jc w:val="center"/>
              <w:pageBreakBefore w:val="0"/>
              <w:spacing w:line="500" w:lineRule="exact"/>
              <w:widowControl/>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p>
        </w:tc>
        <w:tc>
          <w:tcPr>
            <w:tcW w:w="938" w:type="dxa"/>
            <w:vAlign w:val="center"/>
            <w:textDirection w:val="lrTb"/>
            <w:noWrap w:val="false"/>
          </w:tcPr>
          <w:p>
            <w:pPr>
              <w:ind w:left="0"/>
              <w:jc w:val="center"/>
              <w:pageBreakBefore w:val="0"/>
              <w:spacing w:line="500" w:lineRule="exact"/>
              <w:widowControl/>
              <w:rPr>
                <w:rFonts w:hint="default"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shd w:val="clear" w:color="auto" w:fill="auto"/>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打印机</w:t>
            </w:r>
            <w:r/>
          </w:p>
        </w:tc>
        <w:tc>
          <w:tcPr>
            <w:shd w:val="clear" w:color="auto" w:fill="auto"/>
            <w:tcW w:w="1286"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1</w:t>
            </w:r>
            <w:r/>
          </w:p>
        </w:tc>
        <w:tc>
          <w:tcPr>
            <w:shd w:val="clear" w:color="auto" w:fill="auto"/>
            <w:tcW w:w="938" w:type="dxa"/>
            <w:vAlign w:val="center"/>
            <w:textDirection w:val="lrTb"/>
            <w:noWrap w:val="false"/>
          </w:tcPr>
          <w:p>
            <w:pPr>
              <w:ind w:left="0"/>
              <w:jc w:val="center"/>
              <w:pageBreakBefore w:val="0"/>
              <w:spacing w:line="500" w:lineRule="exact"/>
              <w:widowControl/>
              <w:rPr>
                <w:rFonts w:hint="default"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台</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shd w:val="clear" w:color="auto" w:fill="auto"/>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办公电脑（台式或笔记本）</w:t>
            </w:r>
            <w:r/>
          </w:p>
        </w:tc>
        <w:tc>
          <w:tcPr>
            <w:shd w:val="clear" w:color="auto" w:fill="auto"/>
            <w:tcW w:w="1286"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3</w:t>
            </w:r>
            <w:r/>
          </w:p>
        </w:tc>
        <w:tc>
          <w:tcPr>
            <w:shd w:val="clear" w:color="auto" w:fill="auto"/>
            <w:tcW w:w="938"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台</w:t>
            </w:r>
            <w:r/>
          </w:p>
        </w:tc>
      </w:tr>
      <w:tr>
        <w:trPr>
          <w:trHeight w:val="434"/>
        </w:trPr>
        <w:tc>
          <w:tcPr>
            <w:tcW w:w="732" w:type="dxa"/>
            <w:vAlign w:val="center"/>
            <w:vMerge w:val="restart"/>
            <w:textDirection w:val="lrTb"/>
            <w:noWrap w:val="false"/>
          </w:tcPr>
          <w:p>
            <w:pPr>
              <w:numPr>
                <w:ilvl w:val="0"/>
                <w:numId w:val="0"/>
              </w:numPr>
              <w:ind w:left="0" w:firstLine="0"/>
              <w:jc w:val="center"/>
              <w:pageBreakBefore w:val="0"/>
              <w:spacing w:line="500" w:lineRule="exact"/>
              <w:widowControl/>
              <w:rPr>
                <w:rFonts w:hint="default"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p>
        </w:tc>
        <w:tc>
          <w:tcPr>
            <w:tcW w:w="3002" w:type="dxa"/>
            <w:vAlign w:val="center"/>
            <w:vMerge w:val="restart"/>
            <w:textDirection w:val="lrTb"/>
            <w:noWrap w:val="false"/>
          </w:tcPr>
          <w:p>
            <w:pPr>
              <w:ind w:left="0"/>
              <w:jc w:val="center"/>
              <w:pageBreakBefore w:val="0"/>
              <w:spacing w:line="500" w:lineRule="exact"/>
              <w:widowControl/>
              <w:rPr>
                <w:rFonts w:hint="default"/>
                <w:sz w:val="21"/>
                <w:szCs w:val="21"/>
                <w:highlight w:val="none"/>
                <w:lang w:val="en-US" w:eastAsia="zh-CN"/>
              </w:rPr>
            </w:pPr>
            <w:r>
              <w:rPr>
                <w:rFonts w:hint="eastAsia"/>
                <w:sz w:val="21"/>
                <w:szCs w:val="21"/>
                <w:highlight w:val="none"/>
                <w:lang w:val="en-US" w:eastAsia="zh-CN"/>
              </w:rPr>
              <w:t xml:space="preserve">保洁服务</w:t>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台刷</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60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撮箕</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color w:val="000000"/>
                <w:sz w:val="21"/>
                <w:szCs w:val="21"/>
                <w:highlight w:val="none"/>
                <w:lang w:val="en-US" w:eastAsia="zh-CN"/>
              </w:rPr>
              <w:t xml:space="preserve">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防风簸箕</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“小心地滑”告示牌</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恭桶刷（软毛、硬毛）</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快接式手柄</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60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混合式拖把（分色）</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280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除尘拖把框架</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30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超细纤维地拖布</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超细纤维地巾</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打蜡系列工具</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套</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打蜡拖布</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墙面清洗工具组合</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套</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玻璃清洁双格桶(18 升)</w:t>
            </w:r>
            <w:r/>
          </w:p>
        </w:tc>
        <w:tc>
          <w:tcPr>
            <w:tcW w:w="1286" w:type="dxa"/>
            <w:vAlign w:val="center"/>
            <w:textDirection w:val="lrTb"/>
            <w:noWrap w:val="false"/>
          </w:tcPr>
          <w:p>
            <w:pPr>
              <w:ind w:left="0"/>
              <w:jc w:val="center"/>
              <w:pageBreakBefore w:val="0"/>
              <w:spacing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榨水器</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17 英寸红色保养保洁垫洁垫</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17 英寸黑色起蜡垫</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17 英寸白色保洁垫(洗地机用)</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800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20 英寸白色高速抛光垫</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800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保洁车</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保洁物料用具提篮</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40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保洁车袋（红色、高端项目专用）</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保洁车袋盖（红色、高端项目专用）</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口罩</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10000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安全围裙</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护目镜（面罩）</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40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防护手套</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2000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安全胶鞋</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30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双</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玻璃铲刀</w:t>
            </w:r>
            <w:r/>
          </w:p>
        </w:tc>
        <w:tc>
          <w:tcPr>
            <w:tcW w:w="1286" w:type="dxa"/>
            <w:vAlign w:val="center"/>
            <w:textDirection w:val="lrTb"/>
            <w:noWrap w:val="false"/>
          </w:tcPr>
          <w:p>
            <w:pPr>
              <w:ind w:left="0"/>
              <w:jc w:val="center"/>
              <w:pageBreakBefore w:val="0"/>
              <w:spacing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超细纤维毛巾（分色）</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300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快活全能保洁清洁剂</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1000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不锈钢光亮剂</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300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浓缩波璃清洁剂</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300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洁厕剂</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光洁地拖牵尘剂</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300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起蜡水</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300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除油剂</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300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低气味快干面蜡</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2800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地面保养蜡</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超强封地剂</w:t>
            </w:r>
            <w:r/>
          </w:p>
        </w:tc>
        <w:tc>
          <w:tcPr>
            <w:tcW w:w="1286" w:type="dxa"/>
            <w:vAlign w:val="center"/>
            <w:textDirection w:val="lrTb"/>
            <w:noWrap w:val="false"/>
          </w:tcPr>
          <w:p>
            <w:pPr>
              <w:ind w:left="0"/>
              <w:jc w:val="center"/>
              <w:pageBreakBefore w:val="0"/>
              <w:spacing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2800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熏香机(熏香剂)</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200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盒</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小便斗香球</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300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袋</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消毒片/粉</w:t>
            </w:r>
            <w:r/>
          </w:p>
        </w:tc>
        <w:tc>
          <w:tcPr>
            <w:tcW w:w="1286" w:type="dxa"/>
            <w:vAlign w:val="center"/>
            <w:textDirection w:val="lrTb"/>
            <w:noWrap w:val="false"/>
          </w:tcPr>
          <w:p>
            <w:pPr>
              <w:ind w:left="0"/>
              <w:jc w:val="center"/>
              <w:pageBreakBefore w:val="0"/>
              <w:spacing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8000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洗衣粉</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5000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袋</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生活垃圾袋（</w:t>
            </w:r>
            <w:r>
              <w:rPr>
                <w:rFonts w:hint="eastAsia" w:ascii="宋体" w:hAnsi="宋体" w:cs="宋体"/>
                <w:color w:val="000000"/>
                <w:sz w:val="21"/>
                <w:szCs w:val="21"/>
                <w:highlight w:val="none"/>
                <w:lang w:val="en-US" w:eastAsia="zh-CN"/>
              </w:rPr>
              <w:t xml:space="preserve">黑</w:t>
            </w:r>
            <w:r>
              <w:rPr>
                <w:rFonts w:hint="eastAsia" w:ascii="宋体" w:hAnsi="宋体" w:cs="宋体"/>
                <w:color w:val="000000"/>
                <w:sz w:val="21"/>
                <w:szCs w:val="21"/>
                <w:highlight w:val="none"/>
              </w:rPr>
              <w:t xml:space="preserve">色）</w:t>
            </w:r>
            <w:r/>
          </w:p>
        </w:tc>
        <w:tc>
          <w:tcPr>
            <w:tcW w:w="1286" w:type="dxa"/>
            <w:vAlign w:val="center"/>
            <w:textDirection w:val="lrTb"/>
            <w:noWrap w:val="false"/>
          </w:tcPr>
          <w:p>
            <w:pPr>
              <w:ind w:left="0"/>
              <w:jc w:val="center"/>
              <w:pageBreakBefore w:val="0"/>
              <w:spacing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200万</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医疗垃圾袋</w:t>
            </w:r>
            <w:r/>
          </w:p>
        </w:tc>
        <w:tc>
          <w:tcPr>
            <w:tcW w:w="1286" w:type="dxa"/>
            <w:vAlign w:val="center"/>
            <w:textDirection w:val="lrTb"/>
            <w:noWrap w:val="false"/>
          </w:tcPr>
          <w:p>
            <w:pPr>
              <w:ind w:left="0"/>
              <w:jc w:val="center"/>
              <w:pageBreakBefore w:val="0"/>
              <w:spacing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120万</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盛装未被污染的输液瓶（袋）垃圾袋（白色）</w:t>
            </w:r>
            <w:r/>
          </w:p>
        </w:tc>
        <w:tc>
          <w:tcPr>
            <w:tcW w:w="1286" w:type="dxa"/>
            <w:vAlign w:val="center"/>
            <w:textDirection w:val="lrTb"/>
            <w:noWrap w:val="false"/>
          </w:tcPr>
          <w:p>
            <w:pPr>
              <w:ind w:left="0"/>
              <w:jc w:val="center"/>
              <w:pageBreakBefore w:val="0"/>
              <w:spacing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15万</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小红桶</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分体雨衣</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套</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铁锹</w:t>
            </w:r>
            <w:r/>
          </w:p>
        </w:tc>
        <w:tc>
          <w:tcPr>
            <w:tcW w:w="1286" w:type="dxa"/>
            <w:vAlign w:val="center"/>
            <w:textDirection w:val="lrTb"/>
            <w:noWrap w:val="false"/>
          </w:tcPr>
          <w:p>
            <w:pPr>
              <w:ind w:left="0"/>
              <w:jc w:val="center"/>
              <w:pageBreakBefore w:val="0"/>
              <w:spacing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铲雪锹</w:t>
            </w:r>
            <w:r/>
          </w:p>
        </w:tc>
        <w:tc>
          <w:tcPr>
            <w:tcW w:w="1286" w:type="dxa"/>
            <w:vAlign w:val="center"/>
            <w:textDirection w:val="lrTb"/>
            <w:noWrap w:val="false"/>
          </w:tcPr>
          <w:p>
            <w:pPr>
              <w:ind w:left="0"/>
              <w:jc w:val="center"/>
              <w:pageBreakBefore w:val="0"/>
              <w:spacing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30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人字梯</w:t>
            </w:r>
            <w:r/>
          </w:p>
        </w:tc>
        <w:tc>
          <w:tcPr>
            <w:tcW w:w="1286" w:type="dxa"/>
            <w:vAlign w:val="center"/>
            <w:textDirection w:val="lrTb"/>
            <w:noWrap w:val="false"/>
          </w:tcPr>
          <w:p>
            <w:pPr>
              <w:ind w:left="0"/>
              <w:jc w:val="center"/>
              <w:pageBreakBefore w:val="0"/>
              <w:spacing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拾物器</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30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火钳</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垃圾篓</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2000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室内二分类垃圾桶</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平板拖车</w:t>
            </w:r>
            <w:r/>
          </w:p>
        </w:tc>
        <w:tc>
          <w:tcPr>
            <w:tcW w:w="1286" w:type="dxa"/>
            <w:vAlign w:val="center"/>
            <w:textDirection w:val="lrTb"/>
            <w:noWrap w:val="false"/>
          </w:tcPr>
          <w:p>
            <w:pPr>
              <w:ind w:left="0"/>
              <w:jc w:val="center"/>
              <w:pageBreakBefore w:val="0"/>
              <w:spacing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拖把</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电缆盘</w:t>
            </w:r>
            <w:r/>
          </w:p>
        </w:tc>
        <w:tc>
          <w:tcPr>
            <w:tcW w:w="1286" w:type="dxa"/>
            <w:vAlign w:val="center"/>
            <w:textDirection w:val="lrTb"/>
            <w:noWrap w:val="false"/>
          </w:tcPr>
          <w:p>
            <w:pPr>
              <w:ind w:left="0"/>
              <w:jc w:val="center"/>
              <w:pageBreakBefore w:val="0"/>
              <w:spacing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restart"/>
            <w:textDirection w:val="lrTb"/>
            <w:noWrap w:val="false"/>
          </w:tcPr>
          <w:p>
            <w:pPr>
              <w:numPr>
                <w:ilvl w:val="0"/>
                <w:numId w:val="0"/>
              </w:numPr>
              <w:ind w:left="0" w:firstLine="0"/>
              <w:jc w:val="center"/>
              <w:pageBreakBefore w:val="0"/>
              <w:spacing w:line="500" w:lineRule="exact"/>
              <w:widowControl/>
              <w:rPr>
                <w:rFonts w:hint="default"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p>
        </w:tc>
        <w:tc>
          <w:tcPr>
            <w:tcW w:w="3002" w:type="dxa"/>
            <w:vAlign w:val="center"/>
            <w:vMerge w:val="restart"/>
            <w:textDirection w:val="lrTb"/>
            <w:noWrap w:val="false"/>
          </w:tcPr>
          <w:p>
            <w:pPr>
              <w:ind w:left="0"/>
              <w:jc w:val="center"/>
              <w:pageBreakBefore w:val="0"/>
              <w:spacing w:line="500" w:lineRule="exact"/>
              <w:widowControl/>
              <w:rPr>
                <w:rFonts w:hint="default"/>
                <w:sz w:val="21"/>
                <w:szCs w:val="21"/>
                <w:highlight w:val="none"/>
                <w:lang w:val="en-US" w:eastAsia="zh-CN"/>
              </w:rPr>
            </w:pPr>
            <w:r>
              <w:rPr>
                <w:rFonts w:hint="eastAsia"/>
                <w:sz w:val="21"/>
                <w:szCs w:val="21"/>
                <w:highlight w:val="none"/>
                <w:lang w:val="en-US" w:eastAsia="zh-CN"/>
              </w:rPr>
              <w:t xml:space="preserve">保安服务</w:t>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sz w:val="21"/>
                <w:szCs w:val="21"/>
                <w:highlight w:val="none"/>
                <w:lang w:val="en-US" w:eastAsia="zh-CN" w:bidi="ar-SA"/>
              </w:rPr>
            </w:pPr>
            <w:r>
              <w:rPr>
                <w:rFonts w:hint="eastAsia" w:ascii="Calibri" w:hAnsi="Calibri"/>
                <w:sz w:val="21"/>
                <w:szCs w:val="21"/>
                <w:highlight w:val="none"/>
                <w:lang w:val="en-US" w:eastAsia="zh-CN"/>
              </w:rPr>
              <w:t xml:space="preserve">对讲机</w:t>
            </w:r>
            <w:r/>
          </w:p>
        </w:tc>
        <w:tc>
          <w:tcPr>
            <w:tcW w:w="1286" w:type="dxa"/>
            <w:vAlign w:val="top"/>
            <w:textDirection w:val="lrTb"/>
            <w:noWrap w:val="false"/>
          </w:tcPr>
          <w:p>
            <w:pPr>
              <w:pStyle w:val="1329"/>
              <w:jc w:val="center"/>
              <w:pageBreakBefore w:val="0"/>
              <w:spacing w:line="500" w:lineRule="exact"/>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10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ascii="宋体" w:hAnsi="宋体" w:eastAsia="宋体" w:cs="宋体"/>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sz w:val="21"/>
                <w:szCs w:val="21"/>
                <w:highlight w:val="none"/>
                <w:lang w:val="en-US" w:eastAsia="zh-CN" w:bidi="ar-SA"/>
              </w:rPr>
            </w:pPr>
            <w:r>
              <w:rPr>
                <w:rFonts w:hint="eastAsia" w:ascii="Calibri" w:hAnsi="Calibri"/>
                <w:sz w:val="21"/>
                <w:szCs w:val="21"/>
                <w:highlight w:val="none"/>
                <w:lang w:val="en-US" w:eastAsia="zh-CN"/>
              </w:rPr>
              <w:t xml:space="preserve">橡胶棒</w:t>
            </w:r>
            <w:r/>
          </w:p>
        </w:tc>
        <w:tc>
          <w:tcPr>
            <w:tcW w:w="1286" w:type="dxa"/>
            <w:vAlign w:val="top"/>
            <w:textDirection w:val="lrTb"/>
            <w:noWrap w:val="false"/>
          </w:tcPr>
          <w:p>
            <w:pPr>
              <w:pStyle w:val="1330"/>
              <w:jc w:val="center"/>
              <w:pageBreakBefore w:val="0"/>
              <w:spacing w:line="500" w:lineRule="exact"/>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4</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ascii="宋体" w:hAnsi="宋体" w:eastAsia="宋体" w:cs="宋体"/>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sz w:val="21"/>
                <w:szCs w:val="21"/>
                <w:highlight w:val="none"/>
                <w:lang w:val="en-US" w:eastAsia="zh-CN" w:bidi="ar-SA"/>
              </w:rPr>
            </w:pPr>
            <w:r>
              <w:rPr>
                <w:rFonts w:hint="eastAsia" w:ascii="Calibri" w:hAnsi="Calibri"/>
                <w:sz w:val="21"/>
                <w:szCs w:val="21"/>
                <w:highlight w:val="none"/>
                <w:lang w:val="en-US" w:eastAsia="zh-CN"/>
              </w:rPr>
              <w:t xml:space="preserve">收缩警棍</w:t>
            </w:r>
            <w:r/>
          </w:p>
        </w:tc>
        <w:tc>
          <w:tcPr>
            <w:tcW w:w="1286" w:type="dxa"/>
            <w:vAlign w:val="top"/>
            <w:textDirection w:val="lrTb"/>
            <w:noWrap w:val="false"/>
          </w:tcPr>
          <w:p>
            <w:pPr>
              <w:pStyle w:val="1330"/>
              <w:jc w:val="center"/>
              <w:pageBreakBefore w:val="0"/>
              <w:spacing w:line="500" w:lineRule="exact"/>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4</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ascii="宋体" w:hAnsi="宋体" w:eastAsia="宋体" w:cs="宋体"/>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sz w:val="21"/>
                <w:szCs w:val="21"/>
                <w:highlight w:val="none"/>
                <w:lang w:val="en-US" w:eastAsia="zh-CN" w:bidi="ar-SA"/>
              </w:rPr>
            </w:pPr>
            <w:r>
              <w:rPr>
                <w:rFonts w:hint="eastAsia" w:ascii="Calibri" w:hAnsi="Calibri"/>
                <w:sz w:val="21"/>
                <w:szCs w:val="21"/>
                <w:highlight w:val="none"/>
                <w:lang w:val="en-US" w:eastAsia="zh-CN"/>
              </w:rPr>
              <w:t xml:space="preserve">钢叉</w:t>
            </w:r>
            <w:r/>
          </w:p>
        </w:tc>
        <w:tc>
          <w:tcPr>
            <w:shd w:val="clear" w:color="auto" w:fill="auto"/>
            <w:tcW w:w="1286" w:type="dxa"/>
            <w:vAlign w:val="top"/>
            <w:textDirection w:val="lrTb"/>
            <w:noWrap w:val="false"/>
          </w:tcPr>
          <w:p>
            <w:pPr>
              <w:pStyle w:val="1330"/>
              <w:jc w:val="center"/>
              <w:pageBreakBefore w:val="0"/>
              <w:spacing w:line="500" w:lineRule="exact"/>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4</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ascii="宋体" w:hAnsi="宋体" w:eastAsia="宋体" w:cs="宋体"/>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sz w:val="21"/>
                <w:szCs w:val="21"/>
                <w:highlight w:val="none"/>
                <w:lang w:val="en-US" w:eastAsia="zh-CN" w:bidi="ar-SA"/>
              </w:rPr>
            </w:pPr>
            <w:r>
              <w:rPr>
                <w:rFonts w:hint="eastAsia" w:ascii="Calibri" w:hAnsi="Calibri"/>
                <w:sz w:val="21"/>
                <w:szCs w:val="21"/>
                <w:highlight w:val="none"/>
                <w:lang w:val="en-US" w:eastAsia="zh-CN"/>
              </w:rPr>
              <w:t xml:space="preserve">脚叉</w:t>
            </w:r>
            <w:r/>
          </w:p>
        </w:tc>
        <w:tc>
          <w:tcPr>
            <w:shd w:val="clear" w:color="auto" w:fill="auto"/>
            <w:tcW w:w="1286" w:type="dxa"/>
            <w:vAlign w:val="top"/>
            <w:textDirection w:val="lrTb"/>
            <w:noWrap w:val="false"/>
          </w:tcPr>
          <w:p>
            <w:pPr>
              <w:pStyle w:val="1330"/>
              <w:jc w:val="center"/>
              <w:pageBreakBefore w:val="0"/>
              <w:spacing w:line="500" w:lineRule="exact"/>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4</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ascii="宋体" w:hAnsi="宋体" w:eastAsia="宋体" w:cs="宋体"/>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sz w:val="21"/>
                <w:szCs w:val="21"/>
                <w:highlight w:val="none"/>
                <w:lang w:val="en-US" w:eastAsia="zh-CN" w:bidi="ar-SA"/>
              </w:rPr>
            </w:pPr>
            <w:r>
              <w:rPr>
                <w:rFonts w:hint="eastAsia" w:ascii="Calibri" w:hAnsi="Calibri"/>
                <w:sz w:val="21"/>
                <w:szCs w:val="21"/>
                <w:highlight w:val="none"/>
                <w:lang w:val="en-US" w:eastAsia="zh-CN"/>
              </w:rPr>
              <w:t xml:space="preserve">防暴盾牌</w:t>
            </w:r>
            <w:r/>
          </w:p>
        </w:tc>
        <w:tc>
          <w:tcPr>
            <w:shd w:val="clear" w:color="auto" w:fill="auto"/>
            <w:tcW w:w="1286" w:type="dxa"/>
            <w:vAlign w:val="top"/>
            <w:textDirection w:val="lrTb"/>
            <w:noWrap w:val="false"/>
          </w:tcPr>
          <w:p>
            <w:pPr>
              <w:pStyle w:val="1330"/>
              <w:jc w:val="center"/>
              <w:pageBreakBefore w:val="0"/>
              <w:spacing w:line="500" w:lineRule="exact"/>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4</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ascii="宋体" w:hAnsi="宋体" w:eastAsia="宋体" w:cs="宋体"/>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sz w:val="21"/>
                <w:szCs w:val="21"/>
                <w:highlight w:val="none"/>
                <w:lang w:val="en-US" w:eastAsia="zh-CN" w:bidi="ar-SA"/>
              </w:rPr>
            </w:pPr>
            <w:r>
              <w:rPr>
                <w:rFonts w:hint="eastAsia" w:ascii="Calibri" w:hAnsi="Calibri"/>
                <w:sz w:val="21"/>
                <w:szCs w:val="21"/>
                <w:highlight w:val="none"/>
                <w:lang w:val="en-US" w:eastAsia="zh-CN"/>
              </w:rPr>
              <w:t xml:space="preserve">防暴头盔</w:t>
            </w:r>
            <w:r/>
          </w:p>
        </w:tc>
        <w:tc>
          <w:tcPr>
            <w:shd w:val="clear" w:color="auto" w:fill="auto"/>
            <w:tcW w:w="1286" w:type="dxa"/>
            <w:vAlign w:val="top"/>
            <w:textDirection w:val="lrTb"/>
            <w:noWrap w:val="false"/>
          </w:tcPr>
          <w:p>
            <w:pPr>
              <w:pStyle w:val="1330"/>
              <w:jc w:val="center"/>
              <w:pageBreakBefore w:val="0"/>
              <w:spacing w:line="500" w:lineRule="exact"/>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4</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ascii="宋体" w:hAnsi="宋体" w:eastAsia="宋体" w:cs="宋体"/>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sz w:val="21"/>
                <w:szCs w:val="21"/>
                <w:highlight w:val="none"/>
                <w:lang w:val="en-US" w:eastAsia="zh-CN" w:bidi="ar-SA"/>
              </w:rPr>
            </w:pPr>
            <w:r>
              <w:rPr>
                <w:rFonts w:hint="eastAsia" w:ascii="Calibri" w:hAnsi="Calibri"/>
                <w:sz w:val="21"/>
                <w:szCs w:val="21"/>
                <w:highlight w:val="none"/>
                <w:lang w:val="en-US" w:eastAsia="zh-CN"/>
              </w:rPr>
              <w:t xml:space="preserve">防刺背心</w:t>
            </w:r>
            <w:r/>
          </w:p>
        </w:tc>
        <w:tc>
          <w:tcPr>
            <w:shd w:val="clear" w:color="auto" w:fill="auto"/>
            <w:tcW w:w="1286" w:type="dxa"/>
            <w:vAlign w:val="top"/>
            <w:textDirection w:val="lrTb"/>
            <w:noWrap w:val="false"/>
          </w:tcPr>
          <w:p>
            <w:pPr>
              <w:pStyle w:val="1330"/>
              <w:jc w:val="center"/>
              <w:pageBreakBefore w:val="0"/>
              <w:spacing w:line="500" w:lineRule="exact"/>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4</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ascii="宋体" w:hAnsi="宋体" w:eastAsia="宋体" w:cs="宋体"/>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sz w:val="21"/>
                <w:szCs w:val="21"/>
                <w:highlight w:val="none"/>
                <w:lang w:val="en-US" w:eastAsia="zh-CN" w:bidi="ar-SA"/>
              </w:rPr>
            </w:pPr>
            <w:r>
              <w:rPr>
                <w:rFonts w:hint="eastAsia" w:ascii="Calibri" w:hAnsi="Calibri"/>
                <w:sz w:val="21"/>
                <w:szCs w:val="21"/>
                <w:highlight w:val="none"/>
                <w:lang w:val="en-US" w:eastAsia="zh-CN"/>
              </w:rPr>
              <w:t xml:space="preserve">防割手套</w:t>
            </w:r>
            <w:r/>
          </w:p>
        </w:tc>
        <w:tc>
          <w:tcPr>
            <w:shd w:val="clear" w:color="auto" w:fill="auto"/>
            <w:tcW w:w="1286" w:type="dxa"/>
            <w:vAlign w:val="top"/>
            <w:textDirection w:val="lrTb"/>
            <w:noWrap w:val="false"/>
          </w:tcPr>
          <w:p>
            <w:pPr>
              <w:pStyle w:val="1330"/>
              <w:jc w:val="center"/>
              <w:pageBreakBefore w:val="0"/>
              <w:spacing w:line="500" w:lineRule="exact"/>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4</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ascii="宋体" w:hAnsi="宋体" w:eastAsia="宋体" w:cs="宋体"/>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sz w:val="21"/>
                <w:szCs w:val="21"/>
                <w:highlight w:val="none"/>
                <w:lang w:val="en-US" w:eastAsia="zh-CN" w:bidi="ar-SA"/>
              </w:rPr>
            </w:pPr>
            <w:r>
              <w:rPr>
                <w:rFonts w:hint="eastAsia" w:ascii="Calibri" w:hAnsi="Calibri"/>
                <w:sz w:val="21"/>
                <w:szCs w:val="21"/>
                <w:highlight w:val="none"/>
                <w:lang w:val="en-US" w:eastAsia="zh-CN"/>
              </w:rPr>
              <w:t xml:space="preserve">交通疏导荧光马甲</w:t>
            </w:r>
            <w:r/>
          </w:p>
        </w:tc>
        <w:tc>
          <w:tcPr>
            <w:tcW w:w="1286" w:type="dxa"/>
            <w:vAlign w:val="top"/>
            <w:textDirection w:val="lrTb"/>
            <w:noWrap w:val="false"/>
          </w:tcPr>
          <w:p>
            <w:pPr>
              <w:pStyle w:val="1329"/>
              <w:jc w:val="center"/>
              <w:pageBreakBefore w:val="0"/>
              <w:spacing w:line="500" w:lineRule="exact"/>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10</w:t>
            </w:r>
            <w:r/>
          </w:p>
        </w:tc>
        <w:tc>
          <w:tcPr>
            <w:tcW w:w="938"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sz w:val="21"/>
                <w:szCs w:val="21"/>
                <w:highlight w:val="none"/>
                <w:lang w:val="en-US" w:eastAsia="zh-CN" w:bidi="ar-SA"/>
              </w:rPr>
            </w:pPr>
            <w:r>
              <w:rPr>
                <w:rFonts w:hint="eastAsia" w:ascii="Calibri" w:hAnsi="Calibri" w:eastAsia="宋体"/>
                <w:sz w:val="21"/>
                <w:szCs w:val="21"/>
                <w:highlight w:val="none"/>
                <w:lang w:val="en-US" w:eastAsia="zh-CN" w:bidi="ar-SA"/>
              </w:rPr>
              <w:t xml:space="preserve">强光手电筒</w:t>
            </w:r>
            <w:r/>
          </w:p>
        </w:tc>
        <w:tc>
          <w:tcPr>
            <w:tcW w:w="1286" w:type="dxa"/>
            <w:vAlign w:val="top"/>
            <w:textDirection w:val="lrTb"/>
            <w:noWrap w:val="false"/>
          </w:tcPr>
          <w:p>
            <w:pPr>
              <w:pStyle w:val="1329"/>
              <w:jc w:val="center"/>
              <w:pageBreakBefore w:val="0"/>
              <w:spacing w:line="500" w:lineRule="exact"/>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bidi="ar-SA"/>
              </w:rPr>
              <w:t xml:space="preserve">4</w:t>
            </w:r>
            <w:r/>
          </w:p>
        </w:tc>
        <w:tc>
          <w:tcPr>
            <w:tcW w:w="938"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bl>
    <w:p>
      <w:pPr>
        <w:numPr>
          <w:ilvl w:val="0"/>
          <w:numId w:val="0"/>
        </w:numPr>
        <w:pageBreakBefore w:val="0"/>
        <w:spacing w:line="500" w:lineRule="exact"/>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（二）泗阳县妇幼保健院</w:t>
      </w:r>
      <w:r/>
    </w:p>
    <w:tbl>
      <w:tblPr>
        <w:tblStyle w:val="81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3001"/>
        <w:gridCol w:w="3440"/>
        <w:gridCol w:w="1286"/>
        <w:gridCol w:w="938"/>
      </w:tblGrid>
      <w:tr>
        <w:trPr>
          <w:trHeight w:val="454"/>
        </w:trPr>
        <w:tc>
          <w:tcPr>
            <w:tcW w:w="732" w:type="dxa"/>
            <w:vAlign w:val="center"/>
            <w:textDirection w:val="lrTb"/>
            <w:noWrap w:val="false"/>
          </w:tcPr>
          <w:p>
            <w:pPr>
              <w:ind w:left="0"/>
              <w:jc w:val="center"/>
              <w:pageBreakBefore w:val="0"/>
              <w:spacing w:line="500" w:lineRule="exact"/>
              <w:widowControl/>
              <w:rPr>
                <w:rFonts w:hint="default" w:ascii="Calibri" w:hAnsi="Calibri" w:eastAsia="宋体" w:cs="Calibri"/>
                <w:b/>
                <w:bCs/>
                <w:color w:val="auto"/>
                <w:sz w:val="21"/>
                <w:szCs w:val="21"/>
                <w:highlight w:val="none"/>
              </w:rPr>
            </w:pPr>
            <w:r>
              <w:rPr>
                <w:rFonts w:hint="default" w:ascii="Calibri" w:hAnsi="Calibri" w:eastAsia="宋体" w:cs="Calibri"/>
                <w:b/>
                <w:bCs/>
                <w:color w:val="auto"/>
                <w:sz w:val="21"/>
                <w:szCs w:val="21"/>
                <w:highlight w:val="none"/>
              </w:rPr>
              <w:t xml:space="preserve">序号</w:t>
            </w:r>
            <w:r/>
          </w:p>
        </w:tc>
        <w:tc>
          <w:tcPr>
            <w:tcW w:w="3002" w:type="dxa"/>
            <w:vAlign w:val="center"/>
            <w:textDirection w:val="lrTb"/>
            <w:noWrap w:val="false"/>
          </w:tcPr>
          <w:p>
            <w:pPr>
              <w:ind w:left="0"/>
              <w:jc w:val="center"/>
              <w:pageBreakBefore w:val="0"/>
              <w:spacing w:line="500" w:lineRule="exact"/>
              <w:widowControl/>
              <w:rPr>
                <w:rFonts w:hint="default" w:ascii="Calibri" w:hAnsi="Calibri" w:eastAsia="宋体" w:cs="Calibri"/>
                <w:b/>
                <w:bCs/>
                <w:color w:val="auto"/>
                <w:sz w:val="21"/>
                <w:szCs w:val="21"/>
                <w:highlight w:val="none"/>
              </w:rPr>
            </w:pPr>
            <w:r>
              <w:rPr>
                <w:rFonts w:hint="eastAsia" w:ascii="Calibri" w:hAnsi="Calibri" w:eastAsia="宋体" w:cs="Calibri"/>
                <w:b/>
                <w:bCs/>
                <w:color w:val="auto"/>
                <w:sz w:val="21"/>
                <w:szCs w:val="21"/>
                <w:highlight w:val="none"/>
                <w:lang w:val="en-US" w:eastAsia="zh-CN"/>
              </w:rPr>
              <w:t xml:space="preserve">用途</w:t>
            </w:r>
            <w:r/>
          </w:p>
        </w:tc>
        <w:tc>
          <w:tcPr>
            <w:tcW w:w="3441" w:type="dxa"/>
            <w:vAlign w:val="center"/>
            <w:textDirection w:val="lrTb"/>
            <w:noWrap w:val="false"/>
          </w:tcPr>
          <w:p>
            <w:pPr>
              <w:ind w:left="0"/>
              <w:jc w:val="center"/>
              <w:pageBreakBefore w:val="0"/>
              <w:spacing w:line="500" w:lineRule="exact"/>
              <w:widowControl/>
              <w:rPr>
                <w:rFonts w:hint="eastAsia" w:ascii="Calibri" w:hAnsi="Calibri" w:eastAsia="宋体" w:cs="Calibri"/>
                <w:b/>
                <w:bCs/>
                <w:color w:val="auto"/>
                <w:sz w:val="21"/>
                <w:szCs w:val="21"/>
                <w:highlight w:val="none"/>
                <w:lang w:eastAsia="zh-CN"/>
              </w:rPr>
            </w:pPr>
            <w:r>
              <w:rPr>
                <w:rFonts w:hint="eastAsia" w:ascii="Calibri" w:hAnsi="Calibri" w:eastAsia="宋体" w:cs="Calibri"/>
                <w:b/>
                <w:bCs/>
                <w:color w:val="auto"/>
                <w:sz w:val="21"/>
                <w:szCs w:val="21"/>
                <w:highlight w:val="none"/>
                <w:lang w:val="en-US" w:eastAsia="zh-CN"/>
              </w:rPr>
              <w:t xml:space="preserve">作业设备</w:t>
            </w:r>
            <w:r>
              <w:rPr>
                <w:rFonts w:hint="default" w:ascii="Calibri" w:hAnsi="Calibri" w:eastAsia="宋体" w:cs="Calibri"/>
                <w:b/>
                <w:bCs/>
                <w:color w:val="auto"/>
                <w:sz w:val="21"/>
                <w:szCs w:val="21"/>
                <w:highlight w:val="none"/>
              </w:rPr>
              <w:t xml:space="preserve">名称</w:t>
            </w:r>
            <w:r/>
          </w:p>
        </w:tc>
        <w:tc>
          <w:tcPr>
            <w:tcW w:w="1286" w:type="dxa"/>
            <w:vAlign w:val="center"/>
            <w:textDirection w:val="lrTb"/>
            <w:noWrap w:val="false"/>
          </w:tcPr>
          <w:p>
            <w:pPr>
              <w:ind w:left="0"/>
              <w:jc w:val="center"/>
              <w:pageBreakBefore w:val="0"/>
              <w:spacing w:line="500" w:lineRule="exact"/>
              <w:widowControl/>
              <w:rPr>
                <w:rFonts w:hint="default" w:ascii="Calibri" w:hAnsi="Calibri" w:eastAsia="宋体" w:cs="Calibri"/>
                <w:b/>
                <w:bCs/>
                <w:color w:val="auto"/>
                <w:sz w:val="21"/>
                <w:szCs w:val="21"/>
                <w:highlight w:val="none"/>
                <w:lang w:val="en-US" w:eastAsia="zh-CN"/>
              </w:rPr>
            </w:pPr>
            <w:r>
              <w:rPr>
                <w:rFonts w:hint="eastAsia" w:ascii="Calibri" w:hAnsi="Calibri" w:eastAsia="宋体" w:cs="Calibri"/>
                <w:b/>
                <w:bCs/>
                <w:color w:val="auto"/>
                <w:sz w:val="21"/>
                <w:szCs w:val="21"/>
                <w:highlight w:val="none"/>
                <w:lang w:val="en-US" w:eastAsia="zh-CN"/>
              </w:rPr>
              <w:t xml:space="preserve">数量</w:t>
            </w:r>
            <w:r/>
          </w:p>
        </w:tc>
        <w:tc>
          <w:tcPr>
            <w:tcW w:w="938" w:type="dxa"/>
            <w:vAlign w:val="center"/>
            <w:textDirection w:val="lrTb"/>
            <w:noWrap w:val="false"/>
          </w:tcPr>
          <w:p>
            <w:pPr>
              <w:ind w:left="0"/>
              <w:jc w:val="center"/>
              <w:pageBreakBefore w:val="0"/>
              <w:spacing w:line="500" w:lineRule="exact"/>
              <w:widowControl/>
              <w:rPr>
                <w:rFonts w:hint="default" w:ascii="Calibri" w:hAnsi="Calibri" w:eastAsia="宋体" w:cs="Calibri"/>
                <w:b/>
                <w:bCs/>
                <w:color w:val="auto"/>
                <w:sz w:val="21"/>
                <w:szCs w:val="21"/>
                <w:highlight w:val="none"/>
                <w:lang w:val="en-US" w:eastAsia="zh-CN"/>
              </w:rPr>
            </w:pPr>
            <w:r>
              <w:rPr>
                <w:rFonts w:hint="eastAsia" w:ascii="Calibri" w:hAnsi="Calibri" w:eastAsia="宋体" w:cs="Calibri"/>
                <w:b/>
                <w:bCs/>
                <w:color w:val="auto"/>
                <w:sz w:val="21"/>
                <w:szCs w:val="21"/>
                <w:highlight w:val="none"/>
                <w:lang w:val="en-US" w:eastAsia="zh-CN"/>
              </w:rPr>
              <w:t xml:space="preserve">单位</w:t>
            </w:r>
            <w:r/>
          </w:p>
        </w:tc>
      </w:tr>
      <w:tr>
        <w:trPr>
          <w:trHeight w:val="434"/>
        </w:trPr>
        <w:tc>
          <w:tcPr>
            <w:tcW w:w="732" w:type="dxa"/>
            <w:vAlign w:val="center"/>
            <w:vMerge w:val="restart"/>
            <w:textDirection w:val="lrTb"/>
            <w:noWrap w:val="false"/>
          </w:tcPr>
          <w:p>
            <w:pPr>
              <w:numPr>
                <w:ilvl w:val="0"/>
                <w:numId w:val="0"/>
              </w:numPr>
              <w:ind w:left="0" w:firstLine="0"/>
              <w:jc w:val="center"/>
              <w:pageBreakBefore w:val="0"/>
              <w:spacing w:line="500" w:lineRule="exact"/>
              <w:widowControl/>
              <w:rPr>
                <w:rFonts w:hint="default"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1</w:t>
            </w:r>
            <w:r/>
          </w:p>
        </w:tc>
        <w:tc>
          <w:tcPr>
            <w:tcW w:w="3002" w:type="dxa"/>
            <w:vAlign w:val="center"/>
            <w:vMerge w:val="restart"/>
            <w:textDirection w:val="lrTb"/>
            <w:noWrap w:val="false"/>
          </w:tcPr>
          <w:p>
            <w:pPr>
              <w:ind w:left="0"/>
              <w:jc w:val="center"/>
              <w:pageBreakBefore w:val="0"/>
              <w:spacing w:line="500" w:lineRule="exact"/>
              <w:widowControl/>
              <w:rPr>
                <w:rFonts w:hint="default"/>
                <w:sz w:val="21"/>
                <w:szCs w:val="21"/>
                <w:highlight w:val="none"/>
                <w:lang w:val="en-US" w:eastAsia="zh-CN"/>
              </w:rPr>
            </w:pPr>
            <w:r>
              <w:rPr>
                <w:rFonts w:hint="eastAsia"/>
                <w:sz w:val="21"/>
                <w:szCs w:val="21"/>
                <w:highlight w:val="none"/>
                <w:lang w:val="en-US" w:eastAsia="zh-CN"/>
              </w:rPr>
              <w:t xml:space="preserve">物业服务（含保洁服务、保安服务、运送及工勤服务人员）共用</w:t>
            </w:r>
            <w:r/>
          </w:p>
        </w:tc>
        <w:tc>
          <w:tcPr>
            <w:tcW w:w="3441" w:type="dxa"/>
            <w:vAlign w:val="center"/>
            <w:textDirection w:val="lrTb"/>
            <w:noWrap w:val="false"/>
          </w:tcPr>
          <w:p>
            <w:pPr>
              <w:ind w:left="0"/>
              <w:jc w:val="center"/>
              <w:pageBreakBefore w:val="0"/>
              <w:spacing w:line="500" w:lineRule="exact"/>
              <w:widowControl/>
              <w:rPr>
                <w:rFonts w:hint="eastAsia" w:cs="Calibri"/>
                <w:b w:val="0"/>
                <w:bCs w:val="0"/>
                <w:color w:val="auto"/>
                <w:sz w:val="21"/>
                <w:szCs w:val="21"/>
                <w:highlight w:val="none"/>
                <w:lang w:val="en-US" w:eastAsia="zh-CN" w:bidi="ar-SA"/>
              </w:rPr>
            </w:pPr>
            <w:r>
              <w:rPr>
                <w:rFonts w:hint="eastAsia" w:ascii="宋体" w:hAnsi="宋体" w:cs="宋体"/>
                <w:color w:val="000000"/>
                <w:sz w:val="21"/>
                <w:szCs w:val="21"/>
                <w:highlight w:val="none"/>
              </w:rPr>
              <w:t xml:space="preserve">垃圾转运车</w:t>
            </w:r>
            <w:r/>
          </w:p>
        </w:tc>
        <w:tc>
          <w:tcPr>
            <w:tcW w:w="1286" w:type="dxa"/>
            <w:vAlign w:val="center"/>
            <w:textDirection w:val="lrTb"/>
            <w:noWrap w:val="false"/>
          </w:tcPr>
          <w:p>
            <w:pPr>
              <w:ind w:left="0"/>
              <w:jc w:val="center"/>
              <w:pageBreakBefore w:val="0"/>
              <w:spacing w:line="500" w:lineRule="exact"/>
              <w:widowControl/>
              <w:rPr>
                <w:rFonts w:hint="default"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bidi="ar-SA"/>
              </w:rPr>
              <w:t xml:space="preserve">1</w:t>
            </w:r>
            <w:r/>
          </w:p>
        </w:tc>
        <w:tc>
          <w:tcPr>
            <w:tcW w:w="938"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ind w:left="0"/>
              <w:jc w:val="center"/>
              <w:pageBreakBefore w:val="0"/>
              <w:spacing w:line="500" w:lineRule="exact"/>
              <w:widowControl/>
              <w:rPr>
                <w:rFonts w:hint="eastAsia" w:cs="Calibri"/>
                <w:b w:val="0"/>
                <w:bCs w:val="0"/>
                <w:color w:val="auto"/>
                <w:sz w:val="21"/>
                <w:szCs w:val="21"/>
                <w:highlight w:val="none"/>
                <w:lang w:val="en-US" w:eastAsia="zh-CN" w:bidi="ar-SA"/>
              </w:rPr>
            </w:pPr>
            <w:r>
              <w:rPr>
                <w:rFonts w:hint="eastAsia" w:ascii="宋体" w:hAnsi="宋体" w:cs="宋体"/>
                <w:color w:val="000000"/>
                <w:sz w:val="21"/>
                <w:szCs w:val="21"/>
                <w:highlight w:val="none"/>
              </w:rPr>
              <w:t xml:space="preserve">高压水枪（含水管）</w:t>
            </w:r>
            <w:r/>
          </w:p>
        </w:tc>
        <w:tc>
          <w:tcPr>
            <w:tcW w:w="1286" w:type="dxa"/>
            <w:vAlign w:val="center"/>
            <w:textDirection w:val="lrTb"/>
            <w:noWrap w:val="false"/>
          </w:tcPr>
          <w:p>
            <w:pPr>
              <w:jc w:val="center"/>
              <w:pageBreakBefore w:val="0"/>
              <w:spacing w:line="500" w:lineRule="exact"/>
              <w:widowControl/>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p>
        </w:tc>
        <w:tc>
          <w:tcPr>
            <w:tcW w:w="938"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ind w:left="0"/>
              <w:jc w:val="center"/>
              <w:pageBreakBefore w:val="0"/>
              <w:spacing w:line="500" w:lineRule="exact"/>
              <w:widowControl/>
              <w:rPr>
                <w:rFonts w:hint="eastAsia" w:cs="Calibri"/>
                <w:b w:val="0"/>
                <w:bCs w:val="0"/>
                <w:color w:val="auto"/>
                <w:sz w:val="21"/>
                <w:szCs w:val="21"/>
                <w:highlight w:val="none"/>
                <w:lang w:val="en-US" w:eastAsia="zh-CN" w:bidi="ar-SA"/>
              </w:rPr>
            </w:pPr>
            <w:r>
              <w:rPr>
                <w:rFonts w:hint="eastAsia" w:ascii="宋体" w:hAnsi="宋体" w:cs="宋体"/>
                <w:color w:val="000000"/>
                <w:sz w:val="21"/>
                <w:szCs w:val="21"/>
                <w:highlight w:val="none"/>
              </w:rPr>
              <w:t xml:space="preserve">扫地车</w:t>
            </w:r>
            <w:r/>
          </w:p>
        </w:tc>
        <w:tc>
          <w:tcPr>
            <w:tcW w:w="1286" w:type="dxa"/>
            <w:vAlign w:val="center"/>
            <w:textDirection w:val="lrTb"/>
            <w:noWrap w:val="false"/>
          </w:tcPr>
          <w:p>
            <w:pPr>
              <w:jc w:val="center"/>
              <w:pageBreakBefore w:val="0"/>
              <w:spacing w:line="500" w:lineRule="exact"/>
              <w:widowControl/>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ind w:left="0"/>
              <w:jc w:val="center"/>
              <w:pageBreakBefore w:val="0"/>
              <w:spacing w:line="500" w:lineRule="exact"/>
              <w:widowControl/>
              <w:rPr>
                <w:rFonts w:hint="eastAsia" w:cs="Calibri"/>
                <w:b w:val="0"/>
                <w:bCs w:val="0"/>
                <w:color w:val="auto"/>
                <w:sz w:val="21"/>
                <w:szCs w:val="21"/>
                <w:highlight w:val="none"/>
                <w:lang w:val="en-US" w:eastAsia="zh-CN" w:bidi="ar-SA"/>
              </w:rPr>
            </w:pPr>
            <w:r>
              <w:rPr>
                <w:rFonts w:hint="eastAsia" w:ascii="宋体" w:hAnsi="宋体" w:cs="宋体"/>
                <w:color w:val="000000"/>
                <w:sz w:val="21"/>
                <w:szCs w:val="21"/>
                <w:highlight w:val="none"/>
                <w:lang w:val="en-US" w:eastAsia="zh-CN"/>
              </w:rPr>
              <w:t xml:space="preserve">电动</w:t>
            </w:r>
            <w:r>
              <w:rPr>
                <w:rFonts w:hint="eastAsia" w:ascii="宋体" w:hAnsi="宋体" w:cs="宋体"/>
                <w:color w:val="000000"/>
                <w:sz w:val="21"/>
                <w:szCs w:val="21"/>
                <w:highlight w:val="none"/>
              </w:rPr>
              <w:t xml:space="preserve">尘推机</w:t>
            </w:r>
            <w:r/>
          </w:p>
        </w:tc>
        <w:tc>
          <w:tcPr>
            <w:tcW w:w="1286" w:type="dxa"/>
            <w:vAlign w:val="center"/>
            <w:textDirection w:val="lrTb"/>
            <w:noWrap w:val="false"/>
          </w:tcPr>
          <w:p>
            <w:pPr>
              <w:jc w:val="center"/>
              <w:pageBreakBefore w:val="0"/>
              <w:spacing w:line="500" w:lineRule="exact"/>
              <w:widowControl/>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洗地机</w:t>
            </w:r>
            <w:r/>
          </w:p>
        </w:tc>
        <w:tc>
          <w:tcPr>
            <w:tcW w:w="1286" w:type="dxa"/>
            <w:vAlign w:val="center"/>
            <w:textDirection w:val="lrTb"/>
            <w:noWrap w:val="false"/>
          </w:tcPr>
          <w:p>
            <w:pPr>
              <w:jc w:val="center"/>
              <w:pageBreakBefore w:val="0"/>
              <w:spacing w:line="500" w:lineRule="exact"/>
              <w:widowControl/>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高速抛光机</w:t>
            </w:r>
            <w:r/>
          </w:p>
        </w:tc>
        <w:tc>
          <w:tcPr>
            <w:tcW w:w="1286" w:type="dxa"/>
            <w:vAlign w:val="center"/>
            <w:textDirection w:val="lrTb"/>
            <w:noWrap w:val="false"/>
          </w:tcPr>
          <w:p>
            <w:pPr>
              <w:jc w:val="center"/>
              <w:pageBreakBefore w:val="0"/>
              <w:spacing w:line="500" w:lineRule="exact"/>
              <w:widowControl/>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吸尘吸水机</w:t>
            </w:r>
            <w:r/>
          </w:p>
        </w:tc>
        <w:tc>
          <w:tcPr>
            <w:tcW w:w="1286" w:type="dxa"/>
            <w:vAlign w:val="center"/>
            <w:textDirection w:val="lrTb"/>
            <w:noWrap w:val="false"/>
          </w:tcPr>
          <w:p>
            <w:pPr>
              <w:jc w:val="center"/>
              <w:pageBreakBefore w:val="0"/>
              <w:spacing w:line="500" w:lineRule="exact"/>
              <w:widowControl/>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鼓吹风机</w:t>
            </w:r>
            <w:r/>
          </w:p>
        </w:tc>
        <w:tc>
          <w:tcPr>
            <w:tcW w:w="1286"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台</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玻璃清洁机器人</w:t>
            </w:r>
            <w:r/>
          </w:p>
        </w:tc>
        <w:tc>
          <w:tcPr>
            <w:tcW w:w="1286" w:type="dxa"/>
            <w:vAlign w:val="center"/>
            <w:textDirection w:val="lrTb"/>
            <w:noWrap w:val="false"/>
          </w:tcPr>
          <w:p>
            <w:pPr>
              <w:jc w:val="center"/>
              <w:pageBreakBefore w:val="0"/>
              <w:spacing w:line="500" w:lineRule="exact"/>
              <w:widowControl/>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p>
        </w:tc>
        <w:tc>
          <w:tcPr>
            <w:tcW w:w="938"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人脸或指纹考勤机</w:t>
            </w:r>
            <w:r/>
          </w:p>
        </w:tc>
        <w:tc>
          <w:tcPr>
            <w:tcW w:w="1286" w:type="dxa"/>
            <w:vAlign w:val="center"/>
            <w:textDirection w:val="lrTb"/>
            <w:noWrap w:val="false"/>
          </w:tcPr>
          <w:p>
            <w:pPr>
              <w:jc w:val="center"/>
              <w:pageBreakBefore w:val="0"/>
              <w:spacing w:line="500" w:lineRule="exact"/>
              <w:widowControl/>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p>
        </w:tc>
        <w:tc>
          <w:tcPr>
            <w:tcW w:w="938" w:type="dxa"/>
            <w:vAlign w:val="center"/>
            <w:textDirection w:val="lrTb"/>
            <w:noWrap w:val="false"/>
          </w:tcPr>
          <w:p>
            <w:pPr>
              <w:ind w:left="0"/>
              <w:jc w:val="center"/>
              <w:pageBreakBefore w:val="0"/>
              <w:spacing w:line="500" w:lineRule="exact"/>
              <w:widowControl/>
              <w:rPr>
                <w:rFonts w:hint="default"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shd w:val="clear" w:color="auto" w:fill="auto"/>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打印机</w:t>
            </w:r>
            <w:r/>
          </w:p>
        </w:tc>
        <w:tc>
          <w:tcPr>
            <w:shd w:val="clear" w:color="auto" w:fill="auto"/>
            <w:tcW w:w="1286"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1</w:t>
            </w:r>
            <w:r/>
          </w:p>
        </w:tc>
        <w:tc>
          <w:tcPr>
            <w:shd w:val="clear" w:color="auto" w:fill="auto"/>
            <w:tcW w:w="938" w:type="dxa"/>
            <w:vAlign w:val="center"/>
            <w:textDirection w:val="lrTb"/>
            <w:noWrap w:val="false"/>
          </w:tcPr>
          <w:p>
            <w:pPr>
              <w:ind w:left="0"/>
              <w:jc w:val="center"/>
              <w:pageBreakBefore w:val="0"/>
              <w:spacing w:line="500" w:lineRule="exact"/>
              <w:widowControl/>
              <w:rPr>
                <w:rFonts w:hint="default"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台</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shd w:val="clear" w:color="auto" w:fill="auto"/>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办公电脑（台式或笔记本）</w:t>
            </w:r>
            <w:r/>
          </w:p>
        </w:tc>
        <w:tc>
          <w:tcPr>
            <w:shd w:val="clear" w:color="auto" w:fill="auto"/>
            <w:tcW w:w="1286" w:type="dxa"/>
            <w:vAlign w:val="center"/>
            <w:textDirection w:val="lrTb"/>
            <w:noWrap w:val="false"/>
          </w:tcPr>
          <w:p>
            <w:pPr>
              <w:jc w:val="center"/>
              <w:pageBreakBefore w:val="0"/>
              <w:spacing w:line="500" w:lineRule="exact"/>
              <w:widowControl/>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1</w:t>
            </w:r>
            <w:r/>
          </w:p>
        </w:tc>
        <w:tc>
          <w:tcPr>
            <w:shd w:val="clear" w:color="auto" w:fill="auto"/>
            <w:tcW w:w="938" w:type="dxa"/>
            <w:vAlign w:val="center"/>
            <w:textDirection w:val="lrTb"/>
            <w:noWrap w:val="false"/>
          </w:tcPr>
          <w:p>
            <w:pPr>
              <w:ind w:left="0"/>
              <w:jc w:val="center"/>
              <w:pageBreakBefore w:val="0"/>
              <w:spacing w:line="500" w:lineRule="exact"/>
              <w:widowControl/>
              <w:rPr>
                <w:rFonts w:hint="eastAsia" w:ascii="Calibri" w:hAnsi="Calibri" w:eastAsia="宋体" w:cs="Calibri"/>
                <w:b w:val="0"/>
                <w:bCs w:val="0"/>
                <w:color w:val="auto"/>
                <w:sz w:val="21"/>
                <w:szCs w:val="21"/>
                <w:highlight w:val="none"/>
                <w:lang w:val="en-US" w:eastAsia="zh-CN" w:bidi="ar-SA"/>
              </w:rPr>
            </w:pPr>
            <w:r>
              <w:rPr>
                <w:rFonts w:hint="eastAsia" w:cs="Calibri"/>
                <w:b w:val="0"/>
                <w:bCs w:val="0"/>
                <w:color w:val="auto"/>
                <w:sz w:val="21"/>
                <w:szCs w:val="21"/>
                <w:highlight w:val="none"/>
                <w:lang w:val="en-US" w:eastAsia="zh-CN"/>
              </w:rPr>
              <w:t xml:space="preserve">台</w:t>
            </w:r>
            <w:r/>
          </w:p>
        </w:tc>
      </w:tr>
      <w:tr>
        <w:trPr>
          <w:trHeight w:val="434"/>
        </w:trPr>
        <w:tc>
          <w:tcPr>
            <w:tcW w:w="732" w:type="dxa"/>
            <w:vAlign w:val="center"/>
            <w:vMerge w:val="restart"/>
            <w:textDirection w:val="lrTb"/>
            <w:noWrap w:val="false"/>
          </w:tcPr>
          <w:p>
            <w:pPr>
              <w:numPr>
                <w:ilvl w:val="0"/>
                <w:numId w:val="0"/>
              </w:numPr>
              <w:ind w:left="0" w:firstLine="0"/>
              <w:jc w:val="center"/>
              <w:pageBreakBefore w:val="0"/>
              <w:spacing w:line="500" w:lineRule="exact"/>
              <w:widowControl/>
              <w:rPr>
                <w:rFonts w:hint="default"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2</w:t>
            </w:r>
            <w:r/>
          </w:p>
        </w:tc>
        <w:tc>
          <w:tcPr>
            <w:tcW w:w="3002" w:type="dxa"/>
            <w:vAlign w:val="center"/>
            <w:vMerge w:val="restart"/>
            <w:textDirection w:val="lrTb"/>
            <w:noWrap w:val="false"/>
          </w:tcPr>
          <w:p>
            <w:pPr>
              <w:ind w:left="0"/>
              <w:jc w:val="center"/>
              <w:pageBreakBefore w:val="0"/>
              <w:spacing w:line="500" w:lineRule="exact"/>
              <w:widowControl/>
              <w:rPr>
                <w:rFonts w:hint="default"/>
                <w:sz w:val="21"/>
                <w:szCs w:val="21"/>
                <w:highlight w:val="none"/>
                <w:lang w:val="en-US" w:eastAsia="zh-CN"/>
              </w:rPr>
            </w:pPr>
            <w:r>
              <w:rPr>
                <w:rFonts w:hint="eastAsia"/>
                <w:sz w:val="21"/>
                <w:szCs w:val="21"/>
                <w:highlight w:val="none"/>
                <w:lang w:val="en-US" w:eastAsia="zh-CN"/>
              </w:rPr>
              <w:t xml:space="preserve">保洁服务</w:t>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台刷</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撮箕</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color w:val="000000"/>
                <w:sz w:val="21"/>
                <w:szCs w:val="21"/>
                <w:highlight w:val="none"/>
                <w:lang w:val="en-US" w:eastAsia="zh-CN"/>
              </w:rPr>
              <w:t xml:space="preserve">5</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防风簸箕</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“小心地滑”告示牌</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恭桶刷（软毛、硬毛）</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快接式手柄</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10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混合式拖把（分色）</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10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除尘拖把框架</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3</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超细纤维地拖布</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3</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超细纤维地巾</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3</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打蜡系列工具</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套</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打蜡拖布</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墙面清洗工具组合</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1</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套</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玻璃清洁双格桶(18 升)</w:t>
            </w:r>
            <w:r/>
          </w:p>
        </w:tc>
        <w:tc>
          <w:tcPr>
            <w:tcW w:w="1286" w:type="dxa"/>
            <w:vAlign w:val="center"/>
            <w:textDirection w:val="lrTb"/>
            <w:noWrap w:val="false"/>
          </w:tcPr>
          <w:p>
            <w:pPr>
              <w:ind w:left="0"/>
              <w:jc w:val="center"/>
              <w:pageBreakBefore w:val="0"/>
              <w:spacing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榨水器</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17 英寸红色保养保洁垫洁垫</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17 英寸黑色起蜡垫</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17 英寸白色保洁垫(洗地机用)</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30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20 英寸白色高速抛光垫</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30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保洁车</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保洁物料用具提篮</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保洁车袋（红色、高端项目专用）</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保洁车袋盖（红色、高端项目专用）</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口罩</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安全围裙</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护目镜（面罩）</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防护手套</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100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安全胶鞋</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双</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玻璃铲刀</w:t>
            </w:r>
            <w:r/>
          </w:p>
        </w:tc>
        <w:tc>
          <w:tcPr>
            <w:tcW w:w="1286" w:type="dxa"/>
            <w:vAlign w:val="center"/>
            <w:textDirection w:val="lrTb"/>
            <w:noWrap w:val="false"/>
          </w:tcPr>
          <w:p>
            <w:pPr>
              <w:ind w:left="0"/>
              <w:jc w:val="center"/>
              <w:pageBreakBefore w:val="0"/>
              <w:spacing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超细纤维毛巾（分色）</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快活全能保洁清洁剂</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不锈钢光亮剂</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浓缩波璃清洁剂</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洁厕剂</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50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光洁地拖牵尘剂</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起蜡水</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除油剂</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低气味快干面蜡</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地面保养蜡</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超强封地剂</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熏香机(熏香剂)</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盒</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小便斗香球</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袋</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消毒片/粉</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洗衣粉</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袋</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生活垃圾袋（</w:t>
            </w:r>
            <w:r>
              <w:rPr>
                <w:rFonts w:hint="eastAsia" w:ascii="宋体" w:hAnsi="宋体" w:cs="宋体"/>
                <w:color w:val="000000"/>
                <w:sz w:val="21"/>
                <w:szCs w:val="21"/>
                <w:highlight w:val="none"/>
                <w:lang w:val="en-US" w:eastAsia="zh-CN"/>
              </w:rPr>
              <w:t xml:space="preserve">黑</w:t>
            </w:r>
            <w:r>
              <w:rPr>
                <w:rFonts w:hint="eastAsia" w:ascii="宋体" w:hAnsi="宋体" w:cs="宋体"/>
                <w:color w:val="000000"/>
                <w:sz w:val="21"/>
                <w:szCs w:val="21"/>
                <w:highlight w:val="none"/>
              </w:rPr>
              <w:t xml:space="preserve">色）</w:t>
            </w:r>
            <w:r/>
          </w:p>
        </w:tc>
        <w:tc>
          <w:tcPr>
            <w:tcW w:w="1286" w:type="dxa"/>
            <w:vAlign w:val="center"/>
            <w:textDirection w:val="lrTb"/>
            <w:noWrap w:val="false"/>
          </w:tcPr>
          <w:p>
            <w:pPr>
              <w:ind w:left="0"/>
              <w:jc w:val="center"/>
              <w:pageBreakBefore w:val="0"/>
              <w:spacing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10万</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医疗垃圾袋</w:t>
            </w:r>
            <w:r/>
          </w:p>
        </w:tc>
        <w:tc>
          <w:tcPr>
            <w:tcW w:w="1286" w:type="dxa"/>
            <w:vAlign w:val="center"/>
            <w:textDirection w:val="lrTb"/>
            <w:noWrap w:val="false"/>
          </w:tcPr>
          <w:p>
            <w:pPr>
              <w:ind w:left="0"/>
              <w:jc w:val="center"/>
              <w:pageBreakBefore w:val="0"/>
              <w:spacing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8万</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盛装未被污染的输液瓶（袋）垃圾袋（白色）</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1000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rPr>
              <w:t xml:space="preserve">小红桶</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分体雨衣</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套</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铁锹</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铲雪锹</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人字梯</w:t>
            </w:r>
            <w:r/>
          </w:p>
        </w:tc>
        <w:tc>
          <w:tcPr>
            <w:tcW w:w="1286" w:type="dxa"/>
            <w:vAlign w:val="center"/>
            <w:textDirection w:val="lrTb"/>
            <w:noWrap w:val="false"/>
          </w:tcPr>
          <w:p>
            <w:pPr>
              <w:ind w:left="0"/>
              <w:jc w:val="center"/>
              <w:pageBreakBefore w:val="0"/>
              <w:spacing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拾物器</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5</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火钳</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垃圾篓</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100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室内二分类垃圾桶</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平板拖车</w:t>
            </w:r>
            <w:r/>
          </w:p>
        </w:tc>
        <w:tc>
          <w:tcPr>
            <w:tcW w:w="1286" w:type="dxa"/>
            <w:vAlign w:val="center"/>
            <w:textDirection w:val="lrTb"/>
            <w:noWrap w:val="false"/>
          </w:tcPr>
          <w:p>
            <w:pPr>
              <w:ind w:left="0"/>
              <w:jc w:val="center"/>
              <w:pageBreakBefore w:val="0"/>
              <w:spacing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辆</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拖把</w:t>
            </w:r>
            <w:r/>
          </w:p>
        </w:tc>
        <w:tc>
          <w:tcPr>
            <w:tcW w:w="1286" w:type="dxa"/>
            <w:vAlign w:val="center"/>
            <w:textDirection w:val="lrTb"/>
            <w:noWrap w:val="false"/>
          </w:tcPr>
          <w:p>
            <w:pPr>
              <w:ind w:left="0"/>
              <w:jc w:val="center"/>
              <w:pageBreakBefore w:val="0"/>
              <w:spacing w:line="500" w:lineRule="exact"/>
              <w:widowControl/>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20</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sz w:val="21"/>
                <w:szCs w:val="21"/>
                <w:highlight w:val="none"/>
                <w:lang w:val="en-US" w:eastAsia="zh-CN"/>
              </w:rPr>
            </w:pPr>
            <w:r>
              <w:rPr>
                <w:rFonts w:hint="eastAsia"/>
                <w:sz w:val="21"/>
                <w:szCs w:val="21"/>
                <w:highlight w:val="none"/>
                <w:lang w:val="en-US" w:eastAsia="zh-CN"/>
              </w:rPr>
            </w:r>
            <w:r/>
          </w:p>
        </w:tc>
        <w:tc>
          <w:tcPr>
            <w:tcW w:w="3441" w:type="dxa"/>
            <w:vAlign w:val="center"/>
            <w:textDirection w:val="lrTb"/>
            <w:noWrap w:val="false"/>
          </w:tcPr>
          <w:p>
            <w:pPr>
              <w:jc w:val="center"/>
              <w:pageBreakBefore w:val="0"/>
              <w:spacing w:line="500" w:lineRule="exact"/>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电缆盘</w:t>
            </w:r>
            <w:r/>
          </w:p>
        </w:tc>
        <w:tc>
          <w:tcPr>
            <w:tcW w:w="1286" w:type="dxa"/>
            <w:vAlign w:val="center"/>
            <w:textDirection w:val="lrTb"/>
            <w:noWrap w:val="false"/>
          </w:tcPr>
          <w:p>
            <w:pPr>
              <w:ind w:left="0"/>
              <w:jc w:val="center"/>
              <w:pageBreakBefore w:val="0"/>
              <w:spacing w:line="500" w:lineRule="exact"/>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1</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r>
        <w:trPr>
          <w:trHeight w:val="434"/>
        </w:trPr>
        <w:tc>
          <w:tcPr>
            <w:tcW w:w="732" w:type="dxa"/>
            <w:vAlign w:val="center"/>
            <w:vMerge w:val="restart"/>
            <w:textDirection w:val="lrTb"/>
            <w:noWrap w:val="false"/>
          </w:tcPr>
          <w:p>
            <w:pPr>
              <w:numPr>
                <w:ilvl w:val="0"/>
                <w:numId w:val="0"/>
              </w:numPr>
              <w:ind w:left="0" w:firstLine="0"/>
              <w:jc w:val="center"/>
              <w:pageBreakBefore w:val="0"/>
              <w:spacing w:line="500" w:lineRule="exact"/>
              <w:widowControl/>
              <w:rPr>
                <w:rFonts w:hint="default"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3</w:t>
            </w:r>
            <w:r/>
          </w:p>
        </w:tc>
        <w:tc>
          <w:tcPr>
            <w:tcW w:w="3002" w:type="dxa"/>
            <w:vAlign w:val="center"/>
            <w:vMerge w:val="restart"/>
            <w:textDirection w:val="lrTb"/>
            <w:noWrap w:val="false"/>
          </w:tcPr>
          <w:p>
            <w:pPr>
              <w:ind w:left="0"/>
              <w:jc w:val="center"/>
              <w:pageBreakBefore w:val="0"/>
              <w:spacing w:line="500" w:lineRule="exact"/>
              <w:widowControl/>
              <w:rPr>
                <w:rFonts w:hint="default"/>
                <w:color w:val="auto"/>
                <w:sz w:val="21"/>
                <w:szCs w:val="21"/>
                <w:highlight w:val="none"/>
                <w:lang w:val="en-US" w:eastAsia="zh-CN"/>
              </w:rPr>
            </w:pPr>
            <w:r>
              <w:rPr>
                <w:rFonts w:hint="eastAsia"/>
                <w:color w:val="auto"/>
                <w:sz w:val="21"/>
                <w:szCs w:val="21"/>
                <w:highlight w:val="none"/>
                <w:lang w:val="en-US" w:eastAsia="zh-CN"/>
              </w:rPr>
              <w:t xml:space="preserve">保安服务</w:t>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color w:val="auto"/>
                <w:sz w:val="21"/>
                <w:szCs w:val="21"/>
                <w:highlight w:val="none"/>
                <w:lang w:val="en-US" w:eastAsia="zh-CN" w:bidi="ar-SA"/>
              </w:rPr>
            </w:pPr>
            <w:r>
              <w:rPr>
                <w:rFonts w:hint="eastAsia" w:ascii="Calibri" w:hAnsi="Calibri"/>
                <w:color w:val="auto"/>
                <w:sz w:val="21"/>
                <w:szCs w:val="21"/>
                <w:highlight w:val="none"/>
                <w:lang w:val="en-US" w:eastAsia="zh-CN"/>
              </w:rPr>
              <w:t xml:space="preserve">对讲机</w:t>
            </w:r>
            <w:r/>
          </w:p>
        </w:tc>
        <w:tc>
          <w:tcPr>
            <w:tcW w:w="1286" w:type="dxa"/>
            <w:vAlign w:val="top"/>
            <w:textDirection w:val="lrTb"/>
            <w:noWrap w:val="false"/>
          </w:tcPr>
          <w:p>
            <w:pPr>
              <w:pStyle w:val="1329"/>
              <w:jc w:val="center"/>
              <w:pageBreakBefore w:val="0"/>
              <w:spacing w:line="5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5</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color w:val="auto"/>
                <w:sz w:val="21"/>
                <w:szCs w:val="21"/>
                <w:highlight w:val="none"/>
                <w:lang w:val="en-US" w:eastAsia="zh-CN" w:bidi="ar-SA"/>
              </w:rPr>
            </w:pPr>
            <w:r>
              <w:rPr>
                <w:rFonts w:hint="eastAsia" w:ascii="Calibri" w:hAnsi="Calibri"/>
                <w:color w:val="auto"/>
                <w:sz w:val="21"/>
                <w:szCs w:val="21"/>
                <w:highlight w:val="none"/>
                <w:lang w:val="en-US" w:eastAsia="zh-CN"/>
              </w:rPr>
              <w:t xml:space="preserve">橡胶棒</w:t>
            </w:r>
            <w:r/>
          </w:p>
        </w:tc>
        <w:tc>
          <w:tcPr>
            <w:tcW w:w="1286" w:type="dxa"/>
            <w:vAlign w:val="top"/>
            <w:textDirection w:val="lrTb"/>
            <w:noWrap w:val="false"/>
          </w:tcPr>
          <w:p>
            <w:pPr>
              <w:pStyle w:val="1330"/>
              <w:jc w:val="center"/>
              <w:pageBreakBefore w:val="0"/>
              <w:spacing w:line="5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color w:val="auto"/>
                <w:sz w:val="21"/>
                <w:szCs w:val="21"/>
                <w:highlight w:val="none"/>
                <w:lang w:val="en-US" w:eastAsia="zh-CN" w:bidi="ar-SA"/>
              </w:rPr>
            </w:pPr>
            <w:r>
              <w:rPr>
                <w:rFonts w:hint="eastAsia" w:ascii="Calibri" w:hAnsi="Calibri"/>
                <w:color w:val="auto"/>
                <w:sz w:val="21"/>
                <w:szCs w:val="21"/>
                <w:highlight w:val="none"/>
                <w:lang w:val="en-US" w:eastAsia="zh-CN"/>
              </w:rPr>
              <w:t xml:space="preserve">收缩警棍</w:t>
            </w:r>
            <w:r/>
          </w:p>
        </w:tc>
        <w:tc>
          <w:tcPr>
            <w:tcW w:w="1286" w:type="dxa"/>
            <w:vAlign w:val="top"/>
            <w:textDirection w:val="lrTb"/>
            <w:noWrap w:val="false"/>
          </w:tcPr>
          <w:p>
            <w:pPr>
              <w:pStyle w:val="1330"/>
              <w:jc w:val="center"/>
              <w:pageBreakBefore w:val="0"/>
              <w:spacing w:line="5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color w:val="auto"/>
                <w:sz w:val="21"/>
                <w:szCs w:val="21"/>
                <w:highlight w:val="none"/>
                <w:lang w:val="en-US" w:eastAsia="zh-CN" w:bidi="ar-SA"/>
              </w:rPr>
            </w:pPr>
            <w:r>
              <w:rPr>
                <w:rFonts w:hint="eastAsia" w:ascii="Calibri" w:hAnsi="Calibri"/>
                <w:color w:val="auto"/>
                <w:sz w:val="21"/>
                <w:szCs w:val="21"/>
                <w:highlight w:val="none"/>
                <w:lang w:val="en-US" w:eastAsia="zh-CN"/>
              </w:rPr>
              <w:t xml:space="preserve">钢叉</w:t>
            </w:r>
            <w:r/>
          </w:p>
        </w:tc>
        <w:tc>
          <w:tcPr>
            <w:shd w:val="clear" w:color="auto" w:fill="auto"/>
            <w:tcW w:w="1286" w:type="dxa"/>
            <w:vAlign w:val="top"/>
            <w:textDirection w:val="lrTb"/>
            <w:noWrap w:val="false"/>
          </w:tcPr>
          <w:p>
            <w:pPr>
              <w:pStyle w:val="1330"/>
              <w:jc w:val="center"/>
              <w:pageBreakBefore w:val="0"/>
              <w:spacing w:line="5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color w:val="auto"/>
                <w:sz w:val="21"/>
                <w:szCs w:val="21"/>
                <w:highlight w:val="none"/>
                <w:lang w:val="en-US" w:eastAsia="zh-CN" w:bidi="ar-SA"/>
              </w:rPr>
            </w:pPr>
            <w:r>
              <w:rPr>
                <w:rFonts w:hint="eastAsia" w:ascii="Calibri" w:hAnsi="Calibri"/>
                <w:color w:val="auto"/>
                <w:sz w:val="21"/>
                <w:szCs w:val="21"/>
                <w:highlight w:val="none"/>
                <w:lang w:val="en-US" w:eastAsia="zh-CN"/>
              </w:rPr>
              <w:t xml:space="preserve">脚叉</w:t>
            </w:r>
            <w:r/>
          </w:p>
        </w:tc>
        <w:tc>
          <w:tcPr>
            <w:shd w:val="clear" w:color="auto" w:fill="auto"/>
            <w:tcW w:w="1286" w:type="dxa"/>
            <w:vAlign w:val="top"/>
            <w:textDirection w:val="lrTb"/>
            <w:noWrap w:val="false"/>
          </w:tcPr>
          <w:p>
            <w:pPr>
              <w:pStyle w:val="1330"/>
              <w:jc w:val="center"/>
              <w:pageBreakBefore w:val="0"/>
              <w:spacing w:line="5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color w:val="auto"/>
                <w:sz w:val="21"/>
                <w:szCs w:val="21"/>
                <w:highlight w:val="none"/>
                <w:lang w:val="en-US" w:eastAsia="zh-CN" w:bidi="ar-SA"/>
              </w:rPr>
            </w:pPr>
            <w:r>
              <w:rPr>
                <w:rFonts w:hint="eastAsia" w:ascii="Calibri" w:hAnsi="Calibri"/>
                <w:color w:val="auto"/>
                <w:sz w:val="21"/>
                <w:szCs w:val="21"/>
                <w:highlight w:val="none"/>
                <w:lang w:val="en-US" w:eastAsia="zh-CN"/>
              </w:rPr>
              <w:t xml:space="preserve">防暴盾牌</w:t>
            </w:r>
            <w:r/>
          </w:p>
        </w:tc>
        <w:tc>
          <w:tcPr>
            <w:shd w:val="clear" w:color="auto" w:fill="auto"/>
            <w:tcW w:w="1286" w:type="dxa"/>
            <w:vAlign w:val="top"/>
            <w:textDirection w:val="lrTb"/>
            <w:noWrap w:val="false"/>
          </w:tcPr>
          <w:p>
            <w:pPr>
              <w:pStyle w:val="1330"/>
              <w:jc w:val="center"/>
              <w:pageBreakBefore w:val="0"/>
              <w:spacing w:line="5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color w:val="auto"/>
                <w:sz w:val="21"/>
                <w:szCs w:val="21"/>
                <w:highlight w:val="none"/>
                <w:lang w:val="en-US" w:eastAsia="zh-CN" w:bidi="ar-SA"/>
              </w:rPr>
            </w:pPr>
            <w:r>
              <w:rPr>
                <w:rFonts w:hint="eastAsia" w:ascii="Calibri" w:hAnsi="Calibri"/>
                <w:color w:val="auto"/>
                <w:sz w:val="21"/>
                <w:szCs w:val="21"/>
                <w:highlight w:val="none"/>
                <w:lang w:val="en-US" w:eastAsia="zh-CN"/>
              </w:rPr>
              <w:t xml:space="preserve">防暴头盔</w:t>
            </w:r>
            <w:r/>
          </w:p>
        </w:tc>
        <w:tc>
          <w:tcPr>
            <w:shd w:val="clear" w:color="auto" w:fill="auto"/>
            <w:tcW w:w="1286" w:type="dxa"/>
            <w:vAlign w:val="top"/>
            <w:textDirection w:val="lrTb"/>
            <w:noWrap w:val="false"/>
          </w:tcPr>
          <w:p>
            <w:pPr>
              <w:pStyle w:val="1330"/>
              <w:jc w:val="center"/>
              <w:pageBreakBefore w:val="0"/>
              <w:spacing w:line="5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color w:val="auto"/>
                <w:sz w:val="21"/>
                <w:szCs w:val="21"/>
                <w:highlight w:val="none"/>
                <w:lang w:val="en-US" w:eastAsia="zh-CN" w:bidi="ar-SA"/>
              </w:rPr>
            </w:pPr>
            <w:r>
              <w:rPr>
                <w:rFonts w:hint="eastAsia" w:ascii="Calibri" w:hAnsi="Calibri"/>
                <w:color w:val="auto"/>
                <w:sz w:val="21"/>
                <w:szCs w:val="21"/>
                <w:highlight w:val="none"/>
                <w:lang w:val="en-US" w:eastAsia="zh-CN"/>
              </w:rPr>
              <w:t xml:space="preserve">防刺背心</w:t>
            </w:r>
            <w:r/>
          </w:p>
        </w:tc>
        <w:tc>
          <w:tcPr>
            <w:shd w:val="clear" w:color="auto" w:fill="auto"/>
            <w:tcW w:w="1286" w:type="dxa"/>
            <w:vAlign w:val="top"/>
            <w:textDirection w:val="lrTb"/>
            <w:noWrap w:val="false"/>
          </w:tcPr>
          <w:p>
            <w:pPr>
              <w:pStyle w:val="1330"/>
              <w:jc w:val="center"/>
              <w:pageBreakBefore w:val="0"/>
              <w:spacing w:line="5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color w:val="auto"/>
                <w:sz w:val="21"/>
                <w:szCs w:val="21"/>
                <w:highlight w:val="none"/>
                <w:lang w:val="en-US" w:eastAsia="zh-CN" w:bidi="ar-SA"/>
              </w:rPr>
            </w:pPr>
            <w:r>
              <w:rPr>
                <w:rFonts w:hint="eastAsia" w:ascii="Calibri" w:hAnsi="Calibri"/>
                <w:color w:val="auto"/>
                <w:sz w:val="21"/>
                <w:szCs w:val="21"/>
                <w:highlight w:val="none"/>
                <w:lang w:val="en-US" w:eastAsia="zh-CN"/>
              </w:rPr>
              <w:t xml:space="preserve">防割手套</w:t>
            </w:r>
            <w:r/>
          </w:p>
        </w:tc>
        <w:tc>
          <w:tcPr>
            <w:shd w:val="clear" w:color="auto" w:fill="auto"/>
            <w:tcW w:w="1286" w:type="dxa"/>
            <w:vAlign w:val="top"/>
            <w:textDirection w:val="lrTb"/>
            <w:noWrap w:val="false"/>
          </w:tcPr>
          <w:p>
            <w:pPr>
              <w:pStyle w:val="1330"/>
              <w:jc w:val="center"/>
              <w:pageBreakBefore w:val="0"/>
              <w:spacing w:line="5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2</w:t>
            </w:r>
            <w:r/>
          </w:p>
        </w:tc>
        <w:tc>
          <w:tcPr>
            <w:tcW w:w="938" w:type="dxa"/>
            <w:vAlign w:val="center"/>
            <w:textDirection w:val="lrTb"/>
            <w:noWrap w:val="false"/>
          </w:tcPr>
          <w:p>
            <w:pPr>
              <w:ind w:left="0"/>
              <w:jc w:val="center"/>
              <w:pageBreakBefore w:val="0"/>
              <w:spacing w:line="500" w:lineRule="exact"/>
              <w:widowControl/>
              <w:rPr>
                <w:rFonts w:hint="eastAsia" w:eastAsia="宋体" w:cs="Calibri"/>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color w:val="auto"/>
                <w:sz w:val="21"/>
                <w:szCs w:val="21"/>
                <w:highlight w:val="none"/>
                <w:lang w:val="en-US" w:eastAsia="zh-CN" w:bidi="ar-SA"/>
              </w:rPr>
            </w:pPr>
            <w:r>
              <w:rPr>
                <w:rFonts w:hint="eastAsia" w:ascii="Calibri" w:hAnsi="Calibri"/>
                <w:color w:val="auto"/>
                <w:sz w:val="21"/>
                <w:szCs w:val="21"/>
                <w:highlight w:val="none"/>
                <w:lang w:val="en-US" w:eastAsia="zh-CN"/>
              </w:rPr>
              <w:t xml:space="preserve">交通疏导荧光马甲</w:t>
            </w:r>
            <w:r/>
          </w:p>
        </w:tc>
        <w:tc>
          <w:tcPr>
            <w:tcW w:w="1286" w:type="dxa"/>
            <w:vAlign w:val="top"/>
            <w:textDirection w:val="lrTb"/>
            <w:noWrap w:val="false"/>
          </w:tcPr>
          <w:p>
            <w:pPr>
              <w:pStyle w:val="1329"/>
              <w:jc w:val="center"/>
              <w:pageBreakBefore w:val="0"/>
              <w:spacing w:line="5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p>
        </w:tc>
        <w:tc>
          <w:tcPr>
            <w:tcW w:w="938"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件</w:t>
            </w:r>
            <w:r/>
          </w:p>
        </w:tc>
      </w:tr>
      <w:tr>
        <w:trPr>
          <w:trHeight w:val="434"/>
        </w:trPr>
        <w:tc>
          <w:tcPr>
            <w:tcW w:w="732" w:type="dxa"/>
            <w:vAlign w:val="center"/>
            <w:vMerge w:val="continue"/>
            <w:textDirection w:val="lrTb"/>
            <w:noWrap w:val="false"/>
          </w:tcPr>
          <w:p>
            <w:pPr>
              <w:numPr>
                <w:ilvl w:val="0"/>
                <w:numId w:val="0"/>
              </w:numPr>
              <w:ind w:left="0" w:firstLine="0"/>
              <w:jc w:val="center"/>
              <w:pageBreakBefore w:val="0"/>
              <w:spacing w:line="500" w:lineRule="exact"/>
              <w:widowControl/>
              <w:rPr>
                <w:rFonts w:hint="eastAsia"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r>
            <w:r/>
          </w:p>
        </w:tc>
        <w:tc>
          <w:tcPr>
            <w:tcW w:w="3002" w:type="dxa"/>
            <w:vAlign w:val="center"/>
            <w:vMerge w:val="continue"/>
            <w:textDirection w:val="lrTb"/>
            <w:noWrap w:val="false"/>
          </w:tcPr>
          <w:p>
            <w:pPr>
              <w:ind w:left="0"/>
              <w:jc w:val="center"/>
              <w:pageBreakBefore w:val="0"/>
              <w:spacing w:line="500" w:lineRule="exact"/>
              <w:widowControl/>
              <w:rPr>
                <w:rFonts w:hint="eastAsia"/>
                <w:color w:val="auto"/>
                <w:sz w:val="21"/>
                <w:szCs w:val="21"/>
                <w:highlight w:val="none"/>
                <w:lang w:val="en-US" w:eastAsia="zh-CN"/>
              </w:rPr>
            </w:pPr>
            <w:r>
              <w:rPr>
                <w:rFonts w:hint="eastAsia"/>
                <w:color w:val="auto"/>
                <w:sz w:val="21"/>
                <w:szCs w:val="21"/>
                <w:highlight w:val="none"/>
                <w:lang w:val="en-US" w:eastAsia="zh-CN"/>
              </w:rPr>
            </w:r>
            <w:r/>
          </w:p>
        </w:tc>
        <w:tc>
          <w:tcPr>
            <w:tcW w:w="3441" w:type="dxa"/>
            <w:vAlign w:val="top"/>
            <w:textDirection w:val="lrTb"/>
            <w:noWrap w:val="false"/>
          </w:tcPr>
          <w:p>
            <w:pPr>
              <w:pStyle w:val="1329"/>
              <w:jc w:val="center"/>
              <w:pageBreakBefore w:val="0"/>
              <w:spacing w:line="500" w:lineRule="exact"/>
              <w:rPr>
                <w:rFonts w:hint="eastAsia" w:ascii="Calibri" w:hAnsi="Calibri" w:eastAsia="宋体" w:cs="Times New Roman"/>
                <w:color w:val="auto"/>
                <w:sz w:val="21"/>
                <w:szCs w:val="21"/>
                <w:highlight w:val="none"/>
                <w:lang w:val="en-US" w:eastAsia="zh-CN" w:bidi="ar-SA"/>
              </w:rPr>
            </w:pPr>
            <w:r>
              <w:rPr>
                <w:rFonts w:hint="eastAsia" w:ascii="Calibri" w:hAnsi="Calibri" w:eastAsia="宋体"/>
                <w:color w:val="auto"/>
                <w:sz w:val="21"/>
                <w:szCs w:val="21"/>
                <w:highlight w:val="none"/>
                <w:lang w:val="en-US" w:eastAsia="zh-CN" w:bidi="ar-SA"/>
              </w:rPr>
              <w:t xml:space="preserve">强光手电筒</w:t>
            </w:r>
            <w:r/>
          </w:p>
        </w:tc>
        <w:tc>
          <w:tcPr>
            <w:tcW w:w="1286" w:type="dxa"/>
            <w:vAlign w:val="top"/>
            <w:textDirection w:val="lrTb"/>
            <w:noWrap w:val="false"/>
          </w:tcPr>
          <w:p>
            <w:pPr>
              <w:pStyle w:val="1329"/>
              <w:jc w:val="center"/>
              <w:pageBreakBefore w:val="0"/>
              <w:spacing w:line="5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p>
        </w:tc>
        <w:tc>
          <w:tcPr>
            <w:tcW w:w="938" w:type="dxa"/>
            <w:vAlign w:val="center"/>
            <w:textDirection w:val="lrTb"/>
            <w:noWrap w:val="false"/>
          </w:tcPr>
          <w:p>
            <w:pPr>
              <w:ind w:left="0"/>
              <w:jc w:val="center"/>
              <w:pageBreakBefore w:val="0"/>
              <w:spacing w:line="500" w:lineRule="exact"/>
              <w:widowControl/>
              <w:rPr>
                <w:rFonts w:hint="default" w:eastAsia="宋体" w:cs="Calibri"/>
                <w:b w:val="0"/>
                <w:bCs w:val="0"/>
                <w:color w:val="auto"/>
                <w:sz w:val="21"/>
                <w:szCs w:val="21"/>
                <w:highlight w:val="none"/>
                <w:lang w:val="en-US" w:eastAsia="zh-CN"/>
              </w:rPr>
            </w:pPr>
            <w:r>
              <w:rPr>
                <w:rFonts w:hint="eastAsia" w:cs="Calibri"/>
                <w:b w:val="0"/>
                <w:bCs w:val="0"/>
                <w:color w:val="auto"/>
                <w:sz w:val="21"/>
                <w:szCs w:val="21"/>
                <w:highlight w:val="none"/>
                <w:lang w:val="en-US" w:eastAsia="zh-CN"/>
              </w:rPr>
              <w:t xml:space="preserve">个</w:t>
            </w:r>
            <w:r/>
          </w:p>
        </w:tc>
      </w:tr>
    </w:tbl>
    <w:p>
      <w:pPr>
        <w:ind w:firstLine="420"/>
        <w:spacing w:line="500" w:lineRule="exact"/>
        <w:rPr>
          <w:rFonts w:hint="default" w:ascii="宋体" w:hAnsi="宋体" w:cs="宋体"/>
          <w:color w:val="auto"/>
          <w:sz w:val="21"/>
          <w:szCs w:val="21"/>
          <w:lang w:val="en-US" w:eastAsia="zh-CN"/>
        </w:rPr>
      </w:pPr>
      <w:r>
        <w:rPr>
          <w:rFonts w:hint="eastAsia"/>
          <w:color w:val="auto"/>
          <w:sz w:val="21"/>
          <w:szCs w:val="21"/>
        </w:rPr>
        <w:t xml:space="preserve">注：以上清单所列内容为最低要求，实际工作中可能超过以上品类和数量，投标人需充分考虑报价，后期采购人将不再额外给付费用</w:t>
      </w:r>
      <w:r>
        <w:rPr>
          <w:rFonts w:hint="eastAsia" w:ascii="宋体" w:hAnsi="宋体" w:cs="宋体"/>
          <w:color w:val="auto"/>
          <w:sz w:val="21"/>
          <w:szCs w:val="21"/>
        </w:rPr>
        <w:t xml:space="preserve">。</w:t>
      </w:r>
      <w:r/>
    </w:p>
    <w:p>
      <w:pPr>
        <w:numPr>
          <w:ilvl w:val="0"/>
          <w:numId w:val="0"/>
        </w:numPr>
        <w:pageBreakBefore w:val="0"/>
        <w:spacing w:line="500" w:lineRule="exact"/>
        <w:rPr>
          <w:rFonts w:hint="eastAsia"/>
          <w:b/>
          <w:bCs/>
          <w:color w:val="auto"/>
          <w:sz w:val="24"/>
          <w:szCs w:val="24"/>
          <w:highlight w:val="none"/>
          <w:lang w:val="en-US" w:eastAsia="zh-CN"/>
        </w:rPr>
      </w:pPr>
      <w:r>
        <w:rPr>
          <w:rFonts w:hint="eastAsia"/>
          <w:b/>
          <w:bCs/>
          <w:color w:val="auto"/>
          <w:sz w:val="24"/>
          <w:szCs w:val="24"/>
          <w:highlight w:val="none"/>
          <w:lang w:val="en-US" w:eastAsia="zh-CN"/>
        </w:rPr>
        <w:t xml:space="preserve">4.2服装</w:t>
      </w:r>
      <w:r/>
    </w:p>
    <w:p>
      <w:pPr>
        <w:numPr>
          <w:ilvl w:val="0"/>
          <w:numId w:val="0"/>
        </w:numPr>
        <w:pageBreakBefore w:val="0"/>
        <w:spacing w:line="500" w:lineRule="exact"/>
        <w:rPr>
          <w:rFonts w:hint="default"/>
          <w:b/>
          <w:bCs/>
          <w:color w:val="auto"/>
          <w:sz w:val="24"/>
          <w:szCs w:val="24"/>
          <w:highlight w:val="none"/>
          <w:lang w:val="en-US" w:eastAsia="zh-CN"/>
        </w:rPr>
      </w:pPr>
      <w:r>
        <w:rPr>
          <w:rFonts w:hint="eastAsia"/>
          <w:b/>
          <w:bCs/>
          <w:color w:val="auto"/>
          <w:sz w:val="24"/>
          <w:szCs w:val="24"/>
          <w:highlight w:val="none"/>
          <w:lang w:val="en-US" w:eastAsia="zh-CN"/>
        </w:rPr>
        <w:t xml:space="preserve">泗阳县第一人民医院、</w:t>
      </w:r>
      <w:r>
        <w:rPr>
          <w:rFonts w:hint="eastAsia" w:ascii="宋体" w:hAnsi="宋体" w:cs="宋体"/>
          <w:b/>
          <w:bCs/>
          <w:color w:val="auto"/>
          <w:sz w:val="24"/>
          <w:szCs w:val="24"/>
          <w:lang w:val="en-US" w:eastAsia="zh-CN"/>
        </w:rPr>
        <w:t xml:space="preserve">泗阳县妇幼保健院</w:t>
      </w:r>
      <w:r/>
    </w:p>
    <w:p>
      <w:pPr>
        <w:ind w:left="0" w:right="0" w:firstLine="422"/>
        <w:spacing w:before="0" w:after="0" w:line="400" w:lineRule="atLeast"/>
        <w:rPr>
          <w:rFonts w:hint="eastAsia" w:ascii="宋体" w:hAnsi="宋体" w:eastAsia="宋体" w:cs="宋体"/>
          <w:color w:val="auto"/>
          <w:sz w:val="22"/>
          <w:szCs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4"/>
          <w:lang w:val="en-US" w:eastAsia="zh-CN"/>
        </w:rPr>
        <w:t xml:space="preserve">1、</w:t>
      </w:r>
      <w:r>
        <w:rPr>
          <w:rFonts w:hint="eastAsia" w:ascii="宋体" w:hAnsi="宋体" w:eastAsia="宋体" w:cs="宋体"/>
          <w:color w:val="auto"/>
          <w:sz w:val="22"/>
          <w:szCs w:val="24"/>
          <w:lang w:val="zh-CN" w:eastAsia="zh-CN"/>
        </w:rPr>
        <w:t xml:space="preserve">保持良好的服务精神面貌，项目组成员应着装统一制服</w:t>
      </w:r>
      <w:r>
        <w:rPr>
          <w:rFonts w:hint="eastAsia" w:ascii="宋体" w:hAnsi="宋体" w:eastAsia="宋体" w:cs="宋体"/>
          <w:color w:val="auto"/>
          <w:sz w:val="22"/>
          <w:szCs w:val="24"/>
          <w:lang w:val="en-US" w:eastAsia="zh-CN"/>
        </w:rPr>
        <w:t xml:space="preserve">，</w:t>
      </w:r>
      <w:r>
        <w:rPr>
          <w:rFonts w:hint="eastAsia" w:ascii="宋体" w:hAnsi="宋体" w:eastAsia="宋体" w:cs="宋体"/>
          <w:color w:val="auto"/>
          <w:sz w:val="22"/>
          <w:szCs w:val="24"/>
          <w:lang w:val="zh-CN" w:eastAsia="zh-CN"/>
        </w:rPr>
        <w:t xml:space="preserve">服装整洁合体，穿戴整齐（佩戴工号牌或工作证，纽扣应全部扣好，不得敞开外衣，卷起裤脚、衣袖，领带必须结正，服装口袋不得装过大过厚物品）。</w:t>
      </w:r>
      <w:r/>
    </w:p>
    <w:p>
      <w:pPr>
        <w:ind w:left="0" w:right="0" w:firstLine="422"/>
        <w:spacing w:before="0" w:after="0" w:line="400" w:lineRule="atLeast"/>
        <w:rPr>
          <w:rFonts w:hint="eastAsia" w:ascii="宋体" w:hAnsi="宋体" w:eastAsia="宋体" w:cs="宋体"/>
          <w:color w:val="auto"/>
          <w:sz w:val="22"/>
          <w:szCs w:val="24"/>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4"/>
          <w:lang w:val="en-US" w:eastAsia="zh-CN"/>
        </w:rPr>
        <w:t xml:space="preserve">2、</w:t>
      </w:r>
      <w:r>
        <w:rPr>
          <w:rFonts w:hint="eastAsia" w:ascii="宋体" w:hAnsi="宋体" w:eastAsia="宋体" w:cs="宋体"/>
          <w:color w:val="auto"/>
          <w:sz w:val="22"/>
          <w:szCs w:val="24"/>
          <w:lang w:val="zh-CN" w:eastAsia="zh-CN"/>
        </w:rPr>
        <w:t xml:space="preserve">人员服装应全新，质量上乘，穿着舒适，经久耐穿，具备本单位特色，且能够展示本单位和采购人单位场所风采。</w:t>
      </w:r>
      <w:r/>
    </w:p>
    <w:p>
      <w:pPr>
        <w:ind w:left="0" w:right="0" w:firstLine="422"/>
        <w:spacing w:before="0" w:after="0" w:line="400" w:lineRule="atLeast"/>
        <w:rPr>
          <w:rFonts w:hint="default" w:ascii="宋体" w:hAnsi="宋体" w:eastAsia="宋体" w:cs="宋体"/>
          <w:color w:val="auto"/>
          <w:sz w:val="22"/>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4"/>
          <w:lang w:val="en-US" w:eastAsia="zh-CN"/>
        </w:rPr>
        <w:t xml:space="preserve">3、</w:t>
      </w:r>
      <w:r>
        <w:rPr>
          <w:rFonts w:hint="eastAsia" w:ascii="宋体" w:hAnsi="宋体" w:eastAsia="宋体" w:cs="宋体"/>
          <w:color w:val="auto"/>
          <w:sz w:val="22"/>
          <w:szCs w:val="24"/>
          <w:lang w:val="zh-CN" w:eastAsia="zh-CN"/>
        </w:rPr>
        <w:t xml:space="preserve">服装数量要求：项目组成员每人2套服装（包括上衣和裤子），其中春夏季为短袖样式，秋冬季为长袖样式。</w:t>
      </w:r>
      <w:r>
        <w:rPr>
          <w:rFonts w:hint="eastAsia" w:ascii="宋体" w:hAnsi="宋体" w:eastAsia="宋体" w:cs="宋体"/>
          <w:color w:val="auto"/>
          <w:sz w:val="22"/>
          <w:szCs w:val="24"/>
          <w:lang w:val="en-US" w:eastAsia="zh-CN"/>
        </w:rPr>
        <w:t xml:space="preserve">每2年更换一次服装，若物业服务期间，项目组成员存在衣服损坏情况，可随时更换，费用包含在本次报价中。</w:t>
      </w:r>
      <w:r/>
    </w:p>
    <w:p>
      <w:pPr>
        <w:ind w:left="0" w:right="0" w:firstLine="422"/>
        <w:spacing w:before="0" w:after="0" w:line="400" w:lineRule="atLeast"/>
        <w:rPr>
          <w:rFonts w:hint="eastAsia" w:ascii="宋体" w:hAnsi="宋体" w:eastAsia="宋体" w:cs="宋体"/>
          <w:color w:val="auto"/>
          <w:sz w:val="22"/>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4"/>
          <w:lang w:val="en-US" w:eastAsia="zh-CN"/>
        </w:rPr>
        <w:t xml:space="preserve">4、中标人为员工的服装配备洗涤条件（洗涤频次每周不少于一次），费用包含在本次报价</w:t>
      </w:r>
      <w:r>
        <w:rPr>
          <w:rFonts w:hint="eastAsia" w:ascii="宋体" w:hAnsi="宋体" w:eastAsia="宋体" w:cs="宋体"/>
          <w:color w:val="auto"/>
          <w:sz w:val="22"/>
          <w:szCs w:val="24"/>
          <w:highlight w:val="none"/>
          <w:lang w:val="en-US" w:eastAsia="zh-CN"/>
        </w:rPr>
        <w:t xml:space="preserve">中。</w:t>
      </w:r>
      <w:r/>
    </w:p>
    <w:p>
      <w:pPr>
        <w:numPr>
          <w:ilvl w:val="0"/>
          <w:numId w:val="0"/>
        </w:numPr>
        <w:pageBreakBefore w:val="0"/>
        <w:spacing w:line="500" w:lineRule="exact"/>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五、物业管理服务人员需求</w:t>
      </w:r>
      <w:r/>
    </w:p>
    <w:p>
      <w:pPr>
        <w:ind w:firstLine="480"/>
        <w:pageBreakBefore w:val="0"/>
        <w:spacing w:line="500" w:lineRule="exact"/>
        <w:rPr>
          <w:rStyle w:val="810"/>
          <w:rFonts w:hint="eastAsia" w:ascii="宋体" w:hAnsi="宋体" w:cs="宋体" w:eastAsiaTheme="minorEastAsia"/>
          <w:b/>
          <w:bCs/>
          <w:color w:val="ff0000"/>
          <w:sz w:val="21"/>
          <w:szCs w:val="21"/>
          <w:highlight w:val="none"/>
          <w:u w:val="single"/>
          <w:lang w:val="en-US" w:eastAsia="zh-CN" w:bidi="zh-CN"/>
        </w:rPr>
      </w:pPr>
      <w:r>
        <w:rPr>
          <w:rStyle w:val="810"/>
          <w:rFonts w:hint="eastAsia" w:ascii="宋体" w:hAnsi="宋体" w:cs="宋体" w:eastAsiaTheme="minorEastAsia"/>
          <w:b/>
          <w:bCs/>
          <w:color w:val="ff0000"/>
          <w:sz w:val="21"/>
          <w:szCs w:val="21"/>
          <w:highlight w:val="none"/>
          <w:u w:val="single"/>
          <w:lang w:val="en-US" w:eastAsia="zh-CN" w:bidi="zh-CN"/>
        </w:rPr>
        <w:t xml:space="preserve">以下人员配备为最低要求，不接受负偏离，投标文件中提供全部响应要求的承诺函电子件（加盖公章，承诺函格式附后），否则按无效标处理。</w:t>
      </w:r>
      <w:r/>
    </w:p>
    <w:tbl>
      <w:tblPr>
        <w:tblStyle w:val="833"/>
        <w:tblW w:w="867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949"/>
        <w:gridCol w:w="901"/>
        <w:gridCol w:w="2049"/>
        <w:gridCol w:w="4101"/>
      </w:tblGrid>
      <w:tr>
        <w:trPr>
          <w:jc w:val="center"/>
          <w:trHeight w:val="0"/>
          <w:tblHeader/>
        </w:trPr>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672" w:type="dxa"/>
            <w:vAlign w:val="center"/>
            <w:textDirection w:val="lrTb"/>
            <w:noWrap w:val="false"/>
          </w:tcPr>
          <w:p>
            <w:pPr>
              <w:ind w:left="0" w:right="0" w:firstLine="0"/>
              <w:jc w:val="both"/>
              <w:keepNext/>
              <w:spacing w:before="0" w:after="0" w:line="240" w:lineRule="auto"/>
              <w:rPr>
                <w:rFonts w:ascii="宋体" w:eastAsia="宋体"/>
                <w:b/>
                <w:color w:val="auto"/>
                <w:sz w:val="21"/>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49" w:type="dxa"/>
            <w:vAlign w:val="center"/>
            <w:textDirection w:val="lrTb"/>
            <w:noWrap w:val="false"/>
          </w:tcPr>
          <w:p>
            <w:pPr>
              <w:ind w:left="0" w:right="0" w:firstLine="0"/>
              <w:jc w:val="center"/>
              <w:keepNext/>
              <w:spacing w:before="0" w:after="0" w:line="240" w:lineRule="auto"/>
              <w:rPr>
                <w:rFonts w:ascii="宋体" w:eastAsia="宋体"/>
                <w:b/>
                <w:color w:val="auto"/>
                <w:sz w:val="21"/>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szCs w:val="28"/>
                <w:highlight w:val="none"/>
              </w:rPr>
              <w:t xml:space="preserve">岗位</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01" w:type="dxa"/>
            <w:vAlign w:val="center"/>
            <w:textDirection w:val="lrTb"/>
            <w:noWrap w:val="false"/>
          </w:tcPr>
          <w:p>
            <w:pPr>
              <w:ind w:left="0" w:right="0" w:firstLine="0"/>
              <w:jc w:val="center"/>
              <w:keepNext/>
              <w:spacing w:before="0" w:after="0" w:line="240" w:lineRule="auto"/>
              <w:rPr>
                <w:rFonts w:hint="default" w:ascii="宋体" w:hAnsi="宋体" w:eastAsia="宋体" w:cs="宋体"/>
                <w:b/>
                <w:color w:val="auto"/>
                <w:sz w:val="21"/>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8"/>
                <w:highlight w:val="none"/>
                <w:lang w:val="en-US" w:eastAsia="zh-CN"/>
              </w:rPr>
              <w:t xml:space="preserve">工作单位（地点）</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2049" w:type="dxa"/>
            <w:vAlign w:val="center"/>
            <w:textDirection w:val="lrTb"/>
            <w:noWrap w:val="false"/>
          </w:tcPr>
          <w:p>
            <w:pPr>
              <w:ind w:left="0" w:right="0" w:firstLine="0"/>
              <w:jc w:val="center"/>
              <w:keepNext/>
              <w:spacing w:before="0" w:after="0" w:line="240" w:lineRule="auto"/>
              <w:rPr>
                <w:rFonts w:hint="eastAsia" w:ascii="宋体" w:hAnsi="Calibri" w:eastAsia="宋体" w:cs="Times New Roman"/>
                <w:b/>
                <w:color w:val="auto"/>
                <w:sz w:val="21"/>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1"/>
                <w:szCs w:val="28"/>
                <w:highlight w:val="none"/>
                <w:lang w:val="en-US" w:eastAsia="zh-CN"/>
              </w:rPr>
              <w:t xml:space="preserve">岗位所需总人数</w:t>
            </w:r>
            <w:r>
              <w:rPr>
                <w:rFonts w:ascii="宋体" w:hAnsi="宋体" w:eastAsia="宋体" w:cs="宋体"/>
                <w:b/>
                <w:color w:val="auto"/>
                <w:sz w:val="21"/>
                <w:szCs w:val="28"/>
                <w:highlight w:val="none"/>
              </w:rPr>
              <w:t xml:space="preserve">配置人数</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4101" w:type="dxa"/>
            <w:vAlign w:val="center"/>
            <w:textDirection w:val="lrTb"/>
            <w:noWrap w:val="false"/>
          </w:tcPr>
          <w:p>
            <w:pPr>
              <w:ind w:left="0" w:right="0" w:firstLine="0"/>
              <w:jc w:val="center"/>
              <w:keepNext/>
              <w:spacing w:before="0" w:after="0" w:line="240" w:lineRule="auto"/>
              <w:rPr>
                <w:rFonts w:ascii="宋体" w:eastAsia="宋体"/>
                <w:b/>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8"/>
                <w:highlight w:val="none"/>
                <w:lang w:val="en-US" w:eastAsia="zh-CN"/>
              </w:rPr>
              <w:t xml:space="preserve">服务范围及人员配置要求</w:t>
            </w:r>
            <w:r/>
          </w:p>
        </w:tc>
      </w:tr>
      <w:tr>
        <w:trPr>
          <w:jc w:val="center"/>
          <w:trHeight w:val="0"/>
        </w:trPr>
        <w:tc>
          <w:tcPr>
            <w:tcBorders>
              <w:top w:val="single" w:color="auto" w:sz="4" w:space="0"/>
              <w:left w:val="single" w:color="auto" w:sz="4" w:space="0"/>
              <w:right w:val="single" w:color="auto" w:sz="4" w:space="0"/>
            </w:tcBorders>
            <w:tcMar>
              <w:left w:w="96" w:type="dxa"/>
              <w:top w:w="56" w:type="dxa"/>
              <w:right w:w="96" w:type="dxa"/>
              <w:bottom w:w="56" w:type="dxa"/>
            </w:tcMar>
            <w:tcW w:w="672" w:type="dxa"/>
            <w:vAlign w:val="center"/>
            <w:vMerge w:val="restart"/>
            <w:textDirection w:val="lrTb"/>
            <w:noWrap w:val="false"/>
          </w:tcPr>
          <w:p>
            <w:pPr>
              <w:ind w:left="0" w:right="0" w:firstLine="0"/>
              <w:jc w:val="center"/>
              <w:keepNext/>
              <w:spacing w:before="0" w:after="0" w:line="240" w:lineRule="auto"/>
              <w:rPr>
                <w:rFonts w:ascii="宋体" w:eastAsia="宋体"/>
                <w:color w:val="auto"/>
                <w:sz w:val="21"/>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8"/>
                <w:highlight w:val="none"/>
              </w:rPr>
              <w:t xml:space="preserve">1</w:t>
            </w:r>
            <w:r/>
          </w:p>
          <w:p>
            <w:pPr>
              <w:ind w:left="0" w:right="0" w:firstLine="0"/>
              <w:jc w:val="center"/>
              <w:keepNext/>
              <w:spacing w:before="0" w:after="0" w:line="240" w:lineRule="auto"/>
              <w:rPr>
                <w:rFonts w:ascii="宋体" w:eastAsia="宋体"/>
                <w:color w:val="auto"/>
                <w:sz w:val="21"/>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8"/>
                <w:highlight w:val="none"/>
              </w:rPr>
              <w:t xml:space="preserve"> </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49" w:type="dxa"/>
            <w:vAlign w:val="center"/>
            <w:vMerge w:val="restart"/>
            <w:textDirection w:val="lrTb"/>
            <w:noWrap w:val="false"/>
          </w:tcPr>
          <w:p>
            <w:pPr>
              <w:ind w:left="0" w:right="0" w:firstLine="210"/>
              <w:jc w:val="left"/>
              <w:keepNext/>
              <w:spacing w:before="0" w:after="0" w:line="240" w:lineRule="auto"/>
              <w:rPr>
                <w:rFonts w:ascii="宋体" w:eastAsia="宋体"/>
                <w:color w:val="auto"/>
                <w:sz w:val="21"/>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8"/>
                <w:highlight w:val="none"/>
              </w:rPr>
              <w:t xml:space="preserve">管理</w:t>
            </w:r>
            <w:r/>
          </w:p>
          <w:p>
            <w:pPr>
              <w:ind w:left="0" w:right="0" w:firstLine="210"/>
              <w:jc w:val="left"/>
              <w:keepNext/>
              <w:spacing w:before="0" w:after="0" w:line="240" w:lineRule="auto"/>
              <w:rPr>
                <w:rFonts w:ascii="宋体" w:eastAsia="宋体"/>
                <w:color w:val="auto"/>
                <w:sz w:val="21"/>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8"/>
                <w:highlight w:val="none"/>
              </w:rPr>
              <w:t xml:space="preserve">人员</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01" w:type="dxa"/>
            <w:vAlign w:val="center"/>
            <w:textDirection w:val="lrTb"/>
            <w:noWrap w:val="false"/>
          </w:tcPr>
          <w:p>
            <w:pPr>
              <w:numPr>
                <w:ilvl w:val="0"/>
                <w:numId w:val="0"/>
              </w:numPr>
              <w:ind w:right="0"/>
              <w:jc w:val="left"/>
              <w:keepNext/>
              <w:spacing w:before="0" w:after="0" w:line="240" w:lineRule="auto"/>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泗阳县第一人民医院</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2049" w:type="dxa"/>
            <w:vAlign w:val="center"/>
            <w:textDirection w:val="lrTb"/>
            <w:noWrap w:val="false"/>
          </w:tcPr>
          <w:p>
            <w:pPr>
              <w:ind w:left="0" w:right="0" w:firstLine="0"/>
              <w:jc w:val="center"/>
              <w:keepNext/>
              <w:spacing w:before="0" w:after="0" w:line="240" w:lineRule="auto"/>
              <w:rPr>
                <w:rFonts w:hint="default" w:ascii="宋体" w:hAnsi="Calibri" w:eastAsia="宋体" w:cs="Times New Roman"/>
                <w:color w:val="auto"/>
                <w:sz w:val="21"/>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8"/>
                <w:highlight w:val="none"/>
              </w:rPr>
              <w:t xml:space="preserve">1</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4101" w:type="dxa"/>
            <w:vAlign w:val="center"/>
            <w:textDirection w:val="lrTb"/>
            <w:noWrap w:val="false"/>
          </w:tcPr>
          <w:p>
            <w:pPr>
              <w:ind w:left="0" w:right="0" w:firstLine="0"/>
              <w:jc w:val="left"/>
              <w:keepNext/>
              <w:spacing w:before="0" w:after="0" w:line="240" w:lineRule="auto"/>
              <w:rPr>
                <w:rFonts w:ascii="宋体" w:hAnsi="宋体" w:eastAsia="宋体" w:cs="宋体"/>
                <w:b/>
                <w:bCs/>
                <w:color w:val="auto"/>
                <w:sz w:val="21"/>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1"/>
                <w:szCs w:val="28"/>
                <w:highlight w:val="none"/>
              </w:rPr>
              <w:t xml:space="preserve">项目负责人（项目经理）</w:t>
            </w:r>
            <w:r/>
          </w:p>
          <w:p>
            <w:pPr>
              <w:numPr>
                <w:ilvl w:val="0"/>
                <w:numId w:val="23"/>
              </w:numPr>
              <w:ind w:left="0" w:right="0" w:firstLine="0"/>
              <w:jc w:val="left"/>
              <w:keepNext/>
              <w:spacing w:before="0" w:after="0" w:line="240" w:lineRule="auto"/>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年龄45周岁（含）以下。</w:t>
            </w:r>
            <w:r/>
          </w:p>
          <w:p>
            <w:pPr>
              <w:numPr>
                <w:ilvl w:val="0"/>
                <w:numId w:val="23"/>
              </w:numPr>
              <w:ind w:left="0" w:right="0" w:firstLine="0"/>
              <w:jc w:val="left"/>
              <w:keepNext/>
              <w:spacing w:before="0" w:after="0" w:line="240" w:lineRule="auto"/>
              <w:rPr>
                <w:rFonts w:ascii="宋体" w:hAnsi="宋体" w:eastAsia="宋体" w:cs="宋体"/>
                <w:color w:val="auto"/>
                <w:sz w:val="21"/>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熟悉物业管理相关法规，并能规范组织管理服务工作，知识面广，专业技能熟练，有较强的组织领导能力和协调能力。全面负责物业管理相关人员的管理、监督、指导、培训、考核等工作，服从业主的管理和考核。中标人应严格按照投标文件配备项目经理。项目存续期内，项目经理不得随意更换，如若更换，须书面向采购单位申请并获得同意。</w:t>
            </w:r>
            <w:r/>
          </w:p>
        </w:tc>
      </w:tr>
      <w:tr>
        <w:trPr>
          <w:jc w:val="center"/>
          <w:trHeight w:val="0"/>
        </w:trPr>
        <w:tc>
          <w:tcPr>
            <w:tcBorders>
              <w:left w:val="single" w:color="auto" w:sz="4" w:space="0"/>
              <w:right w:val="single" w:color="auto" w:sz="4" w:space="0"/>
            </w:tcBorders>
            <w:tcW w:w="672" w:type="dxa"/>
            <w:vAlign w:val="center"/>
            <w:vMerge w:val="continue"/>
            <w:textDirection w:val="lrTb"/>
            <w:noWrap w:val="false"/>
          </w:tcPr>
          <w:p>
            <w:pPr>
              <w:ind w:left="0" w:right="0" w:firstLine="0"/>
              <w:jc w:val="center"/>
              <w:keepNext/>
              <w:spacing w:after="0" w:line="240" w:lineRule="auto"/>
              <w:rPr>
                <w:rFonts w:ascii="宋体" w:eastAsia="宋体"/>
                <w:color w:val="auto"/>
                <w:sz w:val="21"/>
                <w:szCs w:val="28"/>
                <w:highlight w:val="none"/>
              </w:rPr>
            </w:pPr>
            <w:r>
              <w:rPr>
                <w:rFonts w:ascii="宋体" w:eastAsia="宋体"/>
                <w:color w:val="auto"/>
                <w:sz w:val="21"/>
                <w:szCs w:val="28"/>
                <w:highlight w:val="none"/>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ind w:left="0" w:right="0" w:firstLine="0"/>
              <w:jc w:val="left"/>
              <w:keepNext/>
              <w:spacing w:after="0" w:line="240" w:lineRule="auto"/>
              <w:rPr>
                <w:rFonts w:ascii="宋体" w:eastAsia="宋体"/>
                <w:color w:val="auto"/>
                <w:sz w:val="21"/>
                <w:szCs w:val="28"/>
                <w:highlight w:val="none"/>
              </w:rPr>
            </w:pPr>
            <w:r>
              <w:rPr>
                <w:rFonts w:ascii="宋体" w:eastAsia="宋体"/>
                <w:color w:val="auto"/>
                <w:sz w:val="21"/>
                <w:szCs w:val="28"/>
                <w:highlight w:val="none"/>
              </w:rPr>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01" w:type="dxa"/>
            <w:vAlign w:val="center"/>
            <w:textDirection w:val="lrTb"/>
            <w:noWrap w:val="false"/>
          </w:tcPr>
          <w:p>
            <w:pPr>
              <w:numPr>
                <w:ilvl w:val="0"/>
                <w:numId w:val="0"/>
              </w:numPr>
              <w:ind w:left="0" w:right="0" w:firstLine="0"/>
              <w:jc w:val="left"/>
              <w:keepNext/>
              <w:spacing w:before="0" w:after="0" w:line="240" w:lineRule="auto"/>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泗阳县第一人民医院</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2049" w:type="dxa"/>
            <w:vAlign w:val="center"/>
            <w:textDirection w:val="lrTb"/>
            <w:noWrap w:val="false"/>
          </w:tcPr>
          <w:p>
            <w:pPr>
              <w:ind w:left="0" w:right="0" w:firstLine="0"/>
              <w:jc w:val="center"/>
              <w:keepNext/>
              <w:spacing w:before="0" w:after="0" w:line="240" w:lineRule="auto"/>
              <w:rPr>
                <w:rFonts w:hint="eastAsia" w:ascii="宋体" w:hAnsi="Calibri" w:eastAsia="宋体" w:cs="Times New Roman"/>
                <w:color w:val="auto"/>
                <w:sz w:val="21"/>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8"/>
                <w:highlight w:val="none"/>
              </w:rPr>
              <w:t xml:space="preserve">1</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4101" w:type="dxa"/>
            <w:vAlign w:val="center"/>
            <w:textDirection w:val="lrTb"/>
            <w:noWrap w:val="false"/>
          </w:tcPr>
          <w:p>
            <w:pPr>
              <w:ind w:left="0" w:right="0" w:firstLine="0"/>
              <w:jc w:val="left"/>
              <w:keepNext/>
              <w:spacing w:before="0" w:after="0" w:line="240" w:lineRule="auto"/>
              <w:rPr>
                <w:rFonts w:hint="eastAsia" w:ascii="宋体" w:hAnsi="宋体" w:eastAsia="宋体" w:cs="宋体"/>
                <w:b/>
                <w:bCs/>
                <w:color w:val="auto"/>
                <w:sz w:val="21"/>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8"/>
                <w:highlight w:val="none"/>
                <w:lang w:val="en-US" w:eastAsia="zh-CN"/>
              </w:rPr>
              <w:t xml:space="preserve">保洁主管（含医废）</w:t>
            </w:r>
            <w:r/>
          </w:p>
          <w:p>
            <w:pPr>
              <w:numPr>
                <w:ilvl w:val="0"/>
                <w:numId w:val="0"/>
              </w:numPr>
              <w:ind w:left="0" w:right="0" w:firstLine="0"/>
              <w:jc w:val="left"/>
              <w:keepNext/>
              <w:spacing w:before="0" w:after="0" w:line="240" w:lineRule="auto"/>
              <w:widowControl w:val="off"/>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年龄45周岁（含）以下。</w:t>
            </w:r>
            <w:r/>
          </w:p>
          <w:p>
            <w:pPr>
              <w:numPr>
                <w:ilvl w:val="0"/>
                <w:numId w:val="0"/>
              </w:numPr>
              <w:ind w:left="0" w:right="0" w:firstLine="0"/>
              <w:jc w:val="left"/>
              <w:keepNext/>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2、每日巡检各区域保洁质量，发现问题即时整改并跟踪闭环；协调与应急处理：对接医院各科室、院感科、后勤科等部门，响应科室保洁需求，协调跨区域保洁工作；处理突发保洁问题（如呕吐物、渗漏、污染等），快速组织消杀清理，配合医院应急处置等。</w:t>
            </w:r>
            <w:r/>
          </w:p>
        </w:tc>
      </w:tr>
      <w:tr>
        <w:trPr>
          <w:jc w:val="center"/>
          <w:trHeight w:val="0"/>
        </w:trPr>
        <w:tc>
          <w:tcPr>
            <w:tcBorders>
              <w:left w:val="single" w:color="auto" w:sz="4" w:space="0"/>
              <w:bottom w:val="single" w:color="auto" w:sz="4" w:space="0"/>
              <w:right w:val="single" w:color="auto" w:sz="4" w:space="0"/>
            </w:tcBorders>
            <w:tcW w:w="672" w:type="dxa"/>
            <w:vAlign w:val="center"/>
            <w:vMerge w:val="continue"/>
            <w:textDirection w:val="lrTb"/>
            <w:noWrap w:val="false"/>
          </w:tcPr>
          <w:p>
            <w:pPr>
              <w:ind w:left="0" w:right="0" w:firstLine="0"/>
              <w:jc w:val="center"/>
              <w:keepNext/>
              <w:spacing w:after="0" w:line="240" w:lineRule="auto"/>
              <w:rPr>
                <w:rFonts w:ascii="宋体" w:eastAsia="宋体"/>
                <w:color w:val="auto"/>
                <w:sz w:val="21"/>
                <w:szCs w:val="28"/>
                <w:highlight w:val="none"/>
              </w:rPr>
            </w:pPr>
            <w:r>
              <w:rPr>
                <w:rFonts w:ascii="宋体" w:eastAsia="宋体"/>
                <w:color w:val="auto"/>
                <w:sz w:val="21"/>
                <w:szCs w:val="28"/>
                <w:highlight w:val="none"/>
              </w:rPr>
            </w:r>
            <w:r/>
          </w:p>
        </w:tc>
        <w:tc>
          <w:tcPr>
            <w:tcBorders>
              <w:top w:val="single" w:color="auto" w:sz="4" w:space="0"/>
              <w:left w:val="single" w:color="auto" w:sz="4" w:space="0"/>
              <w:bottom w:val="single" w:color="auto" w:sz="4" w:space="0"/>
              <w:right w:val="single" w:color="auto" w:sz="4" w:space="0"/>
            </w:tcBorders>
            <w:tcW w:w="949" w:type="dxa"/>
            <w:vAlign w:val="center"/>
            <w:vMerge w:val="continue"/>
            <w:textDirection w:val="lrTb"/>
            <w:noWrap w:val="false"/>
          </w:tcPr>
          <w:p>
            <w:pPr>
              <w:ind w:left="0" w:right="0" w:firstLine="0"/>
              <w:jc w:val="left"/>
              <w:keepNext/>
              <w:spacing w:after="0" w:line="240" w:lineRule="auto"/>
              <w:rPr>
                <w:rFonts w:ascii="宋体" w:eastAsia="宋体"/>
                <w:color w:val="auto"/>
                <w:sz w:val="21"/>
                <w:szCs w:val="28"/>
                <w:highlight w:val="none"/>
              </w:rPr>
            </w:pPr>
            <w:r>
              <w:rPr>
                <w:rFonts w:ascii="宋体" w:eastAsia="宋体"/>
                <w:color w:val="auto"/>
                <w:sz w:val="21"/>
                <w:szCs w:val="28"/>
                <w:highlight w:val="none"/>
              </w:rPr>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01" w:type="dxa"/>
            <w:vAlign w:val="center"/>
            <w:textDirection w:val="lrTb"/>
            <w:noWrap w:val="false"/>
          </w:tcPr>
          <w:p>
            <w:pPr>
              <w:numPr>
                <w:ilvl w:val="0"/>
                <w:numId w:val="0"/>
              </w:numPr>
              <w:ind w:left="0" w:right="0" w:firstLine="0"/>
              <w:jc w:val="left"/>
              <w:keepNext/>
              <w:spacing w:before="0" w:after="0" w:line="240" w:lineRule="auto"/>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泗阳县第一人民医院</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2049" w:type="dxa"/>
            <w:vAlign w:val="center"/>
            <w:textDirection w:val="lrTb"/>
            <w:noWrap w:val="false"/>
          </w:tcPr>
          <w:p>
            <w:pPr>
              <w:ind w:left="0" w:right="0" w:firstLine="0"/>
              <w:jc w:val="center"/>
              <w:keepNext/>
              <w:spacing w:before="0" w:after="0" w:line="240" w:lineRule="auto"/>
              <w:rPr>
                <w:rFonts w:hint="eastAsia" w:ascii="宋体" w:hAnsi="宋体" w:eastAsia="宋体" w:cs="宋体"/>
                <w:color w:val="auto"/>
                <w:sz w:val="21"/>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8"/>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4101" w:type="dxa"/>
            <w:vAlign w:val="center"/>
            <w:textDirection w:val="lrTb"/>
            <w:noWrap w:val="false"/>
          </w:tcPr>
          <w:p>
            <w:pPr>
              <w:ind w:left="0" w:right="0" w:firstLine="0"/>
              <w:jc w:val="left"/>
              <w:keepNext/>
              <w:spacing w:before="0" w:after="0" w:line="240" w:lineRule="auto"/>
              <w:rPr>
                <w:rFonts w:hint="eastAsia" w:ascii="宋体" w:hAnsi="宋体" w:eastAsia="宋体" w:cs="宋体"/>
                <w:b/>
                <w:bCs/>
                <w:color w:val="auto"/>
                <w:sz w:val="21"/>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8"/>
                <w:highlight w:val="none"/>
                <w:lang w:val="en-US" w:eastAsia="zh-CN"/>
              </w:rPr>
              <w:t xml:space="preserve">综合服务主管</w:t>
            </w:r>
            <w:r/>
          </w:p>
          <w:p>
            <w:pPr>
              <w:ind w:left="0" w:right="0" w:firstLine="0"/>
              <w:jc w:val="left"/>
              <w:keepNext/>
              <w:spacing w:before="0" w:after="0" w:line="240" w:lineRule="auto"/>
              <w:rPr>
                <w:rFonts w:hint="eastAsia" w:ascii="宋体" w:hAnsi="宋体" w:eastAsia="宋体" w:cs="宋体"/>
                <w:b/>
                <w:bCs/>
                <w:color w:val="auto"/>
                <w:sz w:val="21"/>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年龄45周岁（含）以下。</w:t>
            </w:r>
            <w:r/>
          </w:p>
          <w:p>
            <w:pPr>
              <w:numPr>
                <w:ilvl w:val="0"/>
                <w:numId w:val="0"/>
              </w:numPr>
              <w:ind w:left="0" w:right="0" w:firstLine="0"/>
              <w:jc w:val="left"/>
              <w:keepNext/>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2、统筹园区综合服务运营、团队管理与业主关系，兼顾服务落地、问题解决和品质把控，组织业主沟通活动，维护良好的业主关系。监督保洁、绿化、公共区域维护等基础服务的执行标准，定期巡检园区，发现问题及时整改，确保服务品质达标等。</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672" w:type="dxa"/>
            <w:vAlign w:val="center"/>
            <w:textDirection w:val="lrTb"/>
            <w:noWrap w:val="false"/>
          </w:tcPr>
          <w:p>
            <w:pPr>
              <w:ind w:left="0" w:right="0" w:firstLine="0"/>
              <w:jc w:val="center"/>
              <w:keepNext/>
              <w:spacing w:before="0" w:after="0" w:line="240" w:lineRule="auto"/>
              <w:rPr>
                <w:rFonts w:hint="eastAsia" w:ascii="宋体" w:hAnsi="宋体" w:eastAsia="宋体" w:cs="宋体"/>
                <w:color w:val="auto"/>
                <w:sz w:val="21"/>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8"/>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49" w:type="dxa"/>
            <w:vAlign w:val="center"/>
            <w:textDirection w:val="lrTb"/>
            <w:noWrap w:val="false"/>
          </w:tcPr>
          <w:p>
            <w:pPr>
              <w:ind w:left="0" w:right="0" w:firstLine="0"/>
              <w:jc w:val="left"/>
              <w:keepNext/>
              <w:spacing w:after="0" w:line="240" w:lineRule="auto"/>
              <w:rPr>
                <w:rFonts w:hint="eastAsia" w:ascii="宋体" w:hAnsi="宋体" w:eastAsia="宋体" w:cs="宋体"/>
                <w:color w:val="auto"/>
                <w:sz w:val="21"/>
                <w:szCs w:val="24"/>
                <w:highlight w:val="none"/>
                <w:vertAlign w:val="baseline"/>
                <w:lang w:val="en-US" w:eastAsia="zh-CN"/>
              </w:rPr>
            </w:pPr>
            <w:r>
              <w:rPr>
                <w:rFonts w:hint="eastAsia" w:ascii="宋体" w:hAnsi="宋体" w:eastAsia="宋体" w:cs="宋体"/>
                <w:color w:val="auto"/>
                <w:sz w:val="21"/>
                <w:szCs w:val="28"/>
                <w:highlight w:val="none"/>
                <w:lang w:val="en-US" w:eastAsia="zh-CN"/>
              </w:rPr>
              <w:t xml:space="preserve">工勤、运送</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01" w:type="dxa"/>
            <w:vAlign w:val="center"/>
            <w:textDirection w:val="lrTb"/>
            <w:noWrap w:val="false"/>
          </w:tcPr>
          <w:p>
            <w:pPr>
              <w:numPr>
                <w:ilvl w:val="0"/>
                <w:numId w:val="0"/>
              </w:numPr>
              <w:ind w:left="0" w:right="0" w:firstLine="0"/>
              <w:jc w:val="left"/>
              <w:keepNext/>
              <w:spacing w:before="0" w:after="0" w:line="240" w:lineRule="auto"/>
              <w:widowControl w:val="off"/>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泗阳县第一人民医院</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2049" w:type="dxa"/>
            <w:vAlign w:val="center"/>
            <w:textDirection w:val="lrTb"/>
            <w:noWrap w:val="false"/>
          </w:tcPr>
          <w:p>
            <w:pPr>
              <w:ind w:left="0" w:right="0" w:firstLine="0"/>
              <w:jc w:val="center"/>
              <w:keepNext/>
              <w:spacing w:before="0" w:after="0" w:line="240" w:lineRule="auto"/>
              <w:rPr>
                <w:rFonts w:hint="eastAsia" w:ascii="宋体" w:hAnsi="宋体" w:eastAsia="宋体" w:cs="宋体"/>
                <w:color w:val="auto"/>
                <w:sz w:val="21"/>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8"/>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4101" w:type="dxa"/>
            <w:vAlign w:val="center"/>
            <w:textDirection w:val="lrTb"/>
            <w:noWrap w:val="false"/>
          </w:tcPr>
          <w:p>
            <w:pPr>
              <w:ind w:left="0" w:right="0" w:firstLine="0"/>
              <w:jc w:val="left"/>
              <w:keepNext/>
              <w:spacing w:before="0" w:after="0" w:line="240" w:lineRule="auto"/>
              <w:rPr>
                <w:rFonts w:hint="eastAsia" w:ascii="宋体" w:hAnsi="宋体" w:eastAsia="宋体" w:cs="宋体"/>
                <w:b/>
                <w:bCs/>
                <w:color w:val="auto"/>
                <w:sz w:val="21"/>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8"/>
                <w:highlight w:val="none"/>
                <w:lang w:val="en-US" w:eastAsia="zh-CN"/>
              </w:rPr>
              <w:t xml:space="preserve">工勤、运送人员</w:t>
            </w:r>
            <w:r/>
          </w:p>
          <w:p>
            <w:pPr>
              <w:numPr>
                <w:ilvl w:val="0"/>
                <w:numId w:val="0"/>
              </w:numPr>
              <w:ind w:left="0" w:right="0" w:firstLine="0"/>
              <w:jc w:val="left"/>
              <w:keepNext/>
              <w:spacing w:before="0" w:after="0" w:line="240" w:lineRule="auto"/>
              <w:widowControl w:val="off"/>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szCs w:val="22"/>
                <w:highlight w:val="none"/>
                <w:lang w:val="en-US" w:eastAsia="zh-CN" w:bidi="ar-SA"/>
              </w:rPr>
              <w:t xml:space="preserve">1</w:t>
            </w:r>
            <w:r>
              <w:rPr>
                <w:rFonts w:hint="default" w:ascii="宋体" w:hAnsi="宋体" w:eastAsia="宋体" w:cs="宋体"/>
                <w:color w:val="auto"/>
                <w:sz w:val="21"/>
                <w:highlight w:val="none"/>
                <w:lang w:val="en-US" w:eastAsia="zh-CN"/>
              </w:rPr>
              <w:t xml:space="preserve">、初始入职年龄：男58周岁（含）以下，女53周岁（含）以下，条件优秀者可放宽至男65周岁（含）以下，女60周岁（含）以下</w:t>
            </w:r>
            <w:r>
              <w:rPr>
                <w:rFonts w:hint="eastAsia" w:ascii="宋体" w:hAnsi="宋体" w:cs="宋体"/>
                <w:color w:val="auto"/>
                <w:sz w:val="21"/>
                <w:highlight w:val="none"/>
                <w:lang w:val="en-US" w:eastAsia="zh-CN"/>
              </w:rPr>
              <w:t xml:space="preserve">，45周岁（含）以下人数不低于2人。</w:t>
            </w:r>
            <w:r/>
          </w:p>
          <w:p>
            <w:pPr>
              <w:numPr>
                <w:ilvl w:val="0"/>
                <w:numId w:val="0"/>
              </w:numPr>
              <w:ind w:left="0" w:right="0" w:firstLine="0"/>
              <w:jc w:val="left"/>
              <w:keepNext/>
              <w:spacing w:before="0" w:after="0" w:line="240" w:lineRule="auto"/>
              <w:widowControl w:val="off"/>
              <w:rPr>
                <w:rFonts w:hint="eastAsia" w:ascii="宋体" w:hAnsi="宋体" w:eastAsia="宋体" w:cs="宋体"/>
                <w:b/>
                <w:bCs/>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2、全面</w:t>
            </w:r>
            <w:r>
              <w:rPr>
                <w:rFonts w:ascii="宋体" w:hAnsi="宋体" w:eastAsia="宋体" w:cs="宋体"/>
                <w:color w:val="auto"/>
                <w:sz w:val="21"/>
                <w:highlight w:val="none"/>
              </w:rPr>
              <w:t xml:space="preserve">负责服务区域内集中运送工具调度运送、物品运送、患者运送、以及医疗垃圾转运等服务</w:t>
            </w:r>
            <w:r>
              <w:rPr>
                <w:rFonts w:hint="eastAsia" w:ascii="宋体" w:hAnsi="宋体" w:eastAsia="宋体" w:cs="宋体"/>
                <w:color w:val="auto"/>
                <w:sz w:val="21"/>
                <w:highlight w:val="none"/>
                <w:lang w:eastAsia="zh-CN"/>
              </w:rPr>
              <w:t xml:space="preserve">，</w:t>
            </w:r>
            <w:r>
              <w:rPr>
                <w:rFonts w:ascii="宋体" w:hAnsi="宋体" w:eastAsia="宋体" w:cs="宋体"/>
                <w:color w:val="auto"/>
                <w:sz w:val="21"/>
                <w:highlight w:val="none"/>
              </w:rPr>
              <w:t xml:space="preserve">服从采购人安排需求</w:t>
            </w:r>
            <w:r>
              <w:rPr>
                <w:rFonts w:hint="eastAsia" w:ascii="宋体" w:hAnsi="宋体" w:eastAsia="宋体" w:cs="宋体"/>
                <w:color w:val="auto"/>
                <w:sz w:val="21"/>
                <w:highlight w:val="none"/>
                <w:lang w:eastAsia="zh-CN"/>
              </w:rPr>
              <w:t xml:space="preserve">。</w:t>
            </w:r>
            <w:r/>
          </w:p>
        </w:tc>
      </w:tr>
      <w:tr>
        <w:trPr>
          <w:jc w:val="center"/>
          <w:trHeight w:val="0"/>
        </w:trPr>
        <w:tc>
          <w:tcPr>
            <w:tcBorders>
              <w:top w:val="single" w:color="auto" w:sz="4" w:space="0"/>
              <w:left w:val="single" w:color="auto" w:sz="4" w:space="0"/>
              <w:right w:val="single" w:color="auto" w:sz="4" w:space="0"/>
            </w:tcBorders>
            <w:tcMar>
              <w:left w:w="96" w:type="dxa"/>
              <w:top w:w="56" w:type="dxa"/>
              <w:right w:w="96" w:type="dxa"/>
              <w:bottom w:w="56" w:type="dxa"/>
            </w:tcMar>
            <w:tcW w:w="672" w:type="dxa"/>
            <w:vAlign w:val="center"/>
            <w:vMerge w:val="restart"/>
            <w:textDirection w:val="lrTb"/>
            <w:noWrap w:val="false"/>
          </w:tcPr>
          <w:p>
            <w:pPr>
              <w:ind w:left="0" w:right="0" w:firstLine="0"/>
              <w:jc w:val="center"/>
              <w:keepNext/>
              <w:spacing w:before="0" w:after="0" w:line="240" w:lineRule="auto"/>
              <w:rPr>
                <w:rFonts w:ascii="宋体" w:eastAsia="宋体"/>
                <w:color w:val="auto"/>
                <w:sz w:val="21"/>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8"/>
                <w:highlight w:val="none"/>
              </w:rPr>
              <w:t xml:space="preserve"> </w:t>
            </w:r>
            <w:r/>
          </w:p>
          <w:p>
            <w:pPr>
              <w:ind w:left="0" w:right="0" w:firstLine="0"/>
              <w:jc w:val="center"/>
              <w:keepNext/>
              <w:spacing w:before="0" w:after="0" w:line="240" w:lineRule="auto"/>
              <w:rPr>
                <w:rFonts w:hint="eastAsia" w:ascii="宋体" w:hAnsi="Calibri" w:eastAsia="宋体" w:cs="Times New Roman"/>
                <w:color w:val="auto"/>
                <w:sz w:val="21"/>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8"/>
                <w:highlight w:val="none"/>
                <w:lang w:val="en-US" w:eastAsia="zh-CN"/>
              </w:rPr>
              <w:t xml:space="preserve">  </w:t>
            </w:r>
            <w:r>
              <w:rPr>
                <w:rFonts w:hint="eastAsia" w:ascii="宋体" w:hAnsi="宋体" w:eastAsia="宋体" w:cs="宋体"/>
                <w:color w:val="auto"/>
                <w:sz w:val="21"/>
                <w:szCs w:val="28"/>
                <w:highlight w:val="none"/>
                <w:lang w:val="en-US" w:eastAsia="zh-CN"/>
              </w:rPr>
              <w:t xml:space="preserve">3</w:t>
            </w:r>
            <w:r/>
          </w:p>
        </w:tc>
        <w:tc>
          <w:tcPr>
            <w:tcBorders>
              <w:top w:val="single" w:color="auto" w:sz="4" w:space="0"/>
              <w:left w:val="single" w:color="auto" w:sz="4" w:space="0"/>
              <w:right w:val="single" w:color="auto" w:sz="4" w:space="0"/>
            </w:tcBorders>
            <w:tcMar>
              <w:left w:w="96" w:type="dxa"/>
              <w:top w:w="56" w:type="dxa"/>
              <w:right w:w="96" w:type="dxa"/>
              <w:bottom w:w="56" w:type="dxa"/>
            </w:tcMar>
            <w:tcW w:w="949" w:type="dxa"/>
            <w:vAlign w:val="center"/>
            <w:vMerge w:val="restart"/>
            <w:textDirection w:val="lrTb"/>
            <w:noWrap w:val="false"/>
          </w:tcPr>
          <w:p>
            <w:pPr>
              <w:ind w:left="0" w:right="0" w:firstLine="0"/>
              <w:jc w:val="left"/>
              <w:keepNext/>
              <w:spacing w:before="0" w:after="0" w:line="240" w:lineRule="auto"/>
              <w:rPr>
                <w:rFonts w:ascii="宋体" w:eastAsia="宋体"/>
                <w:color w:val="auto"/>
                <w:sz w:val="21"/>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8"/>
                <w:highlight w:val="none"/>
              </w:rPr>
              <w:t xml:space="preserve"> </w:t>
            </w:r>
            <w:r/>
          </w:p>
          <w:p>
            <w:pPr>
              <w:ind w:left="0" w:right="0" w:firstLine="0"/>
              <w:jc w:val="left"/>
              <w:keepNext/>
              <w:spacing w:after="0" w:line="240" w:lineRule="auto"/>
              <w:rPr>
                <w:rFonts w:hint="eastAsia" w:ascii="宋体" w:hAnsi="Calibri" w:eastAsia="宋体" w:cs="Times New Roman"/>
                <w:color w:val="auto"/>
                <w:sz w:val="21"/>
                <w:szCs w:val="28"/>
                <w:highlight w:val="none"/>
                <w:lang w:val="en-US" w:eastAsia="zh-CN" w:bidi="ar-SA"/>
              </w:rPr>
            </w:pPr>
            <w:r>
              <w:rPr>
                <w:rFonts w:hint="eastAsia" w:ascii="宋体" w:hAnsi="宋体" w:eastAsia="宋体" w:cs="宋体"/>
                <w:color w:val="auto"/>
                <w:sz w:val="21"/>
                <w:szCs w:val="24"/>
                <w:highlight w:val="none"/>
                <w:vertAlign w:val="baseline"/>
                <w:lang w:val="en-US" w:eastAsia="zh-CN"/>
              </w:rPr>
              <w:t xml:space="preserve">保洁</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01" w:type="dxa"/>
            <w:vAlign w:val="center"/>
            <w:textDirection w:val="lrTb"/>
            <w:noWrap w:val="false"/>
          </w:tcPr>
          <w:p>
            <w:pPr>
              <w:ind w:left="0" w:right="0" w:firstLine="0"/>
              <w:jc w:val="left"/>
              <w:keepNext/>
              <w:spacing w:before="0" w:after="0" w:line="240" w:lineRule="auto"/>
              <w:rPr>
                <w:rFonts w:hint="default" w:ascii="宋体" w:hAnsi="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泗阳县第一人民医院</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2049" w:type="dxa"/>
            <w:vAlign w:val="center"/>
            <w:textDirection w:val="lrTb"/>
            <w:noWrap w:val="false"/>
          </w:tcPr>
          <w:p>
            <w:pPr>
              <w:ind w:left="0" w:right="0" w:firstLine="0"/>
              <w:jc w:val="center"/>
              <w:keepNext/>
              <w:spacing w:before="0" w:after="0" w:line="240" w:lineRule="auto"/>
              <w:rPr>
                <w:rFonts w:hint="default" w:ascii="宋体" w:hAnsi="Calibri" w:eastAsia="宋体" w:cs="Times New Roman"/>
                <w:color w:val="auto"/>
                <w:sz w:val="21"/>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8"/>
                <w:highlight w:val="none"/>
                <w:lang w:val="en-US" w:eastAsia="zh-CN"/>
              </w:rPr>
              <w:t xml:space="preserve">37</w:t>
            </w:r>
            <w:r/>
          </w:p>
        </w:tc>
        <w:tc>
          <w:tcPr>
            <w:tcBorders>
              <w:top w:val="single" w:color="auto" w:sz="4" w:space="0"/>
              <w:left w:val="single" w:color="auto" w:sz="4" w:space="0"/>
              <w:right w:val="single" w:color="auto" w:sz="4" w:space="0"/>
            </w:tcBorders>
            <w:tcMar>
              <w:left w:w="96" w:type="dxa"/>
              <w:top w:w="56" w:type="dxa"/>
              <w:right w:w="96" w:type="dxa"/>
              <w:bottom w:w="56" w:type="dxa"/>
            </w:tcMar>
            <w:tcW w:w="4101" w:type="dxa"/>
            <w:vAlign w:val="center"/>
            <w:vMerge w:val="restart"/>
            <w:textDirection w:val="lrTb"/>
            <w:noWrap w:val="false"/>
          </w:tcPr>
          <w:p>
            <w:pPr>
              <w:ind w:left="0" w:right="0" w:firstLine="0"/>
              <w:jc w:val="left"/>
              <w:keepNext/>
              <w:spacing w:before="0" w:after="0" w:line="240" w:lineRule="auto"/>
              <w:rPr>
                <w:rFonts w:hint="eastAsia" w:ascii="宋体" w:hAnsi="宋体" w:eastAsia="宋体" w:cs="宋体"/>
                <w:b/>
                <w:bCs/>
                <w:color w:val="auto"/>
                <w:sz w:val="21"/>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8"/>
                <w:highlight w:val="none"/>
                <w:lang w:val="en-US" w:eastAsia="zh-CN"/>
              </w:rPr>
              <w:t xml:space="preserve">普通保洁人员</w:t>
            </w:r>
            <w:r/>
          </w:p>
          <w:p>
            <w:pPr>
              <w:numPr>
                <w:ilvl w:val="0"/>
                <w:numId w:val="24"/>
              </w:numPr>
              <w:ind w:left="0" w:right="0" w:firstLine="0"/>
              <w:jc w:val="left"/>
              <w:keepNext/>
              <w:spacing w:before="0" w:after="0" w:line="240" w:lineRule="auto"/>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初始入职年龄：男58周岁（含）以下，女53周岁（含）以下，条件优秀者可放宽至男65周岁（含）以下，女60周岁（含）以下。</w:t>
            </w:r>
            <w:r/>
          </w:p>
          <w:p>
            <w:pPr>
              <w:numPr>
                <w:ilvl w:val="0"/>
                <w:numId w:val="24"/>
              </w:numPr>
              <w:ind w:left="0" w:right="0" w:firstLine="0"/>
              <w:jc w:val="left"/>
              <w:keepNext/>
              <w:spacing w:before="0" w:after="0" w:line="240" w:lineRule="auto"/>
              <w:rPr>
                <w:rFonts w:ascii="宋体" w:eastAsia="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全面负责</w:t>
            </w:r>
            <w:r>
              <w:rPr>
                <w:rFonts w:hint="eastAsia" w:ascii="宋体" w:hAnsi="宋体" w:eastAsia="宋体" w:cs="宋体"/>
                <w:color w:val="auto"/>
                <w:sz w:val="21"/>
                <w:highlight w:val="none"/>
              </w:rPr>
              <w:t xml:space="preserve">核心院区全域清洁+消毒防疫，覆盖诊疗、办公、公共区域，分核心日常工作和专项清洁消毒</w:t>
            </w:r>
            <w:r>
              <w:rPr>
                <w:rFonts w:ascii="宋体" w:hAnsi="宋体" w:eastAsia="宋体" w:cs="宋体"/>
                <w:color w:val="auto"/>
                <w:sz w:val="21"/>
                <w:highlight w:val="none"/>
              </w:rPr>
              <w:t xml:space="preserve">运营管理范围内的保洁服务。结合项目具体实际和采购人需求，配置及安排服务区域人员。服从采购人安排需求。</w:t>
            </w:r>
            <w:r/>
          </w:p>
          <w:p>
            <w:pPr>
              <w:ind w:left="0" w:right="0" w:firstLine="0"/>
              <w:jc w:val="left"/>
              <w:keepNext/>
              <w:spacing w:before="0" w:after="0" w:line="240" w:lineRule="auto"/>
              <w:rPr>
                <w:rFonts w:ascii="宋体" w:hAnsi="宋体" w:eastAsia="宋体" w:cs="宋体"/>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3</w:t>
            </w:r>
            <w:r>
              <w:rPr>
                <w:rFonts w:hint="eastAsia" w:ascii="宋体" w:hAnsi="宋体" w:eastAsia="宋体" w:cs="宋体"/>
                <w:color w:val="auto"/>
                <w:sz w:val="21"/>
                <w:highlight w:val="none"/>
                <w:lang w:val="en-US" w:eastAsia="zh-CN"/>
              </w:rPr>
              <w:t xml:space="preserve">、</w:t>
            </w:r>
            <w:r>
              <w:rPr>
                <w:rFonts w:ascii="宋体" w:hAnsi="宋体" w:eastAsia="宋体" w:cs="宋体"/>
                <w:color w:val="auto"/>
                <w:sz w:val="21"/>
                <w:highlight w:val="none"/>
              </w:rPr>
              <w:t xml:space="preserve">保洁人员身体健康，遵守采购单位的相关纪律要求，有吃苦耐劳神，责任心强。无不良嗜好，作风正派。</w:t>
            </w:r>
            <w:r/>
          </w:p>
        </w:tc>
      </w:tr>
      <w:tr>
        <w:trPr>
          <w:jc w:val="center"/>
          <w:trHeight w:val="1774"/>
        </w:trPr>
        <w:tc>
          <w:tcPr>
            <w:shd w:val="clear" w:color="auto" w:fill="auto"/>
            <w:tcBorders>
              <w:left w:val="single" w:color="auto" w:sz="4" w:space="0"/>
              <w:bottom w:val="single" w:color="auto" w:sz="4" w:space="0"/>
              <w:right w:val="single" w:color="auto" w:sz="4" w:space="0"/>
            </w:tcBorders>
            <w:tcMar>
              <w:left w:w="96" w:type="dxa"/>
              <w:top w:w="56" w:type="dxa"/>
              <w:right w:w="96" w:type="dxa"/>
              <w:bottom w:w="56" w:type="dxa"/>
            </w:tcMar>
            <w:tcW w:w="672" w:type="dxa"/>
            <w:vAlign w:val="center"/>
            <w:vMerge w:val="continue"/>
            <w:textDirection w:val="lrTb"/>
            <w:noWrap w:val="false"/>
          </w:tcPr>
          <w:p>
            <w:pPr>
              <w:ind w:left="0" w:right="0" w:firstLine="0"/>
              <w:jc w:val="center"/>
              <w:keepNext/>
              <w:spacing w:before="0" w:after="0" w:line="240" w:lineRule="auto"/>
              <w:rPr>
                <w:rFonts w:hint="eastAsia" w:ascii="宋体" w:hAnsi="Calibri" w:eastAsia="宋体" w:cs="Times New Roman"/>
                <w:color w:val="auto"/>
                <w:sz w:val="21"/>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Calibri" w:eastAsia="宋体" w:cs="Times New Roman"/>
                <w:color w:val="auto"/>
                <w:sz w:val="21"/>
                <w:szCs w:val="28"/>
                <w:highlight w:val="none"/>
                <w:lang w:val="en-US" w:eastAsia="zh-CN" w:bidi="ar-SA"/>
              </w:rPr>
            </w:r>
            <w:r/>
          </w:p>
        </w:tc>
        <w:tc>
          <w:tcPr>
            <w:shd w:val="clear" w:color="auto" w:fill="auto"/>
            <w:tcBorders>
              <w:left w:val="single" w:color="auto" w:sz="4" w:space="0"/>
              <w:bottom w:val="single" w:color="auto" w:sz="4" w:space="0"/>
              <w:right w:val="single" w:color="auto" w:sz="4" w:space="0"/>
            </w:tcBorders>
            <w:tcMar>
              <w:left w:w="96" w:type="dxa"/>
              <w:top w:w="56" w:type="dxa"/>
              <w:right w:w="96" w:type="dxa"/>
              <w:bottom w:w="56" w:type="dxa"/>
            </w:tcMar>
            <w:tcW w:w="949" w:type="dxa"/>
            <w:vAlign w:val="center"/>
            <w:vMerge w:val="continue"/>
            <w:textDirection w:val="lrTb"/>
            <w:noWrap w:val="false"/>
          </w:tcPr>
          <w:p>
            <w:pPr>
              <w:ind w:left="0" w:right="0" w:firstLine="0"/>
              <w:jc w:val="left"/>
              <w:keepNext/>
              <w:spacing w:after="0" w:line="240" w:lineRule="auto"/>
              <w:rPr>
                <w:rFonts w:hint="eastAsia" w:ascii="宋体" w:hAnsi="Calibri" w:eastAsia="宋体" w:cs="Times New Roman"/>
                <w:color w:val="auto"/>
                <w:sz w:val="21"/>
                <w:szCs w:val="28"/>
                <w:highlight w:val="none"/>
                <w:lang w:val="en-US" w:eastAsia="zh-CN" w:bidi="ar-SA"/>
              </w:rPr>
            </w:pPr>
            <w:r>
              <w:rPr>
                <w:rFonts w:hint="eastAsia" w:ascii="宋体" w:hAnsi="Calibri" w:eastAsia="宋体" w:cs="Times New Roman"/>
                <w:color w:val="auto"/>
                <w:sz w:val="21"/>
                <w:szCs w:val="28"/>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01" w:type="dxa"/>
            <w:vAlign w:val="center"/>
            <w:textDirection w:val="lrTb"/>
            <w:noWrap w:val="false"/>
          </w:tcPr>
          <w:p>
            <w:pPr>
              <w:ind w:left="0" w:right="0" w:firstLine="0"/>
              <w:jc w:val="left"/>
              <w:keepNext/>
              <w:spacing w:before="0" w:after="0" w:line="240" w:lineRule="auto"/>
              <w:rPr>
                <w:rFonts w:hint="default" w:ascii="宋体" w:hAnsi="宋体" w:eastAsia="宋体" w:cs="宋体"/>
                <w:color w:val="auto"/>
                <w:sz w:val="21"/>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highlight w:val="none"/>
                <w:lang w:val="en-US" w:eastAsia="zh-CN"/>
              </w:rPr>
              <w:t xml:space="preserve">泗阳县妇幼保健院</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2049" w:type="dxa"/>
            <w:vAlign w:val="center"/>
            <w:textDirection w:val="lrTb"/>
            <w:noWrap w:val="false"/>
          </w:tcPr>
          <w:p>
            <w:pPr>
              <w:ind w:left="0" w:right="0" w:firstLine="0"/>
              <w:jc w:val="center"/>
              <w:keepNext/>
              <w:spacing w:before="0" w:after="0" w:line="240" w:lineRule="auto"/>
              <w:rPr>
                <w:rFonts w:hint="eastAsia" w:ascii="宋体" w:hAnsi="Calibri" w:eastAsia="宋体" w:cs="Times New Roman"/>
                <w:color w:val="auto"/>
                <w:sz w:val="21"/>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8"/>
                <w:highlight w:val="none"/>
                <w:lang w:val="en-US" w:eastAsia="zh-CN"/>
              </w:rPr>
              <w:t xml:space="preserve">3</w:t>
            </w:r>
            <w:r>
              <w:rPr>
                <w:rFonts w:ascii="宋体" w:hAnsi="宋体" w:eastAsia="宋体" w:cs="宋体"/>
                <w:color w:val="auto"/>
                <w:sz w:val="21"/>
                <w:szCs w:val="28"/>
                <w:highlight w:val="none"/>
              </w:rPr>
              <w:t xml:space="preserve"> </w:t>
            </w:r>
            <w:r/>
          </w:p>
        </w:tc>
        <w:tc>
          <w:tcPr>
            <w:shd w:val="clear" w:color="auto" w:fill="auto"/>
            <w:tcBorders>
              <w:left w:val="single" w:color="auto" w:sz="4" w:space="0"/>
              <w:bottom w:val="single" w:color="auto" w:sz="4" w:space="0"/>
              <w:right w:val="single" w:color="auto" w:sz="4" w:space="0"/>
            </w:tcBorders>
            <w:tcMar>
              <w:left w:w="96" w:type="dxa"/>
              <w:top w:w="56" w:type="dxa"/>
              <w:right w:w="96" w:type="dxa"/>
              <w:bottom w:w="56" w:type="dxa"/>
            </w:tcMar>
            <w:tcW w:w="4101" w:type="dxa"/>
            <w:vAlign w:val="center"/>
            <w:vMerge w:val="continue"/>
            <w:textDirection w:val="lrTb"/>
            <w:noWrap w:val="false"/>
          </w:tcPr>
          <w:p>
            <w:pPr>
              <w:ind w:left="0" w:right="0" w:firstLine="0"/>
              <w:jc w:val="left"/>
              <w:keepNext/>
              <w:spacing w:before="0" w:after="0" w:line="240" w:lineRule="auto"/>
              <w:rPr>
                <w:rFonts w:hint="eastAsia" w:ascii="宋体" w:hAnsi="宋体" w:eastAsia="宋体" w:cs="宋体"/>
                <w:color w:val="auto"/>
                <w:sz w:val="21"/>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8"/>
                <w:highlight w:val="none"/>
                <w:lang w:val="en-US" w:eastAsia="zh-CN" w:bidi="ar-SA"/>
              </w:rPr>
            </w:r>
            <w:r/>
          </w:p>
        </w:tc>
      </w:tr>
      <w:tr>
        <w:trPr>
          <w:jc w:val="center"/>
          <w:trHeight w:val="2239"/>
        </w:trPr>
        <w:tc>
          <w:tcPr>
            <w:tcBorders>
              <w:top w:val="single" w:color="auto" w:sz="4" w:space="0"/>
              <w:left w:val="single" w:color="auto" w:sz="4" w:space="0"/>
              <w:right w:val="single" w:color="auto" w:sz="4" w:space="0"/>
            </w:tcBorders>
            <w:tcW w:w="672" w:type="dxa"/>
            <w:vAlign w:val="center"/>
            <w:vMerge w:val="restart"/>
            <w:textDirection w:val="lrTb"/>
            <w:noWrap w:val="false"/>
          </w:tcPr>
          <w:p>
            <w:pPr>
              <w:ind w:left="0" w:right="0" w:firstLine="0"/>
              <w:jc w:val="center"/>
              <w:keepNext/>
              <w:spacing w:after="0" w:line="240" w:lineRule="auto"/>
              <w:rPr>
                <w:rFonts w:hint="eastAsia" w:ascii="宋体" w:hAnsi="Calibri" w:eastAsia="宋体" w:cs="Times New Roman"/>
                <w:color w:val="auto"/>
                <w:sz w:val="21"/>
                <w:szCs w:val="28"/>
                <w:highlight w:val="none"/>
                <w:lang w:val="en-US" w:eastAsia="zh-CN" w:bidi="ar-SA"/>
              </w:rPr>
            </w:pPr>
            <w:r>
              <w:rPr>
                <w:rFonts w:hint="eastAsia" w:ascii="宋体" w:eastAsia="宋体"/>
                <w:color w:val="auto"/>
                <w:sz w:val="21"/>
                <w:szCs w:val="28"/>
                <w:highlight w:val="none"/>
                <w:lang w:val="en-US" w:eastAsia="zh-CN"/>
              </w:rPr>
              <w:t xml:space="preserve">4</w:t>
            </w:r>
            <w:r/>
          </w:p>
        </w:tc>
        <w:tc>
          <w:tcPr>
            <w:tcBorders>
              <w:top w:val="single" w:color="auto" w:sz="4" w:space="0"/>
              <w:left w:val="single" w:color="auto" w:sz="4" w:space="0"/>
              <w:right w:val="single" w:color="auto" w:sz="4" w:space="0"/>
            </w:tcBorders>
            <w:tcW w:w="949" w:type="dxa"/>
            <w:vAlign w:val="center"/>
            <w:vMerge w:val="restart"/>
            <w:textDirection w:val="lrTb"/>
            <w:noWrap w:val="false"/>
          </w:tcPr>
          <w:p>
            <w:pPr>
              <w:ind w:left="0" w:right="0" w:firstLine="0"/>
              <w:jc w:val="left"/>
              <w:keepNext/>
              <w:spacing w:after="0" w:line="240" w:lineRule="auto"/>
              <w:rPr>
                <w:rFonts w:hint="eastAsia" w:ascii="宋体" w:hAnsi="Calibri" w:eastAsia="宋体" w:cs="Times New Roman"/>
                <w:color w:val="auto"/>
                <w:sz w:val="21"/>
                <w:szCs w:val="28"/>
                <w:highlight w:val="none"/>
                <w:lang w:val="en-US" w:eastAsia="zh-CN" w:bidi="ar-SA"/>
              </w:rPr>
            </w:pPr>
            <w:r>
              <w:rPr>
                <w:rFonts w:hint="eastAsia" w:ascii="宋体" w:hAnsi="宋体" w:eastAsia="宋体" w:cs="宋体"/>
                <w:color w:val="auto"/>
                <w:sz w:val="21"/>
                <w:szCs w:val="24"/>
                <w:highlight w:val="none"/>
                <w:vertAlign w:val="baseline"/>
                <w:lang w:val="en-US" w:eastAsia="zh-CN"/>
              </w:rPr>
              <w:t xml:space="preserve">保安</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01" w:type="dxa"/>
            <w:vAlign w:val="center"/>
            <w:textDirection w:val="lrTb"/>
            <w:noWrap w:val="false"/>
          </w:tcPr>
          <w:p>
            <w:pPr>
              <w:numPr>
                <w:ilvl w:val="0"/>
                <w:numId w:val="0"/>
              </w:numPr>
              <w:ind w:right="0"/>
              <w:jc w:val="left"/>
              <w:keepNext/>
              <w:spacing w:before="0" w:after="0" w:line="240" w:lineRule="auto"/>
              <w:rPr>
                <w:rFonts w:hint="default" w:ascii="宋体" w:hAnsi="Times New Roman" w:eastAsia="宋体" w:cs="仿宋"/>
                <w:bCs/>
                <w:color w:val="auto"/>
                <w:sz w:val="21"/>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Times New Roman" w:cs="仿宋"/>
                <w:bCs/>
                <w:color w:val="auto"/>
                <w:sz w:val="21"/>
                <w:szCs w:val="24"/>
                <w:highlight w:val="none"/>
                <w:lang w:val="en-US" w:eastAsia="zh-CN"/>
              </w:rPr>
              <w:t xml:space="preserve">泗阳县第一人民医院</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2049" w:type="dxa"/>
            <w:vAlign w:val="center"/>
            <w:textDirection w:val="lrTb"/>
            <w:noWrap w:val="false"/>
          </w:tcPr>
          <w:p>
            <w:pPr>
              <w:ind w:left="0" w:right="0" w:firstLine="0"/>
              <w:jc w:val="center"/>
              <w:keepNext/>
              <w:spacing w:after="0" w:line="240" w:lineRule="auto"/>
              <w:rPr>
                <w:rFonts w:hint="eastAsia" w:ascii="宋体" w:hAnsi="Calibri" w:eastAsia="宋体" w:cs="Times New Roman"/>
                <w:color w:val="auto"/>
                <w:sz w:val="21"/>
                <w:szCs w:val="28"/>
                <w:highlight w:val="none"/>
                <w:lang w:val="en-US" w:eastAsia="zh-CN" w:bidi="ar-SA"/>
              </w:rPr>
            </w:pPr>
            <w:r>
              <w:rPr>
                <w:rFonts w:hint="eastAsia" w:ascii="宋体" w:hAnsi="宋体" w:eastAsia="宋体" w:cs="宋体"/>
                <w:color w:val="auto"/>
                <w:sz w:val="21"/>
                <w:szCs w:val="24"/>
                <w:highlight w:val="none"/>
                <w:vertAlign w:val="baseline"/>
                <w:lang w:val="en-US" w:eastAsia="zh-CN"/>
              </w:rPr>
              <w:t xml:space="preserve">10人(含女性1人)</w:t>
            </w:r>
            <w:r/>
          </w:p>
        </w:tc>
        <w:tc>
          <w:tcPr>
            <w:tcBorders>
              <w:top w:val="single" w:color="auto" w:sz="4" w:space="0"/>
              <w:left w:val="single" w:color="auto" w:sz="4" w:space="0"/>
              <w:right w:val="single" w:color="auto" w:sz="4" w:space="0"/>
            </w:tcBorders>
            <w:tcMar>
              <w:left w:w="96" w:type="dxa"/>
              <w:top w:w="56" w:type="dxa"/>
              <w:right w:w="96" w:type="dxa"/>
              <w:bottom w:w="56" w:type="dxa"/>
            </w:tcMar>
            <w:tcW w:w="4101" w:type="dxa"/>
            <w:vAlign w:val="center"/>
            <w:vMerge w:val="restart"/>
            <w:textDirection w:val="lrTb"/>
            <w:noWrap w:val="false"/>
          </w:tcPr>
          <w:p>
            <w:pPr>
              <w:ind w:left="0" w:right="0" w:firstLine="0"/>
              <w:jc w:val="left"/>
              <w:keepNext/>
              <w:spacing w:before="0" w:after="0" w:line="240" w:lineRule="auto"/>
              <w:rPr>
                <w:rFonts w:hint="default" w:ascii="宋体" w:hAnsi="宋体" w:eastAsia="宋体" w:cs="宋体"/>
                <w:b/>
                <w:bCs/>
                <w:color w:val="auto"/>
                <w:sz w:val="21"/>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8"/>
                <w:highlight w:val="none"/>
                <w:lang w:val="en-US" w:eastAsia="zh-CN"/>
              </w:rPr>
              <w:t xml:space="preserve">保安人员</w:t>
            </w:r>
            <w:r/>
          </w:p>
          <w:p>
            <w:pPr>
              <w:numPr>
                <w:ilvl w:val="0"/>
                <w:numId w:val="25"/>
              </w:numPr>
              <w:ind w:left="0" w:right="0" w:firstLine="0"/>
              <w:jc w:val="left"/>
              <w:keepNext/>
              <w:spacing w:before="0" w:after="0" w:line="240" w:lineRule="auto"/>
              <w:rPr>
                <w:rFonts w:hint="eastAsia" w:ascii="宋体" w:hAnsi="Times New Roman" w:eastAsia="宋体" w:cs="仿宋"/>
                <w:bCs/>
                <w:color w:val="auto"/>
                <w:sz w:val="21"/>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Times New Roman" w:eastAsia="宋体" w:cs="仿宋"/>
                <w:bCs/>
                <w:color w:val="auto"/>
                <w:sz w:val="21"/>
                <w:szCs w:val="24"/>
                <w:highlight w:val="none"/>
                <w:lang w:val="en-US" w:eastAsia="zh-CN"/>
              </w:rPr>
              <w:t xml:space="preserve">初始入职年龄：男58周岁（含）以下，女53周岁（含）以下，条件优</w:t>
            </w:r>
            <w:r>
              <w:rPr>
                <w:rFonts w:hint="eastAsia" w:ascii="宋体" w:hAnsi="Times New Roman" w:eastAsia="宋体" w:cs="仿宋"/>
                <w:b w:val="0"/>
                <w:bCs/>
                <w:color w:val="auto"/>
                <w:sz w:val="21"/>
                <w:szCs w:val="24"/>
                <w:highlight w:val="none"/>
                <w:lang w:val="en-US" w:eastAsia="zh-CN"/>
              </w:rPr>
              <w:t xml:space="preserve">秀者可放宽至男65周岁（含）以下，女60周岁（含）以下</w:t>
            </w:r>
            <w:r>
              <w:rPr>
                <w:rFonts w:hint="eastAsia" w:ascii="宋体" w:hAnsi="Times New Roman" w:cs="仿宋"/>
                <w:b w:val="0"/>
                <w:bCs/>
                <w:color w:val="auto"/>
                <w:sz w:val="21"/>
                <w:szCs w:val="24"/>
                <w:highlight w:val="none"/>
                <w:lang w:val="en-US" w:eastAsia="zh-CN"/>
              </w:rPr>
              <w:t xml:space="preserve">，</w:t>
            </w:r>
            <w:r>
              <w:rPr>
                <w:rFonts w:hint="eastAsia" w:ascii="宋体" w:hAnsi="宋体" w:cs="Times New Roman"/>
                <w:b w:val="0"/>
                <w:bCs/>
                <w:color w:val="auto"/>
                <w:sz w:val="21"/>
                <w:szCs w:val="21"/>
                <w:highlight w:val="none"/>
                <w:lang w:val="en-US" w:eastAsia="zh-CN"/>
              </w:rPr>
              <w:t xml:space="preserve">45周岁（含）以下人数不低于1人</w:t>
            </w:r>
            <w:r>
              <w:rPr>
                <w:rFonts w:hint="eastAsia" w:ascii="宋体" w:hAnsi="Times New Roman" w:eastAsia="宋体" w:cs="仿宋"/>
                <w:b w:val="0"/>
                <w:bCs/>
                <w:color w:val="auto"/>
                <w:sz w:val="21"/>
                <w:szCs w:val="24"/>
                <w:highlight w:val="none"/>
                <w:lang w:val="en-US" w:eastAsia="zh-CN"/>
              </w:rPr>
              <w:t xml:space="preserve">。</w:t>
            </w:r>
            <w:r/>
          </w:p>
          <w:p>
            <w:pPr>
              <w:numPr>
                <w:ilvl w:val="0"/>
                <w:numId w:val="25"/>
              </w:numPr>
              <w:ind w:left="0" w:right="0" w:firstLine="0"/>
              <w:jc w:val="left"/>
              <w:keepNext/>
              <w:spacing w:before="0" w:after="0" w:line="240" w:lineRule="auto"/>
              <w:rPr>
                <w:rFonts w:ascii="宋体" w:hAnsi="宋体" w:eastAsia="宋体" w:cs="宋体"/>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Times New Roman" w:eastAsia="宋体" w:cs="仿宋"/>
                <w:bCs/>
                <w:color w:val="auto"/>
                <w:sz w:val="21"/>
                <w:szCs w:val="24"/>
                <w:highlight w:val="none"/>
                <w:lang w:val="en-US" w:eastAsia="zh-CN"/>
              </w:rPr>
              <w:t xml:space="preserve">接受过安全保卫或相关训练，能正确使用各类消防、物防、技防器械和设备，熟知治安管理有关法律法规。熟悉各类刑事、治安案件和各类灾害事故的应急预案。思想品质好，作风正派，无不良记录，五官端正，且持有保安证。</w:t>
            </w:r>
            <w:r/>
          </w:p>
        </w:tc>
      </w:tr>
      <w:tr>
        <w:trPr>
          <w:jc w:val="center"/>
          <w:trHeight w:val="1536"/>
        </w:trPr>
        <w:tc>
          <w:tcPr>
            <w:shd w:val="clear" w:color="auto" w:fill="auto"/>
            <w:tcBorders>
              <w:left w:val="single" w:color="auto" w:sz="4" w:space="0"/>
              <w:bottom w:val="single" w:color="auto" w:sz="4" w:space="0"/>
              <w:right w:val="single" w:color="auto" w:sz="4" w:space="0"/>
            </w:tcBorders>
            <w:tcW w:w="672" w:type="dxa"/>
            <w:vAlign w:val="center"/>
            <w:vMerge w:val="continue"/>
            <w:textDirection w:val="lrTb"/>
            <w:noWrap w:val="false"/>
          </w:tcPr>
          <w:p>
            <w:pPr>
              <w:ind w:left="0" w:right="0" w:firstLine="0"/>
              <w:jc w:val="center"/>
              <w:keepNext/>
              <w:spacing w:after="0" w:line="240" w:lineRule="auto"/>
              <w:rPr>
                <w:rFonts w:hint="eastAsia" w:ascii="宋体" w:hAnsi="Calibri" w:eastAsia="宋体" w:cs="Times New Roman"/>
                <w:color w:val="auto"/>
                <w:sz w:val="21"/>
                <w:szCs w:val="28"/>
                <w:highlight w:val="none"/>
                <w:lang w:val="en-US" w:eastAsia="zh-CN" w:bidi="ar-SA"/>
              </w:rPr>
            </w:pPr>
            <w:r>
              <w:rPr>
                <w:rFonts w:hint="eastAsia" w:ascii="宋体" w:hAnsi="Calibri" w:eastAsia="宋体" w:cs="Times New Roman"/>
                <w:color w:val="auto"/>
                <w:sz w:val="21"/>
                <w:szCs w:val="28"/>
                <w:highlight w:val="none"/>
                <w:lang w:val="en-US" w:eastAsia="zh-CN" w:bidi="ar-SA"/>
              </w:rPr>
            </w:r>
            <w:r/>
          </w:p>
        </w:tc>
        <w:tc>
          <w:tcPr>
            <w:shd w:val="clear" w:color="auto" w:fill="auto"/>
            <w:tcBorders>
              <w:left w:val="single" w:color="auto" w:sz="4" w:space="0"/>
              <w:bottom w:val="single" w:color="auto" w:sz="4" w:space="0"/>
              <w:right w:val="single" w:color="auto" w:sz="4" w:space="0"/>
            </w:tcBorders>
            <w:tcW w:w="949" w:type="dxa"/>
            <w:vAlign w:val="center"/>
            <w:vMerge w:val="continue"/>
            <w:textDirection w:val="lrTb"/>
            <w:noWrap w:val="false"/>
          </w:tcPr>
          <w:p>
            <w:pPr>
              <w:ind w:left="0" w:right="0" w:firstLine="0"/>
              <w:jc w:val="left"/>
              <w:keepNext/>
              <w:spacing w:after="0" w:line="240" w:lineRule="auto"/>
              <w:rPr>
                <w:rFonts w:hint="eastAsia" w:ascii="宋体" w:hAnsi="Calibri" w:eastAsia="宋体" w:cs="Times New Roman"/>
                <w:color w:val="auto"/>
                <w:sz w:val="21"/>
                <w:szCs w:val="28"/>
                <w:highlight w:val="none"/>
                <w:lang w:val="en-US" w:eastAsia="zh-CN" w:bidi="ar-SA"/>
              </w:rPr>
            </w:pPr>
            <w:r>
              <w:rPr>
                <w:rFonts w:hint="eastAsia" w:ascii="宋体" w:hAnsi="Calibri" w:eastAsia="宋体" w:cs="Times New Roman"/>
                <w:color w:val="auto"/>
                <w:sz w:val="21"/>
                <w:szCs w:val="28"/>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01" w:type="dxa"/>
            <w:vAlign w:val="center"/>
            <w:textDirection w:val="lrTb"/>
            <w:noWrap w:val="false"/>
          </w:tcPr>
          <w:p>
            <w:pPr>
              <w:numPr>
                <w:ilvl w:val="0"/>
                <w:numId w:val="0"/>
              </w:numPr>
              <w:ind w:left="0" w:right="0" w:firstLine="0"/>
              <w:jc w:val="left"/>
              <w:keepNext/>
              <w:spacing w:before="0" w:after="0" w:line="240" w:lineRule="auto"/>
              <w:rPr>
                <w:rFonts w:hint="default" w:ascii="宋体" w:hAnsi="Times New Roman" w:eastAsia="宋体" w:cs="仿宋"/>
                <w:bCs/>
                <w:color w:val="auto"/>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Times New Roman" w:cs="仿宋"/>
                <w:bCs/>
                <w:color w:val="auto"/>
                <w:sz w:val="21"/>
                <w:szCs w:val="24"/>
                <w:highlight w:val="none"/>
                <w:lang w:val="en-US" w:eastAsia="zh-CN" w:bidi="ar-SA"/>
              </w:rPr>
              <w:t xml:space="preserve">泗阳县妇幼保健院</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2049" w:type="dxa"/>
            <w:vAlign w:val="center"/>
            <w:textDirection w:val="lrTb"/>
            <w:noWrap w:val="false"/>
          </w:tcPr>
          <w:p>
            <w:pPr>
              <w:ind w:left="0" w:right="0" w:firstLine="0"/>
              <w:jc w:val="center"/>
              <w:keepNext/>
              <w:spacing w:after="0" w:line="240" w:lineRule="auto"/>
              <w:rPr>
                <w:rFonts w:hint="eastAsia" w:ascii="宋体" w:hAnsi="Calibri" w:eastAsia="宋体" w:cs="Times New Roman"/>
                <w:color w:val="auto"/>
                <w:sz w:val="21"/>
                <w:szCs w:val="28"/>
                <w:highlight w:val="none"/>
                <w:lang w:val="en-US" w:eastAsia="zh-CN" w:bidi="ar-SA"/>
              </w:rPr>
            </w:pPr>
            <w:r>
              <w:rPr>
                <w:rFonts w:hint="eastAsia" w:ascii="宋体" w:hAnsi="宋体" w:cs="宋体"/>
                <w:color w:val="auto"/>
                <w:sz w:val="21"/>
                <w:szCs w:val="24"/>
                <w:highlight w:val="none"/>
                <w:vertAlign w:val="baseline"/>
                <w:lang w:val="en-US" w:eastAsia="zh-CN"/>
              </w:rPr>
              <w:t xml:space="preserve">3</w:t>
            </w:r>
            <w:r/>
          </w:p>
        </w:tc>
        <w:tc>
          <w:tcPr>
            <w:shd w:val="clear" w:color="auto" w:fill="auto"/>
            <w:tcBorders>
              <w:left w:val="single" w:color="auto" w:sz="4" w:space="0"/>
              <w:bottom w:val="single" w:color="auto" w:sz="4" w:space="0"/>
              <w:right w:val="single" w:color="auto" w:sz="4" w:space="0"/>
            </w:tcBorders>
            <w:tcMar>
              <w:left w:w="96" w:type="dxa"/>
              <w:top w:w="56" w:type="dxa"/>
              <w:right w:w="96" w:type="dxa"/>
              <w:bottom w:w="56" w:type="dxa"/>
            </w:tcMar>
            <w:tcW w:w="4101" w:type="dxa"/>
            <w:vAlign w:val="center"/>
            <w:vMerge w:val="continue"/>
            <w:textDirection w:val="lrTb"/>
            <w:noWrap w:val="false"/>
          </w:tcPr>
          <w:p>
            <w:pPr>
              <w:numPr>
                <w:ilvl w:val="0"/>
                <w:numId w:val="0"/>
              </w:numPr>
              <w:ind w:right="0"/>
              <w:jc w:val="left"/>
              <w:keepNext/>
              <w:spacing w:before="0" w:after="0" w:line="240" w:lineRule="auto"/>
              <w:rPr>
                <w:rFonts w:hint="eastAsia" w:ascii="宋体" w:hAnsi="宋体" w:eastAsia="宋体" w:cs="宋体"/>
                <w:color w:val="auto"/>
                <w:sz w:val="21"/>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8"/>
                <w:highlight w:val="none"/>
                <w:lang w:val="en-US" w:eastAsia="zh-CN" w:bidi="ar-SA"/>
              </w:rPr>
            </w:r>
            <w:r/>
          </w:p>
        </w:tc>
      </w:tr>
      <w:tr>
        <w:trPr>
          <w:jc w:val="center"/>
          <w:trHeight w:val="0"/>
        </w:trPr>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672" w:type="dxa"/>
            <w:vAlign w:val="center"/>
            <w:textDirection w:val="lrTb"/>
            <w:noWrap w:val="false"/>
          </w:tcPr>
          <w:p>
            <w:pPr>
              <w:ind w:left="0" w:right="0" w:firstLine="0"/>
              <w:jc w:val="center"/>
              <w:keepNext/>
              <w:spacing w:before="0" w:after="0" w:line="240" w:lineRule="auto"/>
              <w:rPr>
                <w:rFonts w:hint="eastAsia" w:ascii="宋体" w:eastAsia="宋体"/>
                <w:color w:val="auto"/>
                <w:sz w:val="21"/>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8"/>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49" w:type="dxa"/>
            <w:vAlign w:val="center"/>
            <w:textDirection w:val="lrTb"/>
            <w:noWrap w:val="false"/>
          </w:tcPr>
          <w:p>
            <w:pPr>
              <w:ind w:left="0" w:right="0" w:firstLine="0"/>
              <w:jc w:val="left"/>
              <w:keepNext/>
              <w:spacing w:before="0" w:after="0" w:line="240" w:lineRule="auto"/>
              <w:rPr>
                <w:rFonts w:hint="default" w:ascii="宋体" w:eastAsia="宋体"/>
                <w:color w:val="auto"/>
                <w:sz w:val="21"/>
                <w:szCs w:val="28"/>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vertAlign w:val="baseline"/>
                <w:lang w:val="en-US" w:eastAsia="zh-CN"/>
              </w:rPr>
              <w:t xml:space="preserve">绿化</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01" w:type="dxa"/>
            <w:vAlign w:val="center"/>
            <w:textDirection w:val="lrTb"/>
            <w:noWrap w:val="false"/>
          </w:tcPr>
          <w:p>
            <w:pPr>
              <w:ind w:left="0" w:right="0" w:firstLine="0"/>
              <w:jc w:val="left"/>
              <w:keepNext/>
              <w:spacing w:before="0" w:after="0" w:line="240" w:lineRule="auto"/>
              <w:rPr>
                <w:rFonts w:hint="eastAsia" w:ascii="宋体" w:hAnsi="Times New Roman" w:eastAsia="宋体" w:cs="仿宋"/>
                <w:bCs/>
                <w:color w:val="auto"/>
                <w:sz w:val="21"/>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Times New Roman" w:eastAsia="宋体" w:cs="仿宋"/>
                <w:bCs/>
                <w:color w:val="auto"/>
                <w:sz w:val="21"/>
                <w:szCs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2049" w:type="dxa"/>
            <w:vAlign w:val="center"/>
            <w:textDirection w:val="lrTb"/>
            <w:noWrap w:val="false"/>
          </w:tcPr>
          <w:p>
            <w:pPr>
              <w:ind w:left="0" w:right="0" w:firstLine="0"/>
              <w:jc w:val="center"/>
              <w:keepNext/>
              <w:spacing w:before="0" w:after="0" w:line="240" w:lineRule="auto"/>
              <w:rPr>
                <w:rFonts w:hint="eastAsia" w:ascii="宋体" w:hAnsi="Calibri" w:eastAsia="宋体" w:cs="Times New Roman"/>
                <w:color w:val="auto"/>
                <w:sz w:val="21"/>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8"/>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4101" w:type="dxa"/>
            <w:vAlign w:val="center"/>
            <w:textDirection w:val="lrTb"/>
            <w:noWrap w:val="false"/>
          </w:tcPr>
          <w:p>
            <w:pPr>
              <w:ind w:left="0" w:right="0" w:firstLine="0"/>
              <w:jc w:val="left"/>
              <w:keepNext/>
              <w:spacing w:before="0" w:after="0" w:line="240" w:lineRule="auto"/>
              <w:rPr>
                <w:rFonts w:hint="eastAsia" w:ascii="宋体" w:hAnsi="宋体" w:eastAsia="宋体" w:cs="宋体"/>
                <w:b/>
                <w:bCs/>
                <w:color w:val="auto"/>
                <w:sz w:val="21"/>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8"/>
                <w:highlight w:val="none"/>
                <w:lang w:val="en-US" w:eastAsia="zh-CN"/>
              </w:rPr>
              <w:t xml:space="preserve">绿化保洁人员</w:t>
            </w:r>
            <w:r/>
          </w:p>
          <w:p>
            <w:pPr>
              <w:numPr>
                <w:ilvl w:val="0"/>
                <w:numId w:val="0"/>
              </w:numPr>
              <w:ind w:left="0" w:right="0" w:firstLine="0"/>
              <w:jc w:val="left"/>
              <w:keepNext/>
              <w:spacing w:before="0" w:after="0" w:line="240" w:lineRule="auto"/>
              <w:rPr>
                <w:rFonts w:hint="eastAsia" w:ascii="宋体" w:hAnsi="Times New Roman" w:eastAsia="宋体" w:cs="仿宋"/>
                <w:bCs/>
                <w:color w:val="auto"/>
                <w:sz w:val="21"/>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Times New Roman" w:eastAsia="宋体" w:cs="仿宋"/>
                <w:bCs/>
                <w:color w:val="auto"/>
                <w:sz w:val="21"/>
                <w:szCs w:val="24"/>
                <w:highlight w:val="none"/>
                <w:lang w:val="en-US" w:eastAsia="zh-CN"/>
              </w:rPr>
              <w:t xml:space="preserve">1、初始入职年龄：男58周岁（含）以下，女53周岁（含）以下，条件优秀者可放宽至男65周岁（含）以下，女60周岁（含）以下。</w:t>
            </w:r>
            <w:r/>
          </w:p>
          <w:p>
            <w:pPr>
              <w:ind w:left="0" w:right="0" w:firstLine="0"/>
              <w:jc w:val="left"/>
              <w:keepNext/>
              <w:spacing w:before="0" w:after="0" w:line="240" w:lineRule="auto"/>
              <w:rPr>
                <w:rFonts w:hint="eastAsia" w:ascii="宋体" w:eastAsia="宋体"/>
                <w:color w:val="auto"/>
                <w:sz w:val="21"/>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Times New Roman" w:eastAsia="宋体" w:cs="仿宋"/>
                <w:bCs/>
                <w:color w:val="auto"/>
                <w:sz w:val="21"/>
                <w:szCs w:val="24"/>
                <w:highlight w:val="none"/>
                <w:lang w:val="en-US" w:eastAsia="zh-CN"/>
              </w:rPr>
              <w:t xml:space="preserve">2、核心围绕院区绿化区域清洁要求展开，兼顾环境整洁、院感防控和就医环境维护，无专业绿植修剪/种植作业。</w:t>
            </w:r>
            <w:r>
              <w:rPr>
                <w:rFonts w:hint="eastAsia" w:ascii="宋体" w:hAnsi="Times New Roman" w:cs="仿宋"/>
                <w:bCs/>
                <w:color w:val="auto"/>
                <w:sz w:val="21"/>
                <w:szCs w:val="24"/>
                <w:highlight w:val="none"/>
                <w:lang w:val="en-US" w:eastAsia="zh-CN"/>
              </w:rPr>
              <w:t xml:space="preserve">不定期</w:t>
            </w:r>
            <w:r>
              <w:rPr>
                <w:rFonts w:hint="eastAsia" w:ascii="宋体" w:hAnsi="Times New Roman" w:eastAsia="宋体" w:cs="仿宋"/>
                <w:bCs/>
                <w:color w:val="auto"/>
                <w:sz w:val="21"/>
                <w:szCs w:val="24"/>
                <w:highlight w:val="none"/>
                <w:lang w:val="en-US" w:eastAsia="zh-CN"/>
              </w:rPr>
              <w:t xml:space="preserve">清扫院区草坪、花丛、绿篱、树池、景观带内的落叶、枯枝、杂草、白色垃圾、碎石等杂物，做到无明显堆积，清理后及时将垃圾分类清运至指定点位。</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672" w:type="dxa"/>
            <w:vAlign w:val="center"/>
            <w:textDirection w:val="lrTb"/>
            <w:noWrap w:val="false"/>
          </w:tcPr>
          <w:p>
            <w:pPr>
              <w:ind w:left="0" w:right="0" w:firstLine="0"/>
              <w:jc w:val="center"/>
              <w:keepNext/>
              <w:spacing w:before="0" w:after="0" w:line="240" w:lineRule="auto"/>
              <w:rPr>
                <w:rFonts w:hint="default" w:ascii="宋体" w:hAnsi="宋体" w:eastAsia="宋体" w:cs="宋体"/>
                <w:color w:val="auto"/>
                <w:sz w:val="21"/>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8"/>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49" w:type="dxa"/>
            <w:vAlign w:val="center"/>
            <w:textDirection w:val="lrTb"/>
            <w:noWrap w:val="false"/>
          </w:tcPr>
          <w:p>
            <w:pPr>
              <w:ind w:left="0" w:right="0" w:firstLine="0"/>
              <w:jc w:val="left"/>
              <w:keepNext/>
              <w:spacing w:before="0" w:after="0" w:line="240" w:lineRule="auto"/>
              <w:rPr>
                <w:rFonts w:ascii="宋体" w:hAnsi="宋体" w:eastAsia="宋体" w:cs="宋体"/>
                <w:color w:val="auto"/>
                <w:sz w:val="21"/>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4"/>
                <w:highlight w:val="none"/>
                <w:vertAlign w:val="baseline"/>
                <w:lang w:val="en-US" w:eastAsia="zh-CN"/>
              </w:rPr>
              <w:t xml:space="preserve">水电工程维修（含污水处理站）</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01" w:type="dxa"/>
            <w:vAlign w:val="center"/>
            <w:textDirection w:val="lrTb"/>
            <w:noWrap w:val="false"/>
          </w:tcPr>
          <w:p>
            <w:pPr>
              <w:numPr>
                <w:ilvl w:val="0"/>
                <w:numId w:val="0"/>
              </w:numPr>
              <w:ind w:left="0" w:right="0" w:firstLine="0"/>
              <w:jc w:val="left"/>
              <w:keepNext/>
              <w:spacing w:before="0" w:after="0" w:line="240" w:lineRule="auto"/>
              <w:rPr>
                <w:rFonts w:hint="eastAsia" w:ascii="宋体" w:hAnsi="宋体" w:eastAsia="宋体" w:cs="宋体"/>
                <w:b/>
                <w:bCs/>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2049" w:type="dxa"/>
            <w:vAlign w:val="center"/>
            <w:textDirection w:val="lrTb"/>
            <w:noWrap w:val="false"/>
          </w:tcPr>
          <w:p>
            <w:pPr>
              <w:ind w:left="0" w:right="0" w:firstLine="0"/>
              <w:jc w:val="center"/>
              <w:keepNext/>
              <w:spacing w:before="0" w:after="0" w:line="240" w:lineRule="auto"/>
              <w:rPr>
                <w:rFonts w:hint="eastAsia" w:ascii="宋体" w:hAnsi="宋体" w:eastAsia="宋体" w:cs="宋体"/>
                <w:color w:val="auto"/>
                <w:sz w:val="21"/>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8"/>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4101" w:type="dxa"/>
            <w:vAlign w:val="center"/>
            <w:textDirection w:val="lrTb"/>
            <w:noWrap w:val="false"/>
          </w:tcPr>
          <w:p>
            <w:pPr>
              <w:ind w:left="0" w:right="0" w:firstLine="0"/>
              <w:jc w:val="left"/>
              <w:keepNext/>
              <w:spacing w:before="0" w:after="0" w:line="240" w:lineRule="auto"/>
              <w:rPr>
                <w:rFonts w:hint="eastAsia" w:ascii="宋体" w:hAnsi="宋体" w:eastAsia="宋体" w:cs="宋体"/>
                <w:b/>
                <w:bCs/>
                <w:color w:val="auto"/>
                <w:sz w:val="21"/>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8"/>
                <w:highlight w:val="none"/>
                <w:lang w:val="en-US" w:eastAsia="zh-CN"/>
              </w:rPr>
              <w:t xml:space="preserve">水电</w:t>
            </w:r>
            <w:r>
              <w:rPr>
                <w:rFonts w:ascii="宋体" w:hAnsi="宋体" w:eastAsia="宋体" w:cs="宋体"/>
                <w:b/>
                <w:color w:val="auto"/>
                <w:sz w:val="21"/>
                <w:highlight w:val="none"/>
              </w:rPr>
              <w:t xml:space="preserve">工程维修</w:t>
            </w:r>
            <w:r>
              <w:rPr>
                <w:rFonts w:hint="eastAsia" w:ascii="宋体" w:hAnsi="宋体" w:eastAsia="宋体" w:cs="宋体"/>
                <w:b/>
                <w:bCs/>
                <w:color w:val="auto"/>
                <w:sz w:val="21"/>
                <w:szCs w:val="28"/>
                <w:highlight w:val="none"/>
                <w:lang w:val="en-US" w:eastAsia="zh-CN"/>
              </w:rPr>
              <w:t xml:space="preserve">人员</w:t>
            </w:r>
            <w:r/>
          </w:p>
          <w:p>
            <w:pPr>
              <w:numPr>
                <w:ilvl w:val="0"/>
                <w:numId w:val="26"/>
              </w:numPr>
              <w:ind w:left="0" w:right="0" w:firstLine="0"/>
              <w:jc w:val="left"/>
              <w:keepNext/>
              <w:spacing w:before="0" w:after="0" w:line="240" w:lineRule="auto"/>
              <w:rPr>
                <w:rFonts w:ascii="宋体" w:hAnsi="宋体" w:eastAsia="宋体" w:cs="宋体"/>
                <w:b w:val="0"/>
                <w:bCs w:val="0"/>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1"/>
                <w:highlight w:val="none"/>
              </w:rPr>
              <w:t xml:space="preserve">年龄：男55周岁（含）以下，女50周岁（含）以下。</w:t>
            </w:r>
            <w:r/>
          </w:p>
          <w:p>
            <w:pPr>
              <w:numPr>
                <w:ilvl w:val="0"/>
                <w:numId w:val="26"/>
              </w:numPr>
              <w:ind w:left="0" w:right="0" w:firstLine="0"/>
              <w:jc w:val="left"/>
              <w:keepNext/>
              <w:spacing w:before="0" w:after="0" w:line="240" w:lineRule="auto"/>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highlight w:val="none"/>
              </w:rPr>
              <w:t xml:space="preserve">均须持有相关部门颁发的特种作业操作证（高压电工作业）。负责全院水、电、气值班及应急等全面保障工作；全院零星维修工作，配电房、</w:t>
            </w:r>
            <w:r>
              <w:rPr>
                <w:rFonts w:hint="eastAsia" w:ascii="宋体" w:hAnsi="宋体" w:cs="宋体"/>
                <w:color w:val="auto"/>
                <w:sz w:val="21"/>
                <w:highlight w:val="none"/>
                <w:lang w:val="en-US" w:eastAsia="zh-CN"/>
              </w:rPr>
              <w:t xml:space="preserve">锅炉</w:t>
            </w:r>
            <w:r>
              <w:rPr>
                <w:rFonts w:ascii="宋体" w:hAnsi="宋体" w:eastAsia="宋体" w:cs="宋体"/>
                <w:color w:val="auto"/>
                <w:sz w:val="21"/>
                <w:highlight w:val="none"/>
              </w:rPr>
              <w:t xml:space="preserve">房、水泵房等设备机房、配电室（间）、</w:t>
            </w:r>
            <w:r>
              <w:rPr>
                <w:rFonts w:hint="eastAsia" w:ascii="宋体" w:hAnsi="宋体" w:eastAsia="宋体" w:cs="宋体"/>
                <w:color w:val="auto"/>
                <w:sz w:val="21"/>
                <w:highlight w:val="none"/>
                <w:lang w:val="en-US" w:eastAsia="zh-CN"/>
              </w:rPr>
              <w:t xml:space="preserve">强</w:t>
            </w:r>
            <w:r>
              <w:rPr>
                <w:rFonts w:ascii="宋体" w:hAnsi="宋体" w:eastAsia="宋体" w:cs="宋体"/>
                <w:color w:val="auto"/>
                <w:sz w:val="21"/>
                <w:highlight w:val="none"/>
              </w:rPr>
              <w:t xml:space="preserve">电室（间）巡视巡检工作；配电室值班工作。</w:t>
            </w:r>
            <w:r/>
          </w:p>
          <w:p>
            <w:pPr>
              <w:numPr>
                <w:ilvl w:val="0"/>
                <w:numId w:val="0"/>
              </w:numPr>
              <w:ind w:left="0" w:right="0" w:firstLine="0"/>
              <w:jc w:val="left"/>
              <w:keepNext/>
              <w:spacing w:before="0" w:after="0" w:line="240" w:lineRule="auto"/>
              <w:rPr>
                <w:rFonts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highlight w:val="none"/>
                <w:lang w:val="en-US" w:eastAsia="zh-CN"/>
              </w:rPr>
              <w:t xml:space="preserve">注：要求其中</w:t>
            </w:r>
            <w:r>
              <w:rPr>
                <w:rFonts w:hint="eastAsia" w:ascii="宋体" w:hAnsi="宋体" w:cs="宋体"/>
                <w:b/>
                <w:bCs/>
                <w:color w:val="auto"/>
                <w:sz w:val="21"/>
                <w:highlight w:val="none"/>
                <w:lang w:val="en-US" w:eastAsia="zh-CN"/>
              </w:rPr>
              <w:t xml:space="preserve">6</w:t>
            </w:r>
            <w:r>
              <w:rPr>
                <w:rFonts w:hint="eastAsia" w:ascii="宋体" w:hAnsi="宋体" w:eastAsia="宋体" w:cs="宋体"/>
                <w:b/>
                <w:bCs/>
                <w:color w:val="auto"/>
                <w:sz w:val="21"/>
                <w:highlight w:val="none"/>
                <w:lang w:val="en-US" w:eastAsia="zh-CN"/>
              </w:rPr>
              <w:t xml:space="preserve">人</w:t>
            </w:r>
            <w:r>
              <w:rPr>
                <w:rFonts w:hint="eastAsia" w:ascii="宋体" w:hAnsi="宋体" w:cs="宋体"/>
                <w:b/>
                <w:bCs/>
                <w:color w:val="auto"/>
                <w:sz w:val="21"/>
                <w:highlight w:val="none"/>
                <w:lang w:val="en-US" w:eastAsia="zh-CN"/>
              </w:rPr>
              <w:t xml:space="preserve">及以上</w:t>
            </w:r>
            <w:r>
              <w:rPr>
                <w:rFonts w:hint="eastAsia" w:ascii="宋体" w:hAnsi="宋体" w:eastAsia="宋体" w:cs="宋体"/>
                <w:b/>
                <w:bCs/>
                <w:color w:val="auto"/>
                <w:sz w:val="21"/>
                <w:highlight w:val="none"/>
                <w:lang w:val="en-US" w:eastAsia="zh-CN"/>
              </w:rPr>
              <w:t xml:space="preserve">具有高压电工证</w:t>
            </w:r>
            <w:r>
              <w:rPr>
                <w:rFonts w:hint="eastAsia" w:ascii="宋体" w:hAnsi="宋体" w:cs="宋体"/>
                <w:b/>
                <w:bCs/>
                <w:color w:val="auto"/>
                <w:sz w:val="21"/>
                <w:highlight w:val="none"/>
                <w:lang w:val="en-US" w:eastAsia="zh-CN"/>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672" w:type="dxa"/>
            <w:vAlign w:val="center"/>
            <w:textDirection w:val="lrTb"/>
            <w:noWrap w:val="false"/>
          </w:tcPr>
          <w:p>
            <w:pPr>
              <w:ind w:left="0" w:right="0" w:firstLine="0"/>
              <w:jc w:val="center"/>
              <w:keepNext/>
              <w:spacing w:before="0" w:after="0" w:line="240" w:lineRule="auto"/>
              <w:rPr>
                <w:rFonts w:hint="default" w:ascii="宋体" w:hAnsi="宋体" w:eastAsia="宋体" w:cs="宋体"/>
                <w:color w:val="auto"/>
                <w:sz w:val="21"/>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8"/>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49" w:type="dxa"/>
            <w:vAlign w:val="center"/>
            <w:textDirection w:val="lrTb"/>
            <w:noWrap w:val="false"/>
          </w:tcPr>
          <w:p>
            <w:pPr>
              <w:ind w:left="0" w:right="0" w:firstLine="0"/>
              <w:jc w:val="left"/>
              <w:keepNext/>
              <w:spacing w:before="0" w:after="0" w:line="240" w:lineRule="auto"/>
              <w:rPr>
                <w:rFonts w:hint="default" w:ascii="宋体" w:hAnsi="宋体" w:eastAsia="宋体" w:cs="宋体"/>
                <w:color w:val="auto"/>
                <w:sz w:val="21"/>
                <w:szCs w:val="24"/>
                <w:highlight w:val="none"/>
                <w:vertAlign w:val="baseli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4"/>
                <w:highlight w:val="none"/>
                <w:vertAlign w:val="baseline"/>
                <w:lang w:val="en-US" w:eastAsia="zh-CN"/>
              </w:rPr>
              <w:t xml:space="preserve">驾驶员</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901" w:type="dxa"/>
            <w:vAlign w:val="center"/>
            <w:textDirection w:val="lrTb"/>
            <w:noWrap w:val="false"/>
          </w:tcPr>
          <w:p>
            <w:pPr>
              <w:numPr>
                <w:ilvl w:val="0"/>
                <w:numId w:val="0"/>
              </w:numPr>
              <w:ind w:right="0"/>
              <w:jc w:val="left"/>
              <w:keepNext/>
              <w:spacing w:before="0" w:after="0" w:line="240" w:lineRule="auto"/>
              <w:rPr>
                <w:rFonts w:hint="eastAsia" w:ascii="宋体" w:hAnsi="宋体" w:eastAsia="宋体" w:cs="宋体"/>
                <w:b w:val="0"/>
                <w:bCs w:val="0"/>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2049" w:type="dxa"/>
            <w:vAlign w:val="center"/>
            <w:textDirection w:val="lrTb"/>
            <w:noWrap w:val="false"/>
          </w:tcPr>
          <w:p>
            <w:pPr>
              <w:ind w:left="0" w:right="0" w:firstLine="0"/>
              <w:jc w:val="center"/>
              <w:keepNext/>
              <w:spacing w:before="0" w:after="0" w:line="240" w:lineRule="auto"/>
              <w:rPr>
                <w:rFonts w:hint="eastAsia" w:ascii="宋体" w:hAnsi="宋体" w:eastAsia="宋体" w:cs="宋体"/>
                <w:color w:val="auto"/>
                <w:sz w:val="21"/>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8"/>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4101" w:type="dxa"/>
            <w:vAlign w:val="center"/>
            <w:textDirection w:val="lrTb"/>
            <w:noWrap w:val="false"/>
          </w:tcPr>
          <w:p>
            <w:pPr>
              <w:numPr>
                <w:ilvl w:val="0"/>
                <w:numId w:val="0"/>
              </w:numPr>
              <w:ind w:left="0" w:right="0" w:firstLine="0"/>
              <w:jc w:val="left"/>
              <w:keepNext/>
              <w:spacing w:before="0" w:after="0" w:line="240" w:lineRule="auto"/>
              <w:rPr>
                <w:rFonts w:hint="eastAsia" w:ascii="宋体" w:hAnsi="宋体" w:cs="宋体"/>
                <w:b/>
                <w:bCs/>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1"/>
                <w:highlight w:val="none"/>
                <w:lang w:val="en-US" w:eastAsia="zh-CN"/>
              </w:rPr>
              <w:t xml:space="preserve">驾驶员</w:t>
            </w:r>
            <w:r/>
          </w:p>
          <w:p>
            <w:pPr>
              <w:numPr>
                <w:ilvl w:val="0"/>
                <w:numId w:val="27"/>
              </w:numPr>
              <w:ind w:right="0"/>
              <w:jc w:val="left"/>
              <w:keepNext/>
              <w:spacing w:before="0" w:after="0" w:line="240" w:lineRule="auto"/>
              <w:rPr>
                <w:rFonts w:ascii="宋体" w:hAnsi="宋体" w:eastAsia="宋体" w:cs="宋体"/>
                <w:b w:val="0"/>
                <w:bCs w:val="0"/>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1"/>
                <w:highlight w:val="none"/>
              </w:rPr>
              <w:t xml:space="preserve">年龄：男</w:t>
            </w:r>
            <w:r>
              <w:rPr>
                <w:rFonts w:hint="eastAsia" w:ascii="宋体" w:hAnsi="宋体" w:cs="宋体"/>
                <w:b w:val="0"/>
                <w:bCs w:val="0"/>
                <w:color w:val="auto"/>
                <w:sz w:val="21"/>
                <w:highlight w:val="none"/>
                <w:lang w:val="en-US" w:eastAsia="zh-CN"/>
              </w:rPr>
              <w:t xml:space="preserve">45</w:t>
            </w:r>
            <w:r>
              <w:rPr>
                <w:rFonts w:ascii="宋体" w:hAnsi="宋体" w:eastAsia="宋体" w:cs="宋体"/>
                <w:b w:val="0"/>
                <w:bCs w:val="0"/>
                <w:color w:val="auto"/>
                <w:sz w:val="21"/>
                <w:highlight w:val="none"/>
              </w:rPr>
              <w:t xml:space="preserve">周岁（含）以下，女</w:t>
            </w:r>
            <w:r>
              <w:rPr>
                <w:rFonts w:hint="eastAsia" w:ascii="宋体" w:hAnsi="宋体" w:cs="宋体"/>
                <w:b w:val="0"/>
                <w:bCs w:val="0"/>
                <w:color w:val="auto"/>
                <w:sz w:val="21"/>
                <w:highlight w:val="none"/>
                <w:lang w:val="en-US" w:eastAsia="zh-CN"/>
              </w:rPr>
              <w:t xml:space="preserve">45</w:t>
            </w:r>
            <w:r>
              <w:rPr>
                <w:rFonts w:ascii="宋体" w:hAnsi="宋体" w:eastAsia="宋体" w:cs="宋体"/>
                <w:b w:val="0"/>
                <w:bCs w:val="0"/>
                <w:color w:val="auto"/>
                <w:sz w:val="21"/>
                <w:highlight w:val="none"/>
              </w:rPr>
              <w:t xml:space="preserve">周岁（含）以下。</w:t>
            </w:r>
            <w:r/>
          </w:p>
          <w:p>
            <w:pPr>
              <w:numPr>
                <w:ilvl w:val="0"/>
                <w:numId w:val="27"/>
              </w:numPr>
              <w:ind w:right="0"/>
              <w:jc w:val="left"/>
              <w:keepNext/>
              <w:spacing w:before="0" w:after="0" w:line="240" w:lineRule="auto"/>
              <w:rPr>
                <w:rFonts w:ascii="宋体" w:hAnsi="宋体" w:eastAsia="宋体" w:cs="宋体"/>
                <w:b w:val="0"/>
                <w:bCs w:val="0"/>
                <w:color w:val="auto"/>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auto"/>
                <w:sz w:val="21"/>
                <w:highlight w:val="none"/>
              </w:rPr>
              <w:t xml:space="preserve">须</w:t>
            </w:r>
            <w:r>
              <w:rPr>
                <w:rFonts w:hint="eastAsia" w:ascii="宋体" w:hAnsi="宋体" w:eastAsia="宋体" w:cs="宋体"/>
                <w:b w:val="0"/>
                <w:bCs w:val="0"/>
                <w:color w:val="auto"/>
                <w:sz w:val="21"/>
                <w:highlight w:val="none"/>
                <w:lang w:val="en-US" w:eastAsia="zh-CN"/>
              </w:rPr>
              <w:t xml:space="preserve">持证上岗，有机动车驾驶员b1及以上证件</w:t>
            </w:r>
            <w:r/>
          </w:p>
          <w:p>
            <w:pPr>
              <w:numPr>
                <w:ilvl w:val="0"/>
                <w:numId w:val="0"/>
              </w:numPr>
              <w:ind w:right="0"/>
              <w:jc w:val="left"/>
              <w:keepNext/>
              <w:spacing w:before="0" w:after="0" w:line="240" w:lineRule="auto"/>
              <w:rPr>
                <w:rFonts w:hint="default" w:ascii="宋体" w:hAnsi="宋体" w:cs="宋体"/>
                <w:b/>
                <w:bCs/>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highlight w:val="none"/>
                <w:lang w:val="en-US" w:eastAsia="zh-CN"/>
              </w:rPr>
              <w:t xml:space="preserve">3、近3年交通违法≤3次，无酒驾/毒驾记录。</w:t>
            </w:r>
            <w:r/>
          </w:p>
        </w:tc>
      </w:tr>
      <w:tr>
        <w:trPr>
          <w:jc w:val="center"/>
          <w:trHeight w:val="0"/>
        </w:trPr>
        <w:tc>
          <w:tcPr>
            <w:gridSpan w:val="3"/>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2522" w:type="dxa"/>
            <w:vAlign w:val="center"/>
            <w:textDirection w:val="lrTb"/>
            <w:noWrap w:val="false"/>
          </w:tcPr>
          <w:p>
            <w:pPr>
              <w:numPr>
                <w:ilvl w:val="0"/>
                <w:numId w:val="0"/>
              </w:numPr>
              <w:ind w:right="0"/>
              <w:jc w:val="left"/>
              <w:keepNext/>
              <w:spacing w:before="0" w:after="0" w:line="240" w:lineRule="auto"/>
              <w:rPr>
                <w:rFonts w:hint="default" w:ascii="宋体" w:hAnsi="宋体" w:eastAsia="宋体" w:cs="宋体"/>
                <w:b w:val="0"/>
                <w:bCs w:val="0"/>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1"/>
                <w:highlight w:val="none"/>
                <w:lang w:val="en-US" w:eastAsia="zh-CN"/>
              </w:rPr>
              <w:t xml:space="preserve">人数合计</w:t>
            </w:r>
            <w:r/>
          </w:p>
        </w:tc>
        <w:tc>
          <w:tcPr>
            <w:shd w:val="clear" w:color="auto" w:fill="auto"/>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2049" w:type="dxa"/>
            <w:vAlign w:val="center"/>
            <w:textDirection w:val="lrTb"/>
            <w:noWrap w:val="false"/>
          </w:tcPr>
          <w:p>
            <w:pPr>
              <w:ind w:left="0" w:right="0" w:firstLine="0"/>
              <w:jc w:val="center"/>
              <w:keepNext/>
              <w:spacing w:before="0" w:after="0" w:line="240" w:lineRule="auto"/>
              <w:rPr>
                <w:rFonts w:hint="default" w:ascii="宋体" w:hAnsi="宋体" w:cs="宋体"/>
                <w:color w:val="auto"/>
                <w:sz w:val="21"/>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8"/>
                <w:highlight w:val="none"/>
                <w:lang w:val="en-US" w:eastAsia="zh-CN"/>
              </w:rPr>
              <w:t xml:space="preserve">81</w:t>
            </w:r>
            <w:r/>
          </w:p>
        </w:tc>
        <w:tc>
          <w:tcPr>
            <w:tcBorders>
              <w:top w:val="single" w:color="auto" w:sz="4" w:space="0"/>
              <w:left w:val="single" w:color="auto" w:sz="4" w:space="0"/>
              <w:bottom w:val="single" w:color="auto" w:sz="4" w:space="0"/>
              <w:right w:val="single" w:color="auto" w:sz="4" w:space="0"/>
            </w:tcBorders>
            <w:tcMar>
              <w:left w:w="96" w:type="dxa"/>
              <w:top w:w="56" w:type="dxa"/>
              <w:right w:w="96" w:type="dxa"/>
              <w:bottom w:w="56" w:type="dxa"/>
            </w:tcMar>
            <w:tcW w:w="4101" w:type="dxa"/>
            <w:vAlign w:val="center"/>
            <w:textDirection w:val="lrTb"/>
            <w:noWrap w:val="false"/>
          </w:tcPr>
          <w:p>
            <w:pPr>
              <w:numPr>
                <w:ilvl w:val="0"/>
                <w:numId w:val="0"/>
              </w:numPr>
              <w:ind w:right="0"/>
              <w:jc w:val="left"/>
              <w:keepNext/>
              <w:spacing w:before="0" w:after="0" w:line="240" w:lineRule="auto"/>
              <w:rPr>
                <w:rFonts w:hint="eastAsia" w:ascii="宋体" w:hAnsi="宋体" w:eastAsia="宋体" w:cs="宋体"/>
                <w:b w:val="0"/>
                <w:bCs w:val="0"/>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highlight w:val="none"/>
                <w:lang w:val="en-US" w:eastAsia="zh-CN"/>
              </w:rPr>
            </w:r>
            <w:r/>
          </w:p>
        </w:tc>
      </w:tr>
    </w:tbl>
    <w:p>
      <w:pPr>
        <w:pStyle w:val="1238"/>
        <w:ind w:firstLine="422"/>
        <w:jc w:val="left"/>
        <w:pageBreakBefore w:val="0"/>
        <w:spacing w:line="500" w:lineRule="exact"/>
        <w:widowControl/>
        <w:rPr>
          <w:rFonts w:hint="eastAsia" w:cs="宋体" w:asciiTheme="minorEastAsia" w:hAnsiTheme="minorEastAsia" w:eastAsiaTheme="minorEastAsia"/>
          <w:b/>
          <w:bCs/>
          <w:color w:val="auto"/>
          <w:sz w:val="21"/>
          <w:szCs w:val="21"/>
        </w:rPr>
      </w:pPr>
      <w:r>
        <w:rPr>
          <w:rFonts w:hint="eastAsia" w:asciiTheme="minorEastAsia" w:hAnsiTheme="minorEastAsia" w:eastAsiaTheme="minorEastAsia"/>
          <w:b/>
          <w:bCs/>
          <w:color w:val="auto"/>
          <w:sz w:val="21"/>
          <w:szCs w:val="21"/>
        </w:rPr>
        <w:t xml:space="preserve">注：表中年龄均以身份证为准。</w:t>
      </w:r>
      <w:r/>
    </w:p>
    <w:p>
      <w:pPr>
        <w:numPr>
          <w:ilvl w:val="0"/>
          <w:numId w:val="0"/>
        </w:numPr>
        <w:pageBreakBefore w:val="0"/>
        <w:spacing w:line="500" w:lineRule="exact"/>
        <w:rPr>
          <w:rFonts w:hint="eastAsia" w:ascii="宋体" w:hAnsi="宋体" w:cs="宋体"/>
          <w:b/>
          <w:bCs/>
          <w:color w:val="auto"/>
          <w:sz w:val="22"/>
          <w:szCs w:val="22"/>
          <w:lang w:val="en-US" w:eastAsia="zh-CN"/>
        </w:rPr>
      </w:pPr>
      <w:r>
        <w:rPr>
          <w:rFonts w:hint="eastAsia" w:ascii="宋体" w:hAnsi="宋体" w:cs="宋体"/>
          <w:b/>
          <w:bCs/>
          <w:color w:val="auto"/>
          <w:sz w:val="22"/>
          <w:szCs w:val="22"/>
          <w:lang w:val="en-US" w:eastAsia="zh-CN"/>
        </w:rPr>
        <w:t xml:space="preserve">5.1保洁人员配置表</w:t>
      </w:r>
      <w:r/>
    </w:p>
    <w:p>
      <w:pPr>
        <w:numPr>
          <w:ilvl w:val="0"/>
          <w:numId w:val="0"/>
        </w:numPr>
        <w:pageBreakBefore w:val="0"/>
        <w:spacing w:line="500" w:lineRule="exact"/>
        <w:rPr>
          <w:rFonts w:hint="default" w:ascii="宋体" w:hAnsi="宋体" w:cs="宋体"/>
          <w:b/>
          <w:bCs/>
          <w:color w:val="auto"/>
          <w:sz w:val="22"/>
          <w:szCs w:val="22"/>
          <w:lang w:val="en-US" w:eastAsia="zh-CN"/>
        </w:rPr>
      </w:pPr>
      <w:r>
        <w:rPr>
          <w:rFonts w:hint="eastAsia" w:ascii="宋体" w:hAnsi="宋体" w:cs="宋体"/>
          <w:b/>
          <w:bCs/>
          <w:color w:val="auto"/>
          <w:sz w:val="22"/>
          <w:szCs w:val="22"/>
          <w:lang w:val="en-US" w:eastAsia="zh-CN"/>
        </w:rPr>
        <w:t xml:space="preserve">（一）泗阳县第一人民医院</w:t>
      </w:r>
      <w:r/>
    </w:p>
    <w:tbl>
      <w:tblPr>
        <w:tblStyle w:val="833"/>
        <w:tblW w:w="78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5"/>
        <w:gridCol w:w="900"/>
        <w:gridCol w:w="3870"/>
        <w:gridCol w:w="1295"/>
        <w:gridCol w:w="771"/>
      </w:tblGrid>
      <w:tr>
        <w:trPr>
          <w:trHeight w:val="830"/>
        </w:trPr>
        <w:tc>
          <w:tcPr>
            <w:tcW w:w="101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区域</w:t>
            </w:r>
            <w:r/>
          </w:p>
        </w:tc>
        <w:tc>
          <w:tcPr>
            <w:tcW w:w="9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楼层</w:t>
            </w:r>
            <w:r/>
          </w:p>
        </w:tc>
        <w:tc>
          <w:tcPr>
            <w:tcW w:w="387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科室</w:t>
            </w:r>
            <w:r/>
          </w:p>
        </w:tc>
        <w:tc>
          <w:tcPr>
            <w:tcW w:w="129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参考自然人</w:t>
            </w:r>
            <w:r/>
          </w:p>
          <w:p>
            <w:pPr>
              <w:jc w:val="center"/>
              <w:keepLines w:val="0"/>
              <w:keepNext w:val="0"/>
              <w:pageBreakBefore w:val="0"/>
              <w:spacing w:after="0" w:line="240" w:lineRule="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配置数</w:t>
            </w:r>
            <w:r/>
          </w:p>
        </w:tc>
        <w:tc>
          <w:tcPr>
            <w:tcW w:w="771"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c>
          <w:tcPr>
            <w:tcW w:w="1015" w:type="dxa"/>
            <w:vAlign w:val="center"/>
            <w:vMerge w:val="restart"/>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门诊楼</w:t>
            </w:r>
            <w:r/>
          </w:p>
        </w:tc>
        <w:tc>
          <w:tcPr>
            <w:tcW w:w="9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药房、收费处、医保科、慢病筛防中心，全科</w:t>
            </w:r>
            <w:r>
              <w:rPr>
                <w:rFonts w:hint="eastAsia" w:ascii="宋体" w:hAnsi="宋体" w:cs="宋体"/>
                <w:i w:val="0"/>
                <w:iCs w:val="0"/>
                <w:color w:val="auto"/>
                <w:sz w:val="20"/>
                <w:szCs w:val="20"/>
                <w:highlight w:val="none"/>
                <w:u w:val="none"/>
                <w:lang w:val="en-US" w:eastAsia="zh-CN" w:bidi="ar"/>
              </w:rPr>
              <w:t xml:space="preserve">门诊</w:t>
            </w:r>
            <w:r>
              <w:rPr>
                <w:rFonts w:hint="eastAsia" w:ascii="宋体" w:hAnsi="宋体" w:eastAsia="宋体" w:cs="宋体"/>
                <w:i w:val="0"/>
                <w:iCs w:val="0"/>
                <w:color w:val="auto"/>
                <w:sz w:val="20"/>
                <w:szCs w:val="20"/>
                <w:highlight w:val="none"/>
                <w:u w:val="none"/>
                <w:lang w:val="en-US" w:eastAsia="zh-CN" w:bidi="ar"/>
              </w:rPr>
              <w:t xml:space="preserve">等</w:t>
            </w:r>
            <w:r/>
          </w:p>
        </w:tc>
        <w:tc>
          <w:tcPr>
            <w:tcW w:w="129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771"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730"/>
        </w:trPr>
        <w:tc>
          <w:tcPr>
            <w:tcW w:w="1015" w:type="dxa"/>
            <w:vAlign w:val="top"/>
            <w:vMerge w:val="continue"/>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c>
          <w:tcPr>
            <w:tcW w:w="9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普通外科 骨科 心胸外科 神经外科 泌尿外科 疼痛科 疼痛科治疗室 石膏间 治疗室 针灸治疗室 针灸推拿科 中医科 牵引治疗室</w:t>
            </w:r>
            <w:r>
              <w:rPr>
                <w:rFonts w:hint="eastAsia" w:ascii="宋体" w:hAnsi="宋体" w:cs="宋体"/>
                <w:i w:val="0"/>
                <w:iCs w:val="0"/>
                <w:color w:val="auto"/>
                <w:sz w:val="20"/>
                <w:szCs w:val="20"/>
                <w:highlight w:val="none"/>
                <w:u w:val="none"/>
                <w:lang w:val="en-US" w:eastAsia="zh-CN" w:bidi="ar"/>
              </w:rPr>
              <w:t xml:space="preserve"> </w:t>
            </w:r>
            <w:r>
              <w:rPr>
                <w:rFonts w:hint="eastAsia" w:ascii="宋体" w:hAnsi="宋体" w:eastAsia="宋体" w:cs="宋体"/>
                <w:i w:val="0"/>
                <w:iCs w:val="0"/>
                <w:color w:val="auto"/>
                <w:sz w:val="20"/>
                <w:szCs w:val="20"/>
                <w:highlight w:val="none"/>
                <w:u w:val="none"/>
                <w:lang w:val="en-US" w:eastAsia="zh-CN" w:bidi="ar"/>
              </w:rPr>
              <w:t xml:space="preserve">艾熏室 中药房等</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771"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tcW w:w="1015" w:type="dxa"/>
            <w:vAlign w:val="top"/>
            <w:vMerge w:val="continue"/>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c>
          <w:tcPr>
            <w:tcW w:w="90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t xml:space="preserve">普通内科 呼吸内科 消化内科 神经内科 心血管内科</w:t>
            </w:r>
            <w:r>
              <w:rPr>
                <w:rFonts w:hint="eastAsia" w:ascii="宋体" w:hAnsi="宋体" w:cs="宋体"/>
                <w:i w:val="0"/>
                <w:iCs w:val="0"/>
                <w:color w:val="auto"/>
                <w:sz w:val="20"/>
                <w:szCs w:val="20"/>
                <w:highlight w:val="none"/>
                <w:u w:val="none"/>
                <w:lang w:val="en-US" w:eastAsia="zh-CN" w:bidi="ar"/>
              </w:rPr>
              <w:t xml:space="preserve"> </w:t>
            </w:r>
            <w:r>
              <w:rPr>
                <w:rFonts w:hint="default" w:ascii="宋体" w:hAnsi="宋体" w:eastAsia="宋体" w:cs="宋体"/>
                <w:i w:val="0"/>
                <w:iCs w:val="0"/>
                <w:color w:val="auto"/>
                <w:sz w:val="20"/>
                <w:szCs w:val="20"/>
                <w:highlight w:val="none"/>
                <w:u w:val="none"/>
                <w:lang w:val="en-US" w:eastAsia="zh-CN" w:bidi="ar"/>
              </w:rPr>
              <w:t xml:space="preserve">免疫风湿科 肾脏内科 儿科 彩超室 母婴室 心理科 资料室 听力筛查室 脑电图室 肺功能室 心电图室 肿瘤内科 PICC室</w:t>
            </w:r>
            <w:r>
              <w:rPr>
                <w:rFonts w:hint="eastAsia" w:ascii="宋体" w:hAnsi="宋体" w:cs="宋体"/>
                <w:i w:val="0"/>
                <w:iCs w:val="0"/>
                <w:color w:val="auto"/>
                <w:sz w:val="20"/>
                <w:szCs w:val="20"/>
                <w:highlight w:val="none"/>
                <w:u w:val="none"/>
                <w:lang w:val="en-US" w:eastAsia="zh-CN" w:bidi="ar"/>
              </w:rPr>
              <w:t xml:space="preserve">等</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tcW w:w="1015" w:type="dxa"/>
            <w:vAlign w:val="top"/>
            <w:vMerge w:val="continue"/>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c>
          <w:tcPr>
            <w:tcW w:w="90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口腔科 主任办公室 库房 全景牙片室 处置室 污物间 耳鼻喉科处置室 耳鼻喉科 电子咽喉镜检查室 耳鼻喉科治疗室 内镜清洗室 测听室 眼科检查室 视力功能训练室 眼科</w:t>
            </w:r>
            <w:r>
              <w:rPr>
                <w:rFonts w:hint="eastAsia" w:ascii="宋体" w:hAnsi="宋体" w:cs="宋体"/>
                <w:i w:val="0"/>
                <w:iCs w:val="0"/>
                <w:color w:val="auto"/>
                <w:sz w:val="20"/>
                <w:szCs w:val="20"/>
                <w:highlight w:val="none"/>
                <w:u w:val="none"/>
                <w:lang w:val="en-US" w:eastAsia="zh-CN" w:bidi="ar"/>
              </w:rPr>
              <w:t xml:space="preserve">等</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tcW w:w="1015" w:type="dxa"/>
            <w:vAlign w:val="top"/>
            <w:vMerge w:val="continue"/>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c>
          <w:tcPr>
            <w:tcW w:w="90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妇科 产前检查室 胎心监护室 门诊手术室 皮肤科检查室 皮肤科 皮肤科治疗室 妇女保健室 彩超室 阴道镜室 计划生育门诊 观察室</w:t>
            </w:r>
            <w:r>
              <w:rPr>
                <w:rFonts w:hint="eastAsia" w:ascii="宋体" w:hAnsi="宋体" w:cs="宋体"/>
                <w:i w:val="0"/>
                <w:iCs w:val="0"/>
                <w:color w:val="auto"/>
                <w:sz w:val="20"/>
                <w:szCs w:val="20"/>
                <w:highlight w:val="none"/>
                <w:u w:val="none"/>
                <w:lang w:val="en-US" w:eastAsia="zh-CN" w:bidi="ar"/>
              </w:rPr>
              <w:t xml:space="preserve">等</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tcW w:w="101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医技楼</w:t>
            </w:r>
            <w:r/>
          </w:p>
        </w:tc>
        <w:tc>
          <w:tcPr>
            <w:tcW w:w="90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影像科</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600"/>
        </w:trPr>
        <w:tc>
          <w:tcPr>
            <w:tcW w:w="1015" w:type="dxa"/>
            <w:vAlign w:val="center"/>
            <w:vMerge w:val="continue"/>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c>
          <w:tcPr>
            <w:tcW w:w="90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检验科</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tcW w:w="1015" w:type="dxa"/>
            <w:vAlign w:val="center"/>
            <w:vMerge w:val="continue"/>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c>
          <w:tcPr>
            <w:tcW w:w="90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内镜中心</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tcW w:w="101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急诊</w:t>
            </w:r>
            <w:r/>
          </w:p>
        </w:tc>
        <w:tc>
          <w:tcPr>
            <w:tcW w:w="90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急诊科</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tcW w:w="1015" w:type="dxa"/>
            <w:vAlign w:val="center"/>
            <w:vMerge w:val="restart"/>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内科楼</w:t>
            </w:r>
            <w:r/>
          </w:p>
        </w:tc>
        <w:tc>
          <w:tcPr>
            <w:tcW w:w="90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设备科、信息科、消控室、中心药房、档案室等（兼医废间）</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716"/>
        </w:trPr>
        <w:tc>
          <w:tcPr>
            <w:tcW w:w="1015" w:type="dxa"/>
            <w:vAlign w:val="center"/>
            <w:vMerge w:val="continue"/>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c>
          <w:tcPr>
            <w:tcW w:w="90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ICU</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tcW w:w="1015" w:type="dxa"/>
            <w:vAlign w:val="center"/>
            <w:vMerge w:val="continue"/>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c>
          <w:tcPr>
            <w:tcW w:w="90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内一病区</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tcW w:w="1015" w:type="dxa"/>
            <w:vAlign w:val="center"/>
            <w:vMerge w:val="continue"/>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c>
          <w:tcPr>
            <w:tcW w:w="90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内二病区</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750"/>
        </w:trPr>
        <w:tc>
          <w:tcPr>
            <w:tcW w:w="1015" w:type="dxa"/>
            <w:vAlign w:val="center"/>
            <w:vMerge w:val="restart"/>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外科楼</w:t>
            </w:r>
            <w:r/>
          </w:p>
        </w:tc>
        <w:tc>
          <w:tcPr>
            <w:tcW w:w="90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病理科、消毒供应室、血库等</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616"/>
        </w:trPr>
        <w:tc>
          <w:tcPr>
            <w:tcW w:w="1015" w:type="dxa"/>
            <w:vAlign w:val="center"/>
            <w:vMerge w:val="continue"/>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c>
          <w:tcPr>
            <w:tcW w:w="90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手术室</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tcW w:w="1015" w:type="dxa"/>
            <w:vAlign w:val="center"/>
            <w:vMerge w:val="continue"/>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c>
          <w:tcPr>
            <w:tcW w:w="90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外一病区</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457"/>
        </w:trPr>
        <w:tc>
          <w:tcPr>
            <w:tcW w:w="1015" w:type="dxa"/>
            <w:vAlign w:val="center"/>
            <w:vMerge w:val="continue"/>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c>
          <w:tcPr>
            <w:tcW w:w="90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外二病区</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tcW w:w="1015" w:type="dxa"/>
            <w:vAlign w:val="center"/>
            <w:vMerge w:val="restart"/>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行政楼</w:t>
            </w:r>
            <w:r/>
          </w:p>
        </w:tc>
        <w:tc>
          <w:tcPr>
            <w:tcW w:w="90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1F 2F 3F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体检中心 办公区</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tcW w:w="1015" w:type="dxa"/>
            <w:vAlign w:val="center"/>
            <w:vMerge w:val="continue"/>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c>
          <w:tcPr>
            <w:tcW w:w="90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1F</w:t>
            </w:r>
            <w:r/>
          </w:p>
        </w:tc>
        <w:tc>
          <w:tcPr>
            <w:tcW w:w="3870"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血透中心</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shd w:val="clear" w:color="auto" w:fill="auto"/>
            <w:tcW w:w="101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专家楼</w:t>
            </w:r>
            <w:r/>
          </w:p>
        </w:tc>
        <w:tc>
          <w:tcPr>
            <w:shd w:val="clear" w:color="auto" w:fill="auto"/>
            <w:tcW w:w="9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A1  A2</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宿舍区</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shd w:val="clear" w:color="auto" w:fill="auto"/>
            <w:tcW w:w="1015" w:type="dxa"/>
            <w:vAlign w:val="center"/>
            <w:vMerge w:val="restart"/>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院内外围</w:t>
            </w:r>
            <w:r/>
          </w:p>
        </w:tc>
        <w:tc>
          <w:tcPr>
            <w:shd w:val="clear" w:color="auto" w:fill="auto"/>
            <w:tcW w:w="900" w:type="dxa"/>
            <w:vAlign w:val="center"/>
            <w:vMerge w:val="restart"/>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全院</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机动保洁</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shd w:val="clear" w:color="auto" w:fill="auto"/>
            <w:tcW w:w="1015" w:type="dxa"/>
            <w:vAlign w:val="center"/>
            <w:vMerge w:val="continue"/>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c>
          <w:tcPr>
            <w:shd w:val="clear" w:color="auto" w:fill="auto"/>
            <w:tcW w:w="9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外围</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shd w:val="clear" w:color="auto" w:fill="auto"/>
            <w:tcW w:w="1015"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W w:w="9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全院洗地</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shd w:val="clear" w:color="auto" w:fill="auto"/>
            <w:tcW w:w="1015"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W w:w="900" w:type="dxa"/>
            <w:vAlign w:val="center"/>
            <w:vMerge w:val="continue"/>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生活垃圾外送</w:t>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shd w:val="clear" w:color="auto" w:fill="auto"/>
            <w:tcW w:w="101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合计</w:t>
            </w:r>
            <w:r/>
          </w:p>
        </w:tc>
        <w:tc>
          <w:tcPr>
            <w:shd w:val="clear" w:color="auto" w:fill="auto"/>
            <w:tcW w:w="9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W w:w="3870" w:type="dxa"/>
            <w:vAlign w:val="center"/>
            <w:textDirection w:val="lrTb"/>
            <w:noWrap w:val="false"/>
          </w:tcPr>
          <w:p>
            <w:pPr>
              <w:jc w:val="left"/>
              <w:keepLines w:val="0"/>
              <w:keepNext w:val="0"/>
              <w:pageBreakBefore w:val="0"/>
              <w:spacing w:after="0" w:line="240" w:lineRule="auto"/>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r>
            <w:r/>
          </w:p>
        </w:tc>
        <w:tc>
          <w:tcPr>
            <w:tcW w:w="1295" w:type="dxa"/>
            <w:vAlign w:val="center"/>
            <w:textDirection w:val="lrTb"/>
            <w:noWrap w:val="false"/>
          </w:tcPr>
          <w:p>
            <w:pPr>
              <w:jc w:val="center"/>
              <w:keepLines w:val="0"/>
              <w:keepNext w:val="0"/>
              <w:pageBreakBefore w:val="0"/>
              <w:spacing w:after="0" w:line="240" w:lineRule="auto"/>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000000" w:themeColor="text1"/>
                <w:sz w:val="20"/>
                <w:szCs w:val="20"/>
                <w:highlight w:val="none"/>
                <w:u w:val="none"/>
                <w:lang w:val="en-US" w:eastAsia="zh-CN" w:bidi="ar"/>
                <w14:textFill>
                  <w14:solidFill>
                    <w14:schemeClr w14:val="tx1"/>
                  </w14:solidFill>
                </w14:textFill>
              </w:rPr>
              <w:t xml:space="preserve">37</w:t>
            </w:r>
            <w:r/>
          </w:p>
        </w:tc>
        <w:tc>
          <w:tcPr>
            <w:tcW w:w="77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bl>
    <w:p>
      <w:pPr>
        <w:numPr>
          <w:ilvl w:val="0"/>
          <w:numId w:val="28"/>
        </w:numPr>
        <w:ind w:left="0" w:firstLine="0"/>
        <w:pageBreakBefore w:val="0"/>
        <w:spacing w:line="400" w:lineRule="exact"/>
        <w:rPr>
          <w:rFonts w:hint="eastAsia" w:cs="Calibri"/>
          <w:b/>
          <w:bCs w:val="0"/>
          <w:color w:val="auto"/>
          <w:sz w:val="22"/>
          <w:szCs w:val="22"/>
          <w:highlight w:val="none"/>
          <w:lang w:val="en-US" w:eastAsia="zh-CN"/>
        </w:rPr>
      </w:pPr>
      <w:r>
        <w:rPr>
          <w:rFonts w:hint="eastAsia" w:cs="Calibri"/>
          <w:b/>
          <w:bCs w:val="0"/>
          <w:color w:val="auto"/>
          <w:sz w:val="22"/>
          <w:szCs w:val="22"/>
          <w:highlight w:val="none"/>
          <w:lang w:val="en-US" w:eastAsia="zh-CN"/>
        </w:rPr>
        <w:t xml:space="preserve">泗阳县妇幼保健院</w:t>
      </w:r>
      <w:r/>
    </w:p>
    <w:tbl>
      <w:tblPr>
        <w:tblStyle w:val="833"/>
        <w:tblW w:w="78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5"/>
        <w:gridCol w:w="900"/>
        <w:gridCol w:w="3870"/>
        <w:gridCol w:w="1280"/>
        <w:gridCol w:w="759"/>
      </w:tblGrid>
      <w:tr>
        <w:trPr>
          <w:trHeight w:val="830"/>
        </w:trPr>
        <w:tc>
          <w:tcPr>
            <w:tcW w:w="1015"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区域</w:t>
            </w:r>
            <w:r/>
          </w:p>
        </w:tc>
        <w:tc>
          <w:tcPr>
            <w:tcW w:w="9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楼层</w:t>
            </w:r>
            <w:r/>
          </w:p>
        </w:tc>
        <w:tc>
          <w:tcPr>
            <w:tcW w:w="387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科室</w:t>
            </w:r>
            <w:r/>
          </w:p>
        </w:tc>
        <w:tc>
          <w:tcPr>
            <w:tcW w:w="128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参考自然人</w:t>
            </w:r>
            <w:r/>
          </w:p>
          <w:p>
            <w:pPr>
              <w:jc w:val="center"/>
              <w:keepLines w:val="0"/>
              <w:keepNext w:val="0"/>
              <w:pageBreakBefore w:val="0"/>
              <w:spacing w:after="0" w:line="240" w:lineRule="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配置数</w:t>
            </w:r>
            <w:r/>
          </w:p>
        </w:tc>
        <w:tc>
          <w:tcPr>
            <w:tcW w:w="759"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备注</w:t>
            </w:r>
            <w:r/>
          </w:p>
        </w:tc>
      </w:tr>
      <w:tr>
        <w:trPr/>
        <w:tc>
          <w:tcPr>
            <w:tcW w:w="1015" w:type="dxa"/>
            <w:vAlign w:val="center"/>
            <w:vMerge w:val="restart"/>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门诊</w:t>
            </w:r>
            <w:r/>
          </w:p>
        </w:tc>
        <w:tc>
          <w:tcPr>
            <w:tcW w:w="9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儿童保健部、计免科、母婴室</w:t>
            </w:r>
            <w:r/>
          </w:p>
        </w:tc>
        <w:tc>
          <w:tcPr>
            <w:tcW w:w="128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p>
        </w:tc>
        <w:tc>
          <w:tcPr>
            <w:tcW w:w="759"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730"/>
        </w:trPr>
        <w:tc>
          <w:tcPr>
            <w:tcW w:w="1015" w:type="dxa"/>
            <w:vAlign w:val="top"/>
            <w:vMerge w:val="continue"/>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c>
          <w:tcPr>
            <w:tcW w:w="900"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孕产保健部、妇女保健部、手术室、检验科、影像科、孕育学校、</w:t>
            </w:r>
            <w:r/>
          </w:p>
        </w:tc>
        <w:tc>
          <w:tcPr>
            <w:tcW w:w="128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759"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tcW w:w="1015" w:type="dxa"/>
            <w:vAlign w:val="top"/>
            <w:vMerge w:val="continue"/>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default" w:ascii="宋体" w:hAnsi="宋体" w:eastAsia="宋体" w:cs="宋体"/>
                <w:i w:val="0"/>
                <w:iCs w:val="0"/>
                <w:color w:val="auto"/>
                <w:sz w:val="20"/>
                <w:szCs w:val="20"/>
                <w:highlight w:val="none"/>
                <w:u w:val="none"/>
                <w:lang w:val="en-US" w:eastAsia="zh-CN" w:bidi="ar"/>
              </w:rPr>
            </w:r>
            <w:r/>
          </w:p>
        </w:tc>
        <w:tc>
          <w:tcPr>
            <w:tcW w:w="90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3F</w:t>
            </w:r>
            <w:r/>
          </w:p>
        </w:tc>
        <w:tc>
          <w:tcPr>
            <w:tcW w:w="3870"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院长书记办公室、行政后勤部、大小会议室</w:t>
            </w:r>
            <w:r/>
          </w:p>
        </w:tc>
        <w:tc>
          <w:tcPr>
            <w:tcW w:w="128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75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c>
          <w:tcPr>
            <w:tcW w:w="1015" w:type="dxa"/>
            <w:vAlign w:val="top"/>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合计</w:t>
            </w:r>
            <w:r/>
          </w:p>
        </w:tc>
        <w:tc>
          <w:tcPr>
            <w:tcW w:w="900" w:type="dxa"/>
            <w:vAlign w:val="center"/>
            <w:textDirection w:val="lrTb"/>
            <w:noWrap w:val="false"/>
          </w:tcPr>
          <w:p>
            <w:pPr>
              <w:jc w:val="center"/>
              <w:keepLines w:val="0"/>
              <w:keepNext w:val="0"/>
              <w:pageBreakBefore w:val="0"/>
              <w:spacing w:after="0" w:line="240" w:lineRule="auto"/>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r>
            <w:r/>
          </w:p>
        </w:tc>
        <w:tc>
          <w:tcPr>
            <w:tcW w:w="3870" w:type="dxa"/>
            <w:vAlign w:val="center"/>
            <w:textDirection w:val="lrTb"/>
            <w:noWrap w:val="false"/>
          </w:tcPr>
          <w:p>
            <w:pPr>
              <w:jc w:val="left"/>
              <w:keepLines w:val="0"/>
              <w:keepNext w:val="0"/>
              <w:pageBreakBefore w:val="0"/>
              <w:spacing w:after="0" w:line="240" w:lineRule="auto"/>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r>
            <w:r/>
          </w:p>
        </w:tc>
        <w:tc>
          <w:tcPr>
            <w:tcW w:w="128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3</w:t>
            </w:r>
            <w:r/>
          </w:p>
        </w:tc>
        <w:tc>
          <w:tcPr>
            <w:tcW w:w="75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bl>
    <w:p>
      <w:pPr>
        <w:numPr>
          <w:ilvl w:val="0"/>
          <w:numId w:val="0"/>
        </w:numPr>
        <w:pageBreakBefore w:val="0"/>
        <w:spacing w:line="400" w:lineRule="exact"/>
        <w:rPr>
          <w:rFonts w:hint="default" w:cs="Calibri"/>
          <w:b/>
          <w:bCs w:val="0"/>
          <w:color w:val="auto"/>
          <w:sz w:val="22"/>
          <w:szCs w:val="22"/>
          <w:highlight w:val="none"/>
          <w:lang w:val="en-US" w:eastAsia="zh-CN"/>
        </w:rPr>
      </w:pPr>
      <w:r>
        <w:rPr>
          <w:rFonts w:hint="default" w:cs="Calibri"/>
          <w:b/>
          <w:bCs w:val="0"/>
          <w:color w:val="auto"/>
          <w:sz w:val="22"/>
          <w:szCs w:val="22"/>
          <w:highlight w:val="none"/>
          <w:lang w:val="en-US" w:eastAsia="zh-CN"/>
        </w:rPr>
      </w:r>
      <w:r/>
    </w:p>
    <w:p>
      <w:pPr>
        <w:numPr>
          <w:ilvl w:val="0"/>
          <w:numId w:val="0"/>
        </w:numPr>
        <w:pageBreakBefore w:val="0"/>
        <w:spacing w:line="400" w:lineRule="exact"/>
        <w:rPr>
          <w:rFonts w:hint="eastAsia" w:cs="Calibri"/>
          <w:b/>
          <w:bCs w:val="0"/>
          <w:color w:val="auto"/>
          <w:sz w:val="22"/>
          <w:szCs w:val="22"/>
          <w:highlight w:val="none"/>
          <w:lang w:val="en-US" w:eastAsia="zh-CN"/>
        </w:rPr>
      </w:pPr>
      <w:r>
        <w:rPr>
          <w:rFonts w:hint="eastAsia" w:cs="Calibri"/>
          <w:b/>
          <w:bCs w:val="0"/>
          <w:color w:val="auto"/>
          <w:sz w:val="22"/>
          <w:szCs w:val="22"/>
          <w:highlight w:val="none"/>
          <w:lang w:val="en-US" w:eastAsia="zh-CN"/>
        </w:rPr>
        <w:t xml:space="preserve">5.2运送及工勤人员配置表</w:t>
      </w:r>
      <w:r>
        <w:rPr>
          <w:rFonts w:hint="eastAsia" w:ascii="宋体" w:hAnsi="宋体" w:eastAsia="宋体" w:cs="宋体"/>
          <w:b/>
          <w:bCs/>
          <w:color w:val="auto"/>
          <w:sz w:val="24"/>
          <w:szCs w:val="24"/>
          <w:lang w:val="en-US" w:eastAsia="zh-CN"/>
        </w:rPr>
        <w:t xml:space="preserve">（</w:t>
      </w:r>
      <w:r>
        <w:rPr>
          <w:rFonts w:hint="eastAsia"/>
          <w:b/>
          <w:bCs/>
          <w:color w:val="auto"/>
          <w:sz w:val="24"/>
          <w:szCs w:val="24"/>
          <w:highlight w:val="none"/>
          <w:lang w:val="en-US" w:eastAsia="zh-CN"/>
        </w:rPr>
        <w:t xml:space="preserve">泗阳县第一人民医院</w:t>
      </w:r>
      <w:r>
        <w:rPr>
          <w:rFonts w:hint="eastAsia" w:ascii="宋体" w:hAnsi="宋体" w:eastAsia="宋体" w:cs="宋体"/>
          <w:b/>
          <w:bCs/>
          <w:color w:val="auto"/>
          <w:sz w:val="24"/>
          <w:szCs w:val="24"/>
          <w:lang w:val="en-US" w:eastAsia="zh-CN"/>
        </w:rPr>
        <w:t xml:space="preserve">）</w:t>
      </w:r>
      <w:r/>
    </w:p>
    <w:tbl>
      <w:tblPr>
        <w:tblStyle w:val="8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49"/>
        <w:gridCol w:w="2828"/>
        <w:gridCol w:w="1474"/>
        <w:gridCol w:w="1474"/>
      </w:tblGrid>
      <w:tr>
        <w:trPr/>
        <w:tc>
          <w:tcPr>
            <w:tcW w:w="2049" w:type="dxa"/>
            <w:vAlign w:val="center"/>
            <w:textDirection w:val="lrTb"/>
            <w:noWrap w:val="false"/>
          </w:tcPr>
          <w:p>
            <w:pPr>
              <w:pStyle w:val="802"/>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 xml:space="preserve">区域</w:t>
            </w:r>
            <w:r/>
          </w:p>
        </w:tc>
        <w:tc>
          <w:tcPr>
            <w:tcW w:w="2828" w:type="dxa"/>
            <w:vAlign w:val="center"/>
            <w:textDirection w:val="lrTb"/>
            <w:noWrap w:val="false"/>
          </w:tcPr>
          <w:p>
            <w:pPr>
              <w:pStyle w:val="802"/>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 xml:space="preserve">科室</w:t>
            </w:r>
            <w:r/>
          </w:p>
        </w:tc>
        <w:tc>
          <w:tcPr>
            <w:tcW w:w="1474" w:type="dxa"/>
            <w:vAlign w:val="center"/>
            <w:textDirection w:val="lrTb"/>
            <w:noWrap w:val="false"/>
          </w:tcPr>
          <w:p>
            <w:pPr>
              <w:pStyle w:val="802"/>
              <w:numPr>
                <w:ilvl w:val="0"/>
                <w:numId w:val="0"/>
              </w:numPr>
              <w:jc w:val="center"/>
              <w:keepLines/>
              <w:keepNext/>
              <w:pageBreakBefore w:val="0"/>
              <w:spacing w:before="0" w:after="0" w:line="240" w:lineRule="auto"/>
              <w:widowControl w:val="off"/>
              <w:rPr>
                <w:rFonts w:hint="default"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 xml:space="preserve">参考自然人</w:t>
            </w:r>
            <w:r/>
          </w:p>
          <w:p>
            <w:pPr>
              <w:pStyle w:val="802"/>
              <w:numPr>
                <w:ilvl w:val="0"/>
                <w:numId w:val="0"/>
              </w:numPr>
              <w:jc w:val="center"/>
              <w:keepLines/>
              <w:keepNext/>
              <w:pageBreakBefore w:val="0"/>
              <w:spacing w:before="0" w:after="0" w:line="240" w:lineRule="auto"/>
              <w:widowControl w:val="off"/>
              <w:rPr>
                <w:rFonts w:hint="eastAsia"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 xml:space="preserve">配置数</w:t>
            </w:r>
            <w:r/>
          </w:p>
        </w:tc>
        <w:tc>
          <w:tcPr>
            <w:tcW w:w="1474" w:type="dxa"/>
            <w:vAlign w:val="center"/>
            <w:textDirection w:val="lrTb"/>
            <w:noWrap w:val="false"/>
          </w:tcPr>
          <w:p>
            <w:pPr>
              <w:pStyle w:val="802"/>
              <w:numPr>
                <w:ilvl w:val="0"/>
                <w:numId w:val="0"/>
              </w:numPr>
              <w:jc w:val="center"/>
              <w:keepLines/>
              <w:keepNext/>
              <w:pageBreakBefore w:val="0"/>
              <w:spacing w:before="0" w:after="0" w:line="240" w:lineRule="auto"/>
              <w:widowControl w:val="off"/>
              <w:rPr>
                <w:rFonts w:hint="default" w:ascii="宋体" w:hAnsi="宋体" w:eastAsia="宋体" w:cs="宋体"/>
                <w:b/>
                <w:bCs/>
                <w:color w:val="auto"/>
                <w:sz w:val="20"/>
                <w:szCs w:val="20"/>
                <w:highlight w:val="none"/>
                <w:vertAlign w:val="baseline"/>
                <w:lang w:val="en-US" w:eastAsia="zh-CN"/>
              </w:rPr>
            </w:pPr>
            <w:r>
              <w:rPr>
                <w:rFonts w:hint="eastAsia" w:ascii="宋体" w:hAnsi="宋体" w:eastAsia="宋体" w:cs="宋体"/>
                <w:b/>
                <w:bCs/>
                <w:color w:val="auto"/>
                <w:sz w:val="20"/>
                <w:szCs w:val="20"/>
                <w:highlight w:val="none"/>
                <w:vertAlign w:val="baseline"/>
                <w:lang w:val="en-US" w:eastAsia="zh-CN"/>
              </w:rPr>
              <w:t xml:space="preserve">备注</w:t>
            </w:r>
            <w:r/>
          </w:p>
        </w:tc>
      </w:tr>
      <w:tr>
        <w:trPr>
          <w:trHeight w:val="423"/>
        </w:trPr>
        <w:tc>
          <w:tcPr>
            <w:tcW w:w="2049" w:type="dxa"/>
            <w:vAlign w:val="center"/>
            <w:vMerge w:val="restart"/>
            <w:textDirection w:val="lrTb"/>
            <w:noWrap w:val="false"/>
          </w:tcPr>
          <w:p>
            <w:pPr>
              <w:pStyle w:val="802"/>
              <w:numPr>
                <w:ilvl w:val="0"/>
                <w:numId w:val="0"/>
              </w:numPr>
              <w:jc w:val="both"/>
              <w:pageBreakBefore w:val="0"/>
              <w:spacing w:line="240" w:lineRule="auto"/>
              <w:rPr>
                <w:rFonts w:hint="default"/>
                <w:b w:val="0"/>
                <w:bCs w:val="0"/>
                <w:color w:val="auto"/>
                <w:sz w:val="20"/>
                <w:szCs w:val="20"/>
                <w:highlight w:val="none"/>
                <w:vertAlign w:val="baseline"/>
                <w:lang w:val="en-US" w:eastAsia="zh-CN"/>
              </w:rPr>
            </w:pPr>
            <w:r>
              <w:rPr>
                <w:rFonts w:hint="eastAsia"/>
                <w:b w:val="0"/>
                <w:bCs w:val="0"/>
                <w:color w:val="auto"/>
                <w:sz w:val="20"/>
                <w:szCs w:val="20"/>
                <w:highlight w:val="none"/>
                <w:vertAlign w:val="baseline"/>
                <w:lang w:val="en-US" w:eastAsia="zh-CN"/>
              </w:rPr>
              <w:t xml:space="preserve">运送及工勤</w:t>
            </w:r>
            <w:r/>
          </w:p>
        </w:tc>
        <w:tc>
          <w:tcPr>
            <w:tcW w:w="2828"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cs="宋体"/>
                <w:color w:val="auto"/>
                <w:sz w:val="20"/>
                <w:szCs w:val="20"/>
                <w:highlight w:val="none"/>
                <w:lang w:val="en-US" w:eastAsia="zh-CN" w:bidi="ar-SA"/>
              </w:rPr>
              <w:t xml:space="preserve">病理科</w:t>
            </w:r>
            <w:r/>
          </w:p>
        </w:tc>
        <w:tc>
          <w:tcPr>
            <w:tcW w:w="1474" w:type="dxa"/>
            <w:vAlign w:val="center"/>
            <w:textDirection w:val="lrTb"/>
            <w:noWrap w:val="false"/>
          </w:tcPr>
          <w:p>
            <w:pPr>
              <w:jc w:val="center"/>
              <w:keepLines w:val="0"/>
              <w:keepNext w:val="0"/>
              <w:pageBreakBefore w:val="0"/>
              <w:spacing w:after="0" w:line="240" w:lineRule="auto"/>
              <w:widowControl/>
              <w:rPr>
                <w:rFonts w:hint="default" w:ascii="黑体" w:hAnsi="黑体" w:eastAsia="黑体" w:cs="宋体"/>
                <w:color w:val="auto"/>
                <w:sz w:val="20"/>
                <w:szCs w:val="20"/>
                <w:highlight w:val="none"/>
                <w:lang w:val="en-US" w:eastAsia="zh-CN" w:bidi="ar-SA"/>
              </w:rPr>
              <w:suppressLineNumbers w:val="0"/>
            </w:pPr>
            <w:r>
              <w:rPr>
                <w:rFonts w:hint="eastAsia" w:ascii="黑体" w:hAnsi="黑体" w:eastAsia="黑体" w:cs="宋体"/>
                <w:color w:val="auto"/>
                <w:sz w:val="20"/>
                <w:szCs w:val="20"/>
                <w:highlight w:val="none"/>
                <w:lang w:val="en-US" w:eastAsia="zh-CN" w:bidi="ar-SA"/>
              </w:rPr>
              <w:t xml:space="preserve">1</w:t>
            </w:r>
            <w:r/>
          </w:p>
        </w:tc>
        <w:tc>
          <w:tcPr>
            <w:tcW w:w="1474" w:type="dxa"/>
            <w:vAlign w:val="center"/>
            <w:textDirection w:val="lrTb"/>
            <w:noWrap w:val="false"/>
          </w:tcPr>
          <w:p>
            <w:pPr>
              <w:jc w:val="center"/>
              <w:keepLines w:val="0"/>
              <w:keepNext w:val="0"/>
              <w:pageBreakBefore w:val="0"/>
              <w:spacing w:after="0" w:line="240" w:lineRule="auto"/>
              <w:widowControl/>
              <w:rPr>
                <w:rFonts w:hint="eastAsia" w:ascii="黑体" w:hAnsi="黑体" w:eastAsia="黑体" w:cs="宋体"/>
                <w:color w:val="auto"/>
                <w:sz w:val="20"/>
                <w:szCs w:val="20"/>
                <w:highlight w:val="none"/>
                <w:lang w:val="en-US" w:eastAsia="zh-CN" w:bidi="ar-SA"/>
              </w:rPr>
              <w:suppressLineNumbers w:val="0"/>
            </w:pPr>
            <w:r>
              <w:rPr>
                <w:rFonts w:hint="eastAsia" w:ascii="黑体" w:hAnsi="黑体" w:eastAsia="黑体" w:cs="宋体"/>
                <w:color w:val="auto"/>
                <w:sz w:val="20"/>
                <w:szCs w:val="20"/>
                <w:highlight w:val="none"/>
                <w:lang w:val="en-US" w:eastAsia="zh-CN" w:bidi="ar-SA"/>
              </w:rPr>
            </w:r>
            <w:r/>
          </w:p>
        </w:tc>
      </w:tr>
      <w:tr>
        <w:trPr>
          <w:trHeight w:val="365"/>
        </w:trPr>
        <w:tc>
          <w:tcPr>
            <w:tcW w:w="2049" w:type="dxa"/>
            <w:vAlign w:val="top"/>
            <w:vMerge w:val="continue"/>
            <w:textDirection w:val="lrTb"/>
            <w:noWrap w:val="false"/>
          </w:tcPr>
          <w:p>
            <w:pPr>
              <w:pStyle w:val="802"/>
              <w:numPr>
                <w:ilvl w:val="0"/>
                <w:numId w:val="0"/>
              </w:numPr>
              <w:jc w:val="left"/>
              <w:pageBreakBefore w:val="0"/>
              <w:spacing w:line="240" w:lineRule="auto"/>
              <w:rPr>
                <w:rFonts w:hint="eastAsia"/>
                <w:b w:val="0"/>
                <w:bCs w:val="0"/>
                <w:color w:val="auto"/>
                <w:sz w:val="20"/>
                <w:szCs w:val="20"/>
                <w:highlight w:val="none"/>
                <w:vertAlign w:val="baseline"/>
                <w:lang w:val="en-US" w:eastAsia="zh-CN"/>
              </w:rPr>
            </w:pPr>
            <w:r>
              <w:rPr>
                <w:rFonts w:hint="eastAsia"/>
                <w:b w:val="0"/>
                <w:bCs w:val="0"/>
                <w:color w:val="auto"/>
                <w:sz w:val="20"/>
                <w:szCs w:val="20"/>
                <w:highlight w:val="none"/>
                <w:vertAlign w:val="baseline"/>
                <w:lang w:val="en-US" w:eastAsia="zh-CN"/>
              </w:rPr>
            </w:r>
            <w:r/>
          </w:p>
        </w:tc>
        <w:tc>
          <w:tcPr>
            <w:tcW w:w="2828" w:type="dxa"/>
            <w:vAlign w:val="center"/>
            <w:textDirection w:val="lrTb"/>
            <w:noWrap w:val="false"/>
          </w:tcPr>
          <w:p>
            <w:pPr>
              <w:jc w:val="left"/>
              <w:keepLines w:val="0"/>
              <w:keepNext w:val="0"/>
              <w:pageBreakBefore w:val="0"/>
              <w:spacing w:after="0" w:line="240" w:lineRule="auto"/>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标本</w:t>
            </w:r>
            <w:r>
              <w:rPr>
                <w:rFonts w:hint="eastAsia" w:ascii="宋体" w:hAnsi="宋体" w:eastAsia="宋体" w:cs="宋体"/>
                <w:i w:val="0"/>
                <w:iCs w:val="0"/>
                <w:color w:val="auto"/>
                <w:sz w:val="20"/>
                <w:szCs w:val="20"/>
                <w:highlight w:val="none"/>
                <w:u w:val="none"/>
                <w:lang w:val="en-US" w:eastAsia="zh-CN" w:bidi="ar"/>
              </w:rPr>
              <w:t xml:space="preserve">运送</w:t>
            </w:r>
            <w:r/>
          </w:p>
        </w:tc>
        <w:tc>
          <w:tcPr>
            <w:tcW w:w="147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Times New Roman"/>
                <w:color w:val="auto"/>
                <w:sz w:val="20"/>
                <w:szCs w:val="20"/>
                <w:highlight w:val="none"/>
                <w:lang w:val="en-US" w:eastAsia="zh-CN" w:bidi="ar-SA"/>
              </w:rPr>
              <w:suppressLineNumbers w:val="0"/>
            </w:pPr>
            <w:r>
              <w:rPr>
                <w:rFonts w:hint="eastAsia" w:ascii="宋体" w:hAnsi="宋体" w:cs="Times New Roman"/>
                <w:color w:val="auto"/>
                <w:sz w:val="20"/>
                <w:szCs w:val="20"/>
                <w:highlight w:val="none"/>
                <w:lang w:val="en-US" w:eastAsia="zh-CN" w:bidi="ar-SA"/>
              </w:rPr>
              <w:t xml:space="preserve">3</w:t>
            </w:r>
            <w:r/>
          </w:p>
        </w:tc>
        <w:tc>
          <w:tcPr>
            <w:tcW w:w="1474" w:type="dxa"/>
            <w:vAlign w:val="center"/>
            <w:textDirection w:val="lrTb"/>
            <w:noWrap w:val="false"/>
          </w:tcPr>
          <w:p>
            <w:pPr>
              <w:jc w:val="center"/>
              <w:keepLines w:val="0"/>
              <w:keepNext w:val="0"/>
              <w:pageBreakBefore w:val="0"/>
              <w:spacing w:after="0" w:line="240" w:lineRule="auto"/>
              <w:widowControl/>
              <w:rPr>
                <w:rFonts w:hint="eastAsia" w:ascii="宋体" w:hAnsi="宋体" w:cs="Times New Roman"/>
                <w:color w:val="auto"/>
                <w:sz w:val="20"/>
                <w:szCs w:val="20"/>
                <w:highlight w:val="none"/>
                <w:lang w:val="en-US" w:eastAsia="zh-CN" w:bidi="ar-SA"/>
              </w:rPr>
              <w:suppressLineNumbers w:val="0"/>
            </w:pPr>
            <w:r>
              <w:rPr>
                <w:rFonts w:hint="eastAsia" w:ascii="宋体" w:hAnsi="宋体" w:cs="Times New Roman"/>
                <w:color w:val="auto"/>
                <w:sz w:val="20"/>
                <w:szCs w:val="20"/>
                <w:highlight w:val="none"/>
                <w:lang w:val="en-US" w:eastAsia="zh-CN" w:bidi="ar-SA"/>
              </w:rPr>
            </w:r>
            <w:r/>
          </w:p>
        </w:tc>
      </w:tr>
      <w:tr>
        <w:trPr>
          <w:trHeight w:val="390"/>
        </w:trPr>
        <w:tc>
          <w:tcPr>
            <w:tcW w:w="2049" w:type="dxa"/>
            <w:vAlign w:val="top"/>
            <w:vMerge w:val="continue"/>
            <w:textDirection w:val="lrTb"/>
            <w:noWrap w:val="false"/>
          </w:tcPr>
          <w:p>
            <w:pPr>
              <w:pStyle w:val="802"/>
              <w:numPr>
                <w:ilvl w:val="0"/>
                <w:numId w:val="0"/>
              </w:numPr>
              <w:jc w:val="left"/>
              <w:pageBreakBefore w:val="0"/>
              <w:spacing w:line="240" w:lineRule="auto"/>
              <w:rPr>
                <w:rFonts w:hint="eastAsia"/>
                <w:b w:val="0"/>
                <w:bCs w:val="0"/>
                <w:color w:val="auto"/>
                <w:sz w:val="20"/>
                <w:szCs w:val="20"/>
                <w:highlight w:val="none"/>
                <w:vertAlign w:val="baseline"/>
                <w:lang w:val="en-US" w:eastAsia="zh-CN"/>
              </w:rPr>
            </w:pPr>
            <w:r>
              <w:rPr>
                <w:rFonts w:hint="eastAsia"/>
                <w:b w:val="0"/>
                <w:bCs w:val="0"/>
                <w:color w:val="auto"/>
                <w:sz w:val="20"/>
                <w:szCs w:val="20"/>
                <w:highlight w:val="none"/>
                <w:vertAlign w:val="baseline"/>
                <w:lang w:val="en-US" w:eastAsia="zh-CN"/>
              </w:rPr>
            </w:r>
            <w:r/>
          </w:p>
        </w:tc>
        <w:tc>
          <w:tcPr>
            <w:tcW w:w="2828"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急诊担架及陪检</w:t>
            </w:r>
            <w:r/>
          </w:p>
        </w:tc>
        <w:tc>
          <w:tcPr>
            <w:tcW w:w="147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Times New Roman"/>
                <w:color w:val="auto"/>
                <w:sz w:val="20"/>
                <w:szCs w:val="20"/>
                <w:highlight w:val="none"/>
                <w:lang w:val="en-US" w:eastAsia="zh-CN" w:bidi="ar-SA"/>
              </w:rPr>
              <w:suppressLineNumbers w:val="0"/>
            </w:pPr>
            <w:r>
              <w:rPr>
                <w:rFonts w:hint="eastAsia" w:ascii="宋体" w:hAnsi="宋体" w:cs="Times New Roman"/>
                <w:color w:val="auto"/>
                <w:sz w:val="20"/>
                <w:szCs w:val="20"/>
                <w:highlight w:val="none"/>
                <w:lang w:val="en-US" w:eastAsia="zh-CN" w:bidi="ar-SA"/>
              </w:rPr>
              <w:t xml:space="preserve">2</w:t>
            </w:r>
            <w:r/>
          </w:p>
        </w:tc>
        <w:tc>
          <w:tcPr>
            <w:tcW w:w="1474" w:type="dxa"/>
            <w:vAlign w:val="center"/>
            <w:textDirection w:val="lrTb"/>
            <w:noWrap w:val="false"/>
          </w:tcPr>
          <w:p>
            <w:pPr>
              <w:jc w:val="center"/>
              <w:keepLines w:val="0"/>
              <w:keepNext w:val="0"/>
              <w:pageBreakBefore w:val="0"/>
              <w:spacing w:after="0" w:line="240" w:lineRule="auto"/>
              <w:widowControl/>
              <w:rPr>
                <w:rFonts w:hint="eastAsia" w:ascii="宋体" w:hAnsi="宋体" w:cs="Times New Roman"/>
                <w:color w:val="auto"/>
                <w:sz w:val="20"/>
                <w:szCs w:val="20"/>
                <w:highlight w:val="none"/>
                <w:lang w:val="en-US" w:eastAsia="zh-CN" w:bidi="ar-SA"/>
              </w:rPr>
              <w:suppressLineNumbers w:val="0"/>
            </w:pPr>
            <w:r>
              <w:rPr>
                <w:rFonts w:hint="eastAsia" w:ascii="宋体" w:hAnsi="宋体" w:cs="Times New Roman"/>
                <w:color w:val="auto"/>
                <w:sz w:val="20"/>
                <w:szCs w:val="20"/>
                <w:highlight w:val="none"/>
                <w:lang w:val="en-US" w:eastAsia="zh-CN" w:bidi="ar-SA"/>
              </w:rPr>
            </w:r>
            <w:r/>
          </w:p>
        </w:tc>
      </w:tr>
      <w:tr>
        <w:trPr>
          <w:trHeight w:val="375"/>
        </w:trPr>
        <w:tc>
          <w:tcPr>
            <w:tcW w:w="2049" w:type="dxa"/>
            <w:vAlign w:val="top"/>
            <w:vMerge w:val="continue"/>
            <w:textDirection w:val="lrTb"/>
            <w:noWrap w:val="false"/>
          </w:tcPr>
          <w:p>
            <w:pPr>
              <w:pStyle w:val="802"/>
              <w:numPr>
                <w:ilvl w:val="0"/>
                <w:numId w:val="0"/>
              </w:numPr>
              <w:jc w:val="left"/>
              <w:pageBreakBefore w:val="0"/>
              <w:spacing w:line="240" w:lineRule="auto"/>
              <w:rPr>
                <w:rFonts w:hint="eastAsia"/>
                <w:b w:val="0"/>
                <w:bCs w:val="0"/>
                <w:color w:val="auto"/>
                <w:sz w:val="20"/>
                <w:szCs w:val="20"/>
                <w:highlight w:val="none"/>
                <w:vertAlign w:val="baseline"/>
                <w:lang w:val="en-US" w:eastAsia="zh-CN"/>
              </w:rPr>
            </w:pPr>
            <w:r>
              <w:rPr>
                <w:rFonts w:hint="eastAsia"/>
                <w:b w:val="0"/>
                <w:bCs w:val="0"/>
                <w:color w:val="auto"/>
                <w:sz w:val="20"/>
                <w:szCs w:val="20"/>
                <w:highlight w:val="none"/>
                <w:vertAlign w:val="baseline"/>
                <w:lang w:val="en-US" w:eastAsia="zh-CN"/>
              </w:rPr>
            </w:r>
            <w:r/>
          </w:p>
        </w:tc>
        <w:tc>
          <w:tcPr>
            <w:tcW w:w="2828"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cs="宋体"/>
                <w:color w:val="auto"/>
                <w:sz w:val="20"/>
                <w:szCs w:val="20"/>
                <w:highlight w:val="none"/>
                <w:lang w:val="en-US" w:eastAsia="zh-CN" w:bidi="ar-SA"/>
              </w:rPr>
              <w:t xml:space="preserve">煎药房</w:t>
            </w:r>
            <w:r/>
          </w:p>
        </w:tc>
        <w:tc>
          <w:tcPr>
            <w:tcW w:w="1474"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Times New Roman"/>
                <w:color w:val="auto"/>
                <w:sz w:val="20"/>
                <w:szCs w:val="20"/>
                <w:highlight w:val="none"/>
                <w:lang w:val="en-US" w:eastAsia="zh-CN" w:bidi="ar-SA"/>
              </w:rPr>
              <w:suppressLineNumbers w:val="0"/>
            </w:pPr>
            <w:r>
              <w:rPr>
                <w:rFonts w:hint="eastAsia" w:ascii="宋体" w:hAnsi="宋体" w:cs="Times New Roman"/>
                <w:color w:val="auto"/>
                <w:sz w:val="20"/>
                <w:szCs w:val="20"/>
                <w:highlight w:val="none"/>
                <w:lang w:val="en-US" w:eastAsia="zh-CN" w:bidi="ar-SA"/>
              </w:rPr>
              <w:t xml:space="preserve">1</w:t>
            </w:r>
            <w:r/>
          </w:p>
        </w:tc>
        <w:tc>
          <w:tcPr>
            <w:tcW w:w="1474" w:type="dxa"/>
            <w:vAlign w:val="center"/>
            <w:textDirection w:val="lrTb"/>
            <w:noWrap w:val="false"/>
          </w:tcPr>
          <w:p>
            <w:pPr>
              <w:jc w:val="center"/>
              <w:keepLines w:val="0"/>
              <w:keepNext w:val="0"/>
              <w:pageBreakBefore w:val="0"/>
              <w:spacing w:after="0" w:line="240" w:lineRule="auto"/>
              <w:widowControl/>
              <w:rPr>
                <w:rFonts w:hint="eastAsia" w:ascii="宋体" w:hAnsi="宋体" w:cs="Times New Roman"/>
                <w:color w:val="auto"/>
                <w:sz w:val="20"/>
                <w:szCs w:val="20"/>
                <w:highlight w:val="none"/>
                <w:lang w:val="en-US" w:eastAsia="zh-CN" w:bidi="ar-SA"/>
              </w:rPr>
              <w:suppressLineNumbers w:val="0"/>
            </w:pPr>
            <w:r>
              <w:rPr>
                <w:rFonts w:hint="eastAsia" w:ascii="宋体" w:hAnsi="宋体" w:cs="Times New Roman"/>
                <w:color w:val="auto"/>
                <w:sz w:val="20"/>
                <w:szCs w:val="20"/>
                <w:highlight w:val="none"/>
                <w:lang w:val="en-US" w:eastAsia="zh-CN" w:bidi="ar-SA"/>
              </w:rPr>
            </w:r>
            <w:r/>
          </w:p>
        </w:tc>
      </w:tr>
      <w:tr>
        <w:trPr>
          <w:trHeight w:val="345"/>
        </w:trPr>
        <w:tc>
          <w:tcPr>
            <w:tcW w:w="2049" w:type="dxa"/>
            <w:vAlign w:val="top"/>
            <w:vMerge w:val="continue"/>
            <w:textDirection w:val="lrTb"/>
            <w:noWrap w:val="false"/>
          </w:tcPr>
          <w:p>
            <w:pPr>
              <w:pStyle w:val="802"/>
              <w:numPr>
                <w:ilvl w:val="0"/>
                <w:numId w:val="0"/>
              </w:numPr>
              <w:jc w:val="left"/>
              <w:pageBreakBefore w:val="0"/>
              <w:spacing w:line="240" w:lineRule="auto"/>
              <w:rPr>
                <w:rFonts w:hint="eastAsia"/>
                <w:b w:val="0"/>
                <w:bCs w:val="0"/>
                <w:color w:val="auto"/>
                <w:sz w:val="20"/>
                <w:szCs w:val="20"/>
                <w:highlight w:val="none"/>
                <w:vertAlign w:val="baseline"/>
                <w:lang w:val="en-US" w:eastAsia="zh-CN"/>
              </w:rPr>
            </w:pPr>
            <w:r>
              <w:rPr>
                <w:rFonts w:hint="eastAsia"/>
                <w:b w:val="0"/>
                <w:bCs w:val="0"/>
                <w:color w:val="auto"/>
                <w:sz w:val="20"/>
                <w:szCs w:val="20"/>
                <w:highlight w:val="none"/>
                <w:vertAlign w:val="baseline"/>
                <w:lang w:val="en-US" w:eastAsia="zh-CN"/>
              </w:rPr>
            </w:r>
            <w:r/>
          </w:p>
        </w:tc>
        <w:tc>
          <w:tcPr>
            <w:tcW w:w="2828"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cs="宋体"/>
                <w:color w:val="auto"/>
                <w:sz w:val="20"/>
                <w:szCs w:val="20"/>
                <w:highlight w:val="none"/>
                <w:lang w:val="en-US" w:eastAsia="zh-CN" w:bidi="ar-SA"/>
              </w:rPr>
              <w:t xml:space="preserve">洗衣房</w:t>
            </w:r>
            <w:r/>
          </w:p>
        </w:tc>
        <w:tc>
          <w:tcPr>
            <w:tcW w:w="14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Times New Roman"/>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14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trHeight w:val="374"/>
        </w:trPr>
        <w:tc>
          <w:tcPr>
            <w:tcW w:w="2049" w:type="dxa"/>
            <w:vAlign w:val="top"/>
            <w:vMerge w:val="continue"/>
            <w:textDirection w:val="lrTb"/>
            <w:noWrap w:val="false"/>
          </w:tcPr>
          <w:p>
            <w:pPr>
              <w:pStyle w:val="802"/>
              <w:numPr>
                <w:ilvl w:val="0"/>
                <w:numId w:val="0"/>
              </w:numPr>
              <w:jc w:val="left"/>
              <w:pageBreakBefore w:val="0"/>
              <w:spacing w:line="240" w:lineRule="auto"/>
              <w:rPr>
                <w:rFonts w:hint="eastAsia"/>
                <w:b w:val="0"/>
                <w:bCs w:val="0"/>
                <w:color w:val="auto"/>
                <w:sz w:val="20"/>
                <w:szCs w:val="20"/>
                <w:highlight w:val="none"/>
                <w:vertAlign w:val="baseline"/>
                <w:lang w:val="en-US" w:eastAsia="zh-CN"/>
              </w:rPr>
            </w:pPr>
            <w:r>
              <w:rPr>
                <w:rFonts w:hint="eastAsia"/>
                <w:b w:val="0"/>
                <w:bCs w:val="0"/>
                <w:color w:val="auto"/>
                <w:sz w:val="20"/>
                <w:szCs w:val="20"/>
                <w:highlight w:val="none"/>
                <w:vertAlign w:val="baseline"/>
                <w:lang w:val="en-US" w:eastAsia="zh-CN"/>
              </w:rPr>
            </w:r>
            <w:r/>
          </w:p>
        </w:tc>
        <w:tc>
          <w:tcPr>
            <w:tcW w:w="2828" w:type="dxa"/>
            <w:vAlign w:val="center"/>
            <w:textDirection w:val="lrTb"/>
            <w:noWrap w:val="false"/>
          </w:tcPr>
          <w:p>
            <w:pPr>
              <w:jc w:val="left"/>
              <w:keepLines w:val="0"/>
              <w:keepNext w:val="0"/>
              <w:pageBreakBefore w:val="0"/>
              <w:spacing w:after="0" w:line="240" w:lineRule="auto"/>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cs="宋体"/>
                <w:color w:val="auto"/>
                <w:sz w:val="20"/>
                <w:szCs w:val="20"/>
                <w:highlight w:val="none"/>
                <w:lang w:val="en-US" w:eastAsia="zh-CN" w:bidi="ar-SA"/>
              </w:rPr>
              <w:t xml:space="preserve">消毒供应室</w:t>
            </w:r>
            <w:r/>
          </w:p>
        </w:tc>
        <w:tc>
          <w:tcPr>
            <w:tcW w:w="1474"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Times New Roman"/>
                <w:color w:val="auto"/>
                <w:sz w:val="20"/>
                <w:szCs w:val="20"/>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1</w:t>
            </w:r>
            <w:r/>
          </w:p>
        </w:tc>
        <w:tc>
          <w:tcPr>
            <w:tcW w:w="1474" w:type="dxa"/>
            <w:vAlign w:val="center"/>
            <w:textDirection w:val="lrTb"/>
            <w:noWrap w:val="false"/>
          </w:tcPr>
          <w:p>
            <w:pPr>
              <w:jc w:val="center"/>
              <w:keepLines w:val="0"/>
              <w:keepNext w:val="0"/>
              <w:pageBreakBefore w:val="0"/>
              <w:spacing w:after="0" w:line="240" w:lineRule="auto"/>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r>
            <w:r/>
          </w:p>
        </w:tc>
      </w:tr>
      <w:tr>
        <w:trPr>
          <w:trHeight w:val="419"/>
        </w:trPr>
        <w:tc>
          <w:tcPr>
            <w:tcW w:w="2049" w:type="dxa"/>
            <w:vAlign w:val="top"/>
            <w:vMerge w:val="continue"/>
            <w:textDirection w:val="lrTb"/>
            <w:noWrap w:val="false"/>
          </w:tcPr>
          <w:p>
            <w:pPr>
              <w:pStyle w:val="802"/>
              <w:numPr>
                <w:ilvl w:val="0"/>
                <w:numId w:val="0"/>
              </w:numPr>
              <w:jc w:val="left"/>
              <w:pageBreakBefore w:val="0"/>
              <w:spacing w:line="240" w:lineRule="auto"/>
              <w:rPr>
                <w:rFonts w:hint="eastAsia"/>
                <w:b w:val="0"/>
                <w:bCs w:val="0"/>
                <w:color w:val="auto"/>
                <w:sz w:val="20"/>
                <w:szCs w:val="20"/>
                <w:highlight w:val="none"/>
                <w:vertAlign w:val="baseline"/>
                <w:lang w:val="en-US" w:eastAsia="zh-CN"/>
              </w:rPr>
            </w:pPr>
            <w:r>
              <w:rPr>
                <w:rFonts w:hint="eastAsia"/>
                <w:b w:val="0"/>
                <w:bCs w:val="0"/>
                <w:color w:val="auto"/>
                <w:sz w:val="20"/>
                <w:szCs w:val="20"/>
                <w:highlight w:val="none"/>
                <w:vertAlign w:val="baseline"/>
                <w:lang w:val="en-US" w:eastAsia="zh-CN"/>
              </w:rPr>
            </w:r>
            <w:r/>
          </w:p>
        </w:tc>
        <w:tc>
          <w:tcPr>
            <w:tcW w:w="2828" w:type="dxa"/>
            <w:vAlign w:val="center"/>
            <w:textDirection w:val="lrTb"/>
            <w:noWrap w:val="false"/>
          </w:tcPr>
          <w:p>
            <w:pPr>
              <w:jc w:val="left"/>
              <w:keepLines w:val="0"/>
              <w:keepNext w:val="0"/>
              <w:pageBreakBefore w:val="0"/>
              <w:spacing w:after="0" w:line="240" w:lineRule="auto"/>
              <w:widowControl/>
              <w:rPr>
                <w:rFonts w:hint="default" w:ascii="宋体" w:hAnsi="宋体" w:cs="宋体"/>
                <w:color w:val="auto"/>
                <w:sz w:val="20"/>
                <w:szCs w:val="20"/>
                <w:highlight w:val="none"/>
                <w:lang w:val="en-US" w:eastAsia="zh-CN" w:bidi="ar-SA"/>
              </w:rPr>
              <w:suppressLineNumbers w:val="0"/>
            </w:pPr>
            <w:r>
              <w:rPr>
                <w:rFonts w:hint="eastAsia" w:ascii="宋体" w:hAnsi="宋体" w:cs="宋体"/>
                <w:color w:val="auto"/>
                <w:sz w:val="20"/>
                <w:szCs w:val="20"/>
                <w:highlight w:val="none"/>
                <w:lang w:val="en-US" w:eastAsia="zh-CN" w:bidi="ar-SA"/>
              </w:rPr>
              <w:t xml:space="preserve">库房</w:t>
            </w:r>
            <w:r/>
          </w:p>
        </w:tc>
        <w:tc>
          <w:tcPr>
            <w:tcW w:w="1474" w:type="dxa"/>
            <w:vAlign w:val="center"/>
            <w:textDirection w:val="lrTb"/>
            <w:noWrap w:val="false"/>
          </w:tcPr>
          <w:p>
            <w:pPr>
              <w:jc w:val="center"/>
              <w:keepLines w:val="0"/>
              <w:keepNext w:val="0"/>
              <w:pageBreakBefore w:val="0"/>
              <w:spacing w:after="0" w:line="240" w:lineRule="auto"/>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p>
        </w:tc>
        <w:tc>
          <w:tcPr>
            <w:tcW w:w="1474" w:type="dxa"/>
            <w:vAlign w:val="center"/>
            <w:textDirection w:val="lrTb"/>
            <w:noWrap w:val="false"/>
          </w:tcPr>
          <w:p>
            <w:pPr>
              <w:jc w:val="center"/>
              <w:keepLines w:val="0"/>
              <w:keepNext w:val="0"/>
              <w:pageBreakBefore w:val="0"/>
              <w:spacing w:after="0" w:line="240" w:lineRule="auto"/>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r>
            <w:r/>
          </w:p>
        </w:tc>
      </w:tr>
      <w:tr>
        <w:trPr>
          <w:trHeight w:val="457"/>
        </w:trPr>
        <w:tc>
          <w:tcPr>
            <w:tcW w:w="2049" w:type="dxa"/>
            <w:vAlign w:val="top"/>
            <w:vMerge w:val="continue"/>
            <w:textDirection w:val="lrTb"/>
            <w:noWrap w:val="false"/>
          </w:tcPr>
          <w:p>
            <w:pPr>
              <w:pStyle w:val="802"/>
              <w:numPr>
                <w:ilvl w:val="0"/>
                <w:numId w:val="0"/>
              </w:numPr>
              <w:jc w:val="left"/>
              <w:pageBreakBefore w:val="0"/>
              <w:spacing w:line="240" w:lineRule="auto"/>
              <w:rPr>
                <w:rFonts w:hint="eastAsia"/>
                <w:b w:val="0"/>
                <w:bCs w:val="0"/>
                <w:color w:val="auto"/>
                <w:sz w:val="20"/>
                <w:szCs w:val="20"/>
                <w:highlight w:val="none"/>
                <w:vertAlign w:val="baseline"/>
                <w:lang w:val="en-US" w:eastAsia="zh-CN"/>
              </w:rPr>
            </w:pPr>
            <w:r>
              <w:rPr>
                <w:rFonts w:hint="eastAsia"/>
                <w:b w:val="0"/>
                <w:bCs w:val="0"/>
                <w:color w:val="auto"/>
                <w:sz w:val="20"/>
                <w:szCs w:val="20"/>
                <w:highlight w:val="none"/>
                <w:vertAlign w:val="baseline"/>
                <w:lang w:val="en-US" w:eastAsia="zh-CN"/>
              </w:rPr>
            </w:r>
            <w:r/>
          </w:p>
        </w:tc>
        <w:tc>
          <w:tcPr>
            <w:tcW w:w="2828" w:type="dxa"/>
            <w:vAlign w:val="center"/>
            <w:textDirection w:val="lrTb"/>
            <w:noWrap w:val="false"/>
          </w:tcPr>
          <w:p>
            <w:pPr>
              <w:jc w:val="left"/>
              <w:keepLines w:val="0"/>
              <w:keepNext w:val="0"/>
              <w:pageBreakBefore w:val="0"/>
              <w:spacing w:after="0" w:line="240" w:lineRule="auto"/>
              <w:widowControl/>
              <w:rPr>
                <w:rFonts w:hint="default" w:ascii="宋体" w:hAnsi="宋体" w:cs="宋体"/>
                <w:color w:val="auto"/>
                <w:sz w:val="20"/>
                <w:szCs w:val="20"/>
                <w:highlight w:val="none"/>
                <w:lang w:val="en-US" w:eastAsia="zh-CN" w:bidi="ar-SA"/>
              </w:rPr>
              <w:suppressLineNumbers w:val="0"/>
            </w:pPr>
            <w:r>
              <w:rPr>
                <w:rFonts w:hint="eastAsia" w:ascii="宋体" w:hAnsi="宋体" w:cs="宋体"/>
                <w:color w:val="auto"/>
                <w:sz w:val="20"/>
                <w:szCs w:val="20"/>
                <w:highlight w:val="none"/>
                <w:lang w:val="en-US" w:eastAsia="zh-CN" w:bidi="ar-SA"/>
              </w:rPr>
              <w:t xml:space="preserve">机动</w:t>
            </w:r>
            <w:r/>
          </w:p>
        </w:tc>
        <w:tc>
          <w:tcPr>
            <w:tcW w:w="1474" w:type="dxa"/>
            <w:vAlign w:val="center"/>
            <w:textDirection w:val="lrTb"/>
            <w:noWrap w:val="false"/>
          </w:tcPr>
          <w:p>
            <w:pPr>
              <w:jc w:val="center"/>
              <w:keepLines w:val="0"/>
              <w:keepNext w:val="0"/>
              <w:pageBreakBefore w:val="0"/>
              <w:spacing w:after="0" w:line="240" w:lineRule="auto"/>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w:t>
            </w:r>
            <w:r/>
          </w:p>
        </w:tc>
        <w:tc>
          <w:tcPr>
            <w:tcW w:w="1474" w:type="dxa"/>
            <w:vAlign w:val="center"/>
            <w:textDirection w:val="lrTb"/>
            <w:noWrap w:val="false"/>
          </w:tcPr>
          <w:p>
            <w:pPr>
              <w:jc w:val="center"/>
              <w:keepLines w:val="0"/>
              <w:keepNext w:val="0"/>
              <w:pageBreakBefore w:val="0"/>
              <w:spacing w:after="0" w:line="240" w:lineRule="auto"/>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r>
            <w:r/>
          </w:p>
        </w:tc>
      </w:tr>
      <w:tr>
        <w:trPr>
          <w:trHeight w:val="457"/>
        </w:trPr>
        <w:tc>
          <w:tcPr>
            <w:tcW w:w="2049" w:type="dxa"/>
            <w:vAlign w:val="top"/>
            <w:textDirection w:val="lrTb"/>
            <w:noWrap w:val="false"/>
          </w:tcPr>
          <w:p>
            <w:pPr>
              <w:pStyle w:val="802"/>
              <w:numPr>
                <w:ilvl w:val="0"/>
                <w:numId w:val="0"/>
              </w:numPr>
              <w:jc w:val="left"/>
              <w:pageBreakBefore w:val="0"/>
              <w:spacing w:line="240" w:lineRule="auto"/>
              <w:rPr>
                <w:rFonts w:hint="default"/>
                <w:b w:val="0"/>
                <w:bCs w:val="0"/>
                <w:color w:val="auto"/>
                <w:sz w:val="20"/>
                <w:szCs w:val="20"/>
                <w:highlight w:val="none"/>
                <w:vertAlign w:val="baseline"/>
                <w:lang w:val="en-US" w:eastAsia="zh-CN"/>
              </w:rPr>
            </w:pPr>
            <w:r>
              <w:rPr>
                <w:rFonts w:hint="eastAsia"/>
                <w:b w:val="0"/>
                <w:bCs w:val="0"/>
                <w:color w:val="auto"/>
                <w:sz w:val="20"/>
                <w:szCs w:val="20"/>
                <w:highlight w:val="none"/>
                <w:vertAlign w:val="baseline"/>
                <w:lang w:val="en-US" w:eastAsia="zh-CN"/>
              </w:rPr>
              <w:t xml:space="preserve">合计</w:t>
            </w:r>
            <w:r/>
          </w:p>
        </w:tc>
        <w:tc>
          <w:tcPr>
            <w:tcW w:w="2828" w:type="dxa"/>
            <w:vAlign w:val="center"/>
            <w:textDirection w:val="lrTb"/>
            <w:noWrap w:val="false"/>
          </w:tcPr>
          <w:p>
            <w:pPr>
              <w:jc w:val="left"/>
              <w:keepLines w:val="0"/>
              <w:keepNext w:val="0"/>
              <w:pageBreakBefore w:val="0"/>
              <w:spacing w:after="0" w:line="240" w:lineRule="auto"/>
              <w:widowControl/>
              <w:rPr>
                <w:rFonts w:hint="eastAsia" w:ascii="宋体" w:hAnsi="宋体" w:cs="宋体"/>
                <w:color w:val="auto"/>
                <w:sz w:val="20"/>
                <w:szCs w:val="20"/>
                <w:highlight w:val="none"/>
                <w:lang w:val="en-US" w:eastAsia="zh-CN" w:bidi="ar-SA"/>
              </w:rPr>
              <w:suppressLineNumbers w:val="0"/>
            </w:pPr>
            <w:r>
              <w:rPr>
                <w:rFonts w:hint="eastAsia" w:ascii="宋体" w:hAnsi="宋体" w:cs="宋体"/>
                <w:color w:val="auto"/>
                <w:sz w:val="20"/>
                <w:szCs w:val="20"/>
                <w:highlight w:val="none"/>
                <w:lang w:val="en-US" w:eastAsia="zh-CN" w:bidi="ar-SA"/>
              </w:rPr>
            </w:r>
            <w:r/>
          </w:p>
        </w:tc>
        <w:tc>
          <w:tcPr>
            <w:tcW w:w="1474" w:type="dxa"/>
            <w:vAlign w:val="center"/>
            <w:textDirection w:val="lrTb"/>
            <w:noWrap w:val="false"/>
          </w:tcPr>
          <w:p>
            <w:pPr>
              <w:jc w:val="center"/>
              <w:keepLines w:val="0"/>
              <w:keepNext w:val="0"/>
              <w:pageBreakBefore w:val="0"/>
              <w:spacing w:after="0" w:line="240" w:lineRule="auto"/>
              <w:widowControl/>
              <w:rPr>
                <w:rFonts w:hint="default"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12</w:t>
            </w:r>
            <w:r/>
          </w:p>
        </w:tc>
        <w:tc>
          <w:tcPr>
            <w:tcW w:w="1474" w:type="dxa"/>
            <w:vAlign w:val="center"/>
            <w:textDirection w:val="lrTb"/>
            <w:noWrap w:val="false"/>
          </w:tcPr>
          <w:p>
            <w:pPr>
              <w:jc w:val="center"/>
              <w:keepLines w:val="0"/>
              <w:keepNext w:val="0"/>
              <w:pageBreakBefore w:val="0"/>
              <w:spacing w:after="0" w:line="240" w:lineRule="auto"/>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r>
            <w:r/>
          </w:p>
        </w:tc>
      </w:tr>
    </w:tbl>
    <w:p>
      <w:pPr>
        <w:numPr>
          <w:ilvl w:val="0"/>
          <w:numId w:val="0"/>
        </w:numPr>
        <w:pageBreakBefore w:val="0"/>
        <w:spacing w:line="400" w:lineRule="exact"/>
        <w:rPr>
          <w:rFonts w:hint="eastAsia" w:cs="Calibri"/>
          <w:b/>
          <w:bCs w:val="0"/>
          <w:color w:val="auto"/>
          <w:sz w:val="22"/>
          <w:szCs w:val="22"/>
          <w:highlight w:val="none"/>
          <w:lang w:val="en-US" w:eastAsia="zh-CN"/>
        </w:rPr>
      </w:pPr>
      <w:r>
        <w:rPr>
          <w:rFonts w:hint="eastAsia" w:cs="Calibri"/>
          <w:b/>
          <w:bCs w:val="0"/>
          <w:color w:val="auto"/>
          <w:sz w:val="22"/>
          <w:szCs w:val="22"/>
          <w:highlight w:val="none"/>
          <w:lang w:val="en-US" w:eastAsia="zh-CN"/>
        </w:rPr>
        <w:t xml:space="preserve">5.3保安人员配置表</w:t>
      </w:r>
      <w:r/>
    </w:p>
    <w:p>
      <w:pPr>
        <w:numPr>
          <w:ilvl w:val="0"/>
          <w:numId w:val="0"/>
        </w:numPr>
        <w:pageBreakBefore w:val="0"/>
        <w:spacing w:line="500" w:lineRule="exact"/>
        <w:rPr>
          <w:rFonts w:hint="default" w:ascii="宋体" w:hAnsi="宋体" w:cs="宋体"/>
          <w:b/>
          <w:bCs/>
          <w:color w:val="auto"/>
          <w:sz w:val="22"/>
          <w:szCs w:val="22"/>
          <w:lang w:val="en-US" w:eastAsia="zh-CN"/>
        </w:rPr>
      </w:pPr>
      <w:r>
        <w:rPr>
          <w:rFonts w:hint="eastAsia" w:ascii="宋体" w:hAnsi="宋体" w:cs="宋体"/>
          <w:b/>
          <w:bCs/>
          <w:color w:val="auto"/>
          <w:sz w:val="22"/>
          <w:szCs w:val="22"/>
          <w:lang w:val="en-US" w:eastAsia="zh-CN"/>
        </w:rPr>
        <w:t xml:space="preserve">（一）泗阳县第一人民医院</w:t>
      </w:r>
      <w:r/>
    </w:p>
    <w:p>
      <w:pPr>
        <w:numPr>
          <w:ilvl w:val="0"/>
          <w:numId w:val="0"/>
        </w:numPr>
        <w:pageBreakBefore w:val="0"/>
        <w:spacing w:line="400" w:lineRule="exact"/>
        <w:rPr>
          <w:rFonts w:hint="eastAsia" w:cs="Calibri"/>
          <w:b/>
          <w:bCs w:val="0"/>
          <w:color w:val="auto"/>
          <w:sz w:val="22"/>
          <w:szCs w:val="22"/>
          <w:highlight w:val="none"/>
          <w:lang w:val="en-US" w:eastAsia="zh-CN"/>
        </w:rPr>
      </w:pPr>
      <w:r>
        <w:rPr>
          <w:rFonts w:hint="eastAsia" w:cs="Calibri"/>
          <w:b/>
          <w:bCs w:val="0"/>
          <w:color w:val="auto"/>
          <w:sz w:val="22"/>
          <w:szCs w:val="22"/>
          <w:highlight w:val="none"/>
          <w:lang w:val="en-US" w:eastAsia="zh-CN"/>
        </w:rPr>
      </w:r>
      <w:r/>
    </w:p>
    <w:tbl>
      <w:tblPr>
        <w:tblStyle w:val="811"/>
        <w:tblW w:w="83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20"/>
        <w:gridCol w:w="4050"/>
        <w:gridCol w:w="2066"/>
      </w:tblGrid>
      <w:tr>
        <w:trPr/>
        <w:tc>
          <w:tcPr>
            <w:tcW w:w="2220" w:type="dxa"/>
            <w:vAlign w:val="top"/>
            <w:textDirection w:val="lrTb"/>
            <w:noWrap w:val="false"/>
          </w:tcPr>
          <w:p>
            <w:pPr>
              <w:pStyle w:val="1234"/>
              <w:ind w:left="0" w:firstLine="0"/>
              <w:jc w:val="center"/>
              <w:pageBreakBefore w:val="0"/>
              <w:spacing w:line="400" w:lineRule="exact"/>
              <w:rPr>
                <w:rFonts w:hint="eastAsia" w:ascii="宋体" w:hAnsi="宋体" w:eastAsia="宋体" w:cs="宋体"/>
                <w:bCs/>
                <w:color w:val="auto"/>
                <w:sz w:val="20"/>
                <w:szCs w:val="20"/>
                <w:highlight w:val="none"/>
                <w:lang w:eastAsia="zh-CN"/>
              </w:rPr>
            </w:pPr>
            <w:r>
              <w:rPr>
                <w:rFonts w:hint="eastAsia" w:ascii="宋体" w:hAnsi="宋体" w:eastAsia="宋体" w:cs="宋体"/>
                <w:bCs/>
                <w:color w:val="auto"/>
                <w:sz w:val="20"/>
                <w:szCs w:val="20"/>
                <w:highlight w:val="none"/>
                <w:lang w:eastAsia="zh-CN"/>
              </w:rPr>
              <w:t xml:space="preserve">岗位类别</w:t>
            </w:r>
            <w:r/>
          </w:p>
        </w:tc>
        <w:tc>
          <w:tcPr>
            <w:tcW w:w="4050" w:type="dxa"/>
            <w:vAlign w:val="top"/>
            <w:textDirection w:val="lrTb"/>
            <w:noWrap w:val="false"/>
          </w:tcPr>
          <w:p>
            <w:pPr>
              <w:pStyle w:val="1234"/>
              <w:ind w:left="0" w:firstLine="0"/>
              <w:jc w:val="center"/>
              <w:pageBreakBefore w:val="0"/>
              <w:spacing w:line="400" w:lineRule="exact"/>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eastAsia="zh-CN"/>
              </w:rPr>
              <w:t xml:space="preserve">具体</w:t>
            </w:r>
            <w:r>
              <w:rPr>
                <w:rFonts w:hint="eastAsia" w:ascii="宋体" w:hAnsi="宋体" w:eastAsia="宋体" w:cs="宋体"/>
                <w:bCs/>
                <w:color w:val="auto"/>
                <w:sz w:val="20"/>
                <w:szCs w:val="20"/>
                <w:highlight w:val="none"/>
                <w:lang w:val="en-US" w:eastAsia="zh-CN"/>
              </w:rPr>
              <w:t xml:space="preserve">区域</w:t>
            </w:r>
            <w:r/>
          </w:p>
        </w:tc>
        <w:tc>
          <w:tcPr>
            <w:tcW w:w="2066" w:type="dxa"/>
            <w:vAlign w:val="top"/>
            <w:textDirection w:val="lrTb"/>
            <w:noWrap w:val="false"/>
          </w:tcPr>
          <w:p>
            <w:pPr>
              <w:pStyle w:val="1234"/>
              <w:ind w:left="0" w:firstLine="0"/>
              <w:jc w:val="center"/>
              <w:pageBreakBefore w:val="0"/>
              <w:spacing w:line="400" w:lineRule="exact"/>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参考自然人</w:t>
            </w:r>
            <w:r>
              <w:rPr>
                <w:rFonts w:hint="eastAsia" w:ascii="宋体" w:hAnsi="宋体" w:eastAsia="宋体" w:cs="宋体"/>
                <w:bCs/>
                <w:color w:val="auto"/>
                <w:sz w:val="20"/>
                <w:szCs w:val="20"/>
                <w:highlight w:val="none"/>
                <w:lang w:eastAsia="zh-CN"/>
              </w:rPr>
              <w:t xml:space="preserve">配置</w:t>
            </w:r>
            <w:r>
              <w:rPr>
                <w:rFonts w:hint="eastAsia" w:ascii="宋体" w:hAnsi="宋体" w:eastAsia="宋体" w:cs="宋体"/>
                <w:bCs/>
                <w:color w:val="auto"/>
                <w:sz w:val="20"/>
                <w:szCs w:val="20"/>
                <w:highlight w:val="none"/>
                <w:lang w:val="en-US" w:eastAsia="zh-CN"/>
              </w:rPr>
              <w:t xml:space="preserve">数</w:t>
            </w:r>
            <w:r/>
          </w:p>
        </w:tc>
      </w:tr>
      <w:tr>
        <w:trPr/>
        <w:tc>
          <w:tcPr>
            <w:tcW w:w="2220" w:type="dxa"/>
            <w:vAlign w:val="center"/>
            <w:textDirection w:val="lrTb"/>
            <w:noWrap w:val="false"/>
          </w:tcPr>
          <w:p>
            <w:pPr>
              <w:pStyle w:val="1248"/>
              <w:jc w:val="left"/>
              <w:pageBreakBefore w:val="0"/>
              <w:spacing w:line="40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门岗</w:t>
            </w:r>
            <w:r/>
          </w:p>
        </w:tc>
        <w:tc>
          <w:tcPr>
            <w:tcW w:w="4050" w:type="dxa"/>
            <w:vAlign w:val="center"/>
            <w:textDirection w:val="lrTb"/>
            <w:noWrap w:val="false"/>
          </w:tcPr>
          <w:p>
            <w:pPr>
              <w:jc w:val="left"/>
              <w:pageBreakBefore w:val="0"/>
              <w:spacing w:after="0" w:line="400" w:lineRule="exac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大门</w:t>
            </w:r>
            <w:r/>
          </w:p>
        </w:tc>
        <w:tc>
          <w:tcPr>
            <w:tcW w:w="2066" w:type="dxa"/>
            <w:vAlign w:val="top"/>
            <w:textDirection w:val="lrTb"/>
            <w:noWrap w:val="false"/>
          </w:tcPr>
          <w:p>
            <w:pPr>
              <w:pStyle w:val="1248"/>
              <w:jc w:val="center"/>
              <w:pageBreakBefore w:val="0"/>
              <w:spacing w:line="400" w:lineRule="exact"/>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4</w:t>
            </w:r>
            <w:r/>
          </w:p>
        </w:tc>
      </w:tr>
      <w:tr>
        <w:trPr/>
        <w:tc>
          <w:tcPr>
            <w:tcW w:w="2220" w:type="dxa"/>
            <w:vAlign w:val="center"/>
            <w:textDirection w:val="lrTb"/>
            <w:noWrap w:val="false"/>
          </w:tcPr>
          <w:p>
            <w:pPr>
              <w:pStyle w:val="1248"/>
              <w:jc w:val="left"/>
              <w:pageBreakBefore w:val="0"/>
              <w:spacing w:line="40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车辆管理岗</w:t>
            </w:r>
            <w:r/>
          </w:p>
        </w:tc>
        <w:tc>
          <w:tcPr>
            <w:tcW w:w="4050" w:type="dxa"/>
            <w:vAlign w:val="center"/>
            <w:textDirection w:val="lrTb"/>
            <w:noWrap w:val="false"/>
          </w:tcPr>
          <w:p>
            <w:pPr>
              <w:jc w:val="left"/>
              <w:pageBreakBefore w:val="0"/>
              <w:spacing w:after="0" w:line="400" w:lineRule="exac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全院</w:t>
            </w:r>
            <w:r/>
          </w:p>
        </w:tc>
        <w:tc>
          <w:tcPr>
            <w:tcW w:w="2066" w:type="dxa"/>
            <w:vAlign w:val="top"/>
            <w:textDirection w:val="lrTb"/>
            <w:noWrap w:val="false"/>
          </w:tcPr>
          <w:p>
            <w:pPr>
              <w:pStyle w:val="1248"/>
              <w:jc w:val="center"/>
              <w:pageBreakBefore w:val="0"/>
              <w:spacing w:line="400" w:lineRule="exact"/>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w:t>
            </w:r>
            <w:r/>
          </w:p>
        </w:tc>
      </w:tr>
      <w:tr>
        <w:trPr/>
        <w:tc>
          <w:tcPr>
            <w:tcW w:w="2220" w:type="dxa"/>
            <w:vAlign w:val="top"/>
            <w:textDirection w:val="lrTb"/>
            <w:noWrap w:val="false"/>
          </w:tcPr>
          <w:p>
            <w:pPr>
              <w:pStyle w:val="1248"/>
              <w:jc w:val="left"/>
              <w:keepLines w:val="0"/>
              <w:keepNext w:val="0"/>
              <w:pageBreakBefore w:val="0"/>
              <w:spacing w:line="400" w:lineRule="exact"/>
              <w:widowControl w:val="off"/>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rPr>
              <w:t xml:space="preserve">巡逻岗</w:t>
            </w:r>
            <w:r/>
          </w:p>
        </w:tc>
        <w:tc>
          <w:tcPr>
            <w:tcW w:w="4050" w:type="dxa"/>
            <w:vAlign w:val="center"/>
            <w:textDirection w:val="lrTb"/>
            <w:noWrap w:val="false"/>
          </w:tcPr>
          <w:p>
            <w:pPr>
              <w:pStyle w:val="1248"/>
              <w:jc w:val="left"/>
              <w:pageBreakBefore w:val="0"/>
              <w:spacing w:line="40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全院</w:t>
            </w:r>
            <w:r/>
          </w:p>
        </w:tc>
        <w:tc>
          <w:tcPr>
            <w:tcW w:w="2066" w:type="dxa"/>
            <w:vAlign w:val="center"/>
            <w:textDirection w:val="lrTb"/>
            <w:noWrap w:val="false"/>
          </w:tcPr>
          <w:p>
            <w:pPr>
              <w:pStyle w:val="1248"/>
              <w:jc w:val="center"/>
              <w:pageBreakBefore w:val="0"/>
              <w:spacing w:line="400" w:lineRule="exact"/>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w:t>
            </w:r>
            <w:r/>
          </w:p>
        </w:tc>
      </w:tr>
      <w:tr>
        <w:trPr/>
        <w:tc>
          <w:tcPr>
            <w:tcW w:w="2220" w:type="dxa"/>
            <w:vAlign w:val="top"/>
            <w:textDirection w:val="lrTb"/>
            <w:noWrap w:val="false"/>
          </w:tcPr>
          <w:p>
            <w:pPr>
              <w:pStyle w:val="1248"/>
              <w:jc w:val="left"/>
              <w:keepLines w:val="0"/>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合计</w:t>
            </w:r>
            <w:r/>
          </w:p>
        </w:tc>
        <w:tc>
          <w:tcPr>
            <w:tcW w:w="4050" w:type="dxa"/>
            <w:vAlign w:val="center"/>
            <w:textDirection w:val="lrTb"/>
            <w:noWrap w:val="false"/>
          </w:tcPr>
          <w:p>
            <w:pPr>
              <w:pStyle w:val="1248"/>
              <w:jc w:val="left"/>
              <w:pageBreakBefore w:val="0"/>
              <w:spacing w:line="40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066" w:type="dxa"/>
            <w:vAlign w:val="center"/>
            <w:textDirection w:val="lrTb"/>
            <w:noWrap w:val="false"/>
          </w:tcPr>
          <w:p>
            <w:pPr>
              <w:pStyle w:val="1248"/>
              <w:jc w:val="center"/>
              <w:pageBreakBefore w:val="0"/>
              <w:spacing w:line="400" w:lineRule="exact"/>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10</w:t>
            </w:r>
            <w:r/>
          </w:p>
        </w:tc>
      </w:tr>
    </w:tbl>
    <w:p>
      <w:pPr>
        <w:numPr>
          <w:ilvl w:val="0"/>
          <w:numId w:val="29"/>
        </w:numPr>
        <w:ind w:left="0" w:firstLine="0"/>
        <w:pageBreakBefore w:val="0"/>
        <w:spacing w:line="400" w:lineRule="exact"/>
        <w:rPr>
          <w:rFonts w:hint="eastAsia" w:cs="Calibri"/>
          <w:b/>
          <w:bCs w:val="0"/>
          <w:color w:val="auto"/>
          <w:sz w:val="22"/>
          <w:szCs w:val="22"/>
          <w:highlight w:val="none"/>
          <w:lang w:val="en-US" w:eastAsia="zh-CN"/>
        </w:rPr>
      </w:pPr>
      <w:r>
        <w:rPr>
          <w:rFonts w:hint="eastAsia" w:cs="Calibri"/>
          <w:b/>
          <w:bCs w:val="0"/>
          <w:color w:val="auto"/>
          <w:sz w:val="22"/>
          <w:szCs w:val="22"/>
          <w:highlight w:val="none"/>
          <w:lang w:val="en-US" w:eastAsia="zh-CN"/>
        </w:rPr>
        <w:t xml:space="preserve">泗阳县妇幼保健院</w:t>
      </w:r>
      <w:r/>
    </w:p>
    <w:tbl>
      <w:tblPr>
        <w:tblStyle w:val="811"/>
        <w:tblW w:w="83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20"/>
        <w:gridCol w:w="4050"/>
        <w:gridCol w:w="2066"/>
      </w:tblGrid>
      <w:tr>
        <w:trPr/>
        <w:tc>
          <w:tcPr>
            <w:tcW w:w="2220" w:type="dxa"/>
            <w:vAlign w:val="top"/>
            <w:textDirection w:val="lrTb"/>
            <w:noWrap w:val="false"/>
          </w:tcPr>
          <w:p>
            <w:pPr>
              <w:pStyle w:val="1234"/>
              <w:ind w:left="0" w:firstLine="0"/>
              <w:jc w:val="center"/>
              <w:pageBreakBefore w:val="0"/>
              <w:spacing w:line="400" w:lineRule="exact"/>
              <w:rPr>
                <w:rFonts w:hint="eastAsia" w:ascii="宋体" w:hAnsi="宋体" w:eastAsia="宋体" w:cs="宋体"/>
                <w:bCs/>
                <w:color w:val="auto"/>
                <w:sz w:val="20"/>
                <w:szCs w:val="20"/>
                <w:highlight w:val="none"/>
                <w:lang w:eastAsia="zh-CN"/>
              </w:rPr>
            </w:pPr>
            <w:r>
              <w:rPr>
                <w:rFonts w:hint="eastAsia" w:ascii="宋体" w:hAnsi="宋体" w:eastAsia="宋体" w:cs="宋体"/>
                <w:bCs/>
                <w:color w:val="auto"/>
                <w:sz w:val="20"/>
                <w:szCs w:val="20"/>
                <w:highlight w:val="none"/>
                <w:lang w:eastAsia="zh-CN"/>
              </w:rPr>
              <w:t xml:space="preserve">岗位类别</w:t>
            </w:r>
            <w:r/>
          </w:p>
        </w:tc>
        <w:tc>
          <w:tcPr>
            <w:tcW w:w="4050" w:type="dxa"/>
            <w:vAlign w:val="top"/>
            <w:textDirection w:val="lrTb"/>
            <w:noWrap w:val="false"/>
          </w:tcPr>
          <w:p>
            <w:pPr>
              <w:pStyle w:val="1234"/>
              <w:ind w:left="0" w:firstLine="0"/>
              <w:jc w:val="center"/>
              <w:pageBreakBefore w:val="0"/>
              <w:spacing w:line="400" w:lineRule="exact"/>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eastAsia="zh-CN"/>
              </w:rPr>
              <w:t xml:space="preserve">具体</w:t>
            </w:r>
            <w:r>
              <w:rPr>
                <w:rFonts w:hint="eastAsia" w:ascii="宋体" w:hAnsi="宋体" w:eastAsia="宋体" w:cs="宋体"/>
                <w:bCs/>
                <w:color w:val="auto"/>
                <w:sz w:val="20"/>
                <w:szCs w:val="20"/>
                <w:highlight w:val="none"/>
                <w:lang w:val="en-US" w:eastAsia="zh-CN"/>
              </w:rPr>
              <w:t xml:space="preserve">区域</w:t>
            </w:r>
            <w:r/>
          </w:p>
        </w:tc>
        <w:tc>
          <w:tcPr>
            <w:tcW w:w="2066" w:type="dxa"/>
            <w:vAlign w:val="top"/>
            <w:textDirection w:val="lrTb"/>
            <w:noWrap w:val="false"/>
          </w:tcPr>
          <w:p>
            <w:pPr>
              <w:pStyle w:val="1234"/>
              <w:ind w:left="0" w:firstLine="0"/>
              <w:jc w:val="center"/>
              <w:pageBreakBefore w:val="0"/>
              <w:spacing w:line="400" w:lineRule="exact"/>
              <w:rPr>
                <w:rFonts w:hint="eastAsia" w:ascii="宋体" w:hAnsi="宋体" w:eastAsia="宋体" w:cs="宋体"/>
                <w:bCs/>
                <w:color w:val="auto"/>
                <w:sz w:val="20"/>
                <w:szCs w:val="20"/>
                <w:highlight w:val="none"/>
                <w:lang w:val="en-US" w:eastAsia="zh-CN"/>
              </w:rPr>
            </w:pPr>
            <w:r>
              <w:rPr>
                <w:rFonts w:hint="eastAsia" w:ascii="宋体" w:hAnsi="宋体" w:eastAsia="宋体" w:cs="宋体"/>
                <w:bCs/>
                <w:color w:val="auto"/>
                <w:sz w:val="20"/>
                <w:szCs w:val="20"/>
                <w:highlight w:val="none"/>
                <w:lang w:val="en-US" w:eastAsia="zh-CN"/>
              </w:rPr>
              <w:t xml:space="preserve">参考自然人</w:t>
            </w:r>
            <w:r>
              <w:rPr>
                <w:rFonts w:hint="eastAsia" w:ascii="宋体" w:hAnsi="宋体" w:eastAsia="宋体" w:cs="宋体"/>
                <w:bCs/>
                <w:color w:val="auto"/>
                <w:sz w:val="20"/>
                <w:szCs w:val="20"/>
                <w:highlight w:val="none"/>
                <w:lang w:eastAsia="zh-CN"/>
              </w:rPr>
              <w:t xml:space="preserve">配置</w:t>
            </w:r>
            <w:r>
              <w:rPr>
                <w:rFonts w:hint="eastAsia" w:ascii="宋体" w:hAnsi="宋体" w:eastAsia="宋体" w:cs="宋体"/>
                <w:bCs/>
                <w:color w:val="auto"/>
                <w:sz w:val="20"/>
                <w:szCs w:val="20"/>
                <w:highlight w:val="none"/>
                <w:lang w:val="en-US" w:eastAsia="zh-CN"/>
              </w:rPr>
              <w:t xml:space="preserve">数</w:t>
            </w:r>
            <w:r/>
          </w:p>
        </w:tc>
      </w:tr>
      <w:tr>
        <w:trPr/>
        <w:tc>
          <w:tcPr>
            <w:tcW w:w="2220" w:type="dxa"/>
            <w:vAlign w:val="center"/>
            <w:textDirection w:val="lrTb"/>
            <w:noWrap w:val="false"/>
          </w:tcPr>
          <w:p>
            <w:pPr>
              <w:pStyle w:val="1248"/>
              <w:jc w:val="left"/>
              <w:pageBreakBefore w:val="0"/>
              <w:spacing w:line="40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门岗</w:t>
            </w:r>
            <w:r/>
          </w:p>
        </w:tc>
        <w:tc>
          <w:tcPr>
            <w:tcW w:w="4050" w:type="dxa"/>
            <w:vAlign w:val="center"/>
            <w:textDirection w:val="lrTb"/>
            <w:noWrap w:val="false"/>
          </w:tcPr>
          <w:p>
            <w:pPr>
              <w:jc w:val="left"/>
              <w:pageBreakBefore w:val="0"/>
              <w:spacing w:after="0" w:line="400" w:lineRule="exac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大门</w:t>
            </w:r>
            <w:r/>
          </w:p>
        </w:tc>
        <w:tc>
          <w:tcPr>
            <w:tcW w:w="2066" w:type="dxa"/>
            <w:vAlign w:val="top"/>
            <w:textDirection w:val="lrTb"/>
            <w:noWrap w:val="false"/>
          </w:tcPr>
          <w:p>
            <w:pPr>
              <w:pStyle w:val="1248"/>
              <w:jc w:val="center"/>
              <w:pageBreakBefore w:val="0"/>
              <w:spacing w:line="400" w:lineRule="exact"/>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p>
        </w:tc>
      </w:tr>
      <w:tr>
        <w:trPr/>
        <w:tc>
          <w:tcPr>
            <w:tcW w:w="2220" w:type="dxa"/>
            <w:vAlign w:val="center"/>
            <w:textDirection w:val="lrTb"/>
            <w:noWrap w:val="false"/>
          </w:tcPr>
          <w:p>
            <w:pPr>
              <w:pStyle w:val="1248"/>
              <w:jc w:val="left"/>
              <w:pageBreakBefore w:val="0"/>
              <w:spacing w:line="40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车辆管理岗</w:t>
            </w:r>
            <w:r/>
          </w:p>
        </w:tc>
        <w:tc>
          <w:tcPr>
            <w:tcW w:w="4050" w:type="dxa"/>
            <w:vAlign w:val="center"/>
            <w:textDirection w:val="lrTb"/>
            <w:noWrap w:val="false"/>
          </w:tcPr>
          <w:p>
            <w:pPr>
              <w:jc w:val="left"/>
              <w:pageBreakBefore w:val="0"/>
              <w:spacing w:after="0" w:line="400" w:lineRule="exac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全院</w:t>
            </w:r>
            <w:r/>
          </w:p>
        </w:tc>
        <w:tc>
          <w:tcPr>
            <w:tcW w:w="2066" w:type="dxa"/>
            <w:vAlign w:val="top"/>
            <w:textDirection w:val="lrTb"/>
            <w:noWrap w:val="false"/>
          </w:tcPr>
          <w:p>
            <w:pPr>
              <w:pStyle w:val="1248"/>
              <w:jc w:val="center"/>
              <w:pageBreakBefore w:val="0"/>
              <w:spacing w:line="400" w:lineRule="exact"/>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p>
        </w:tc>
      </w:tr>
      <w:tr>
        <w:trPr/>
        <w:tc>
          <w:tcPr>
            <w:tcW w:w="2220" w:type="dxa"/>
            <w:vAlign w:val="top"/>
            <w:textDirection w:val="lrTb"/>
            <w:noWrap w:val="false"/>
          </w:tcPr>
          <w:p>
            <w:pPr>
              <w:pStyle w:val="1248"/>
              <w:jc w:val="left"/>
              <w:keepLines w:val="0"/>
              <w:keepNext w:val="0"/>
              <w:pageBreakBefore w:val="0"/>
              <w:spacing w:line="400" w:lineRule="exact"/>
              <w:widowControl w:val="off"/>
              <w:rPr>
                <w:rFonts w:hint="eastAsia" w:ascii="宋体" w:hAnsi="宋体" w:eastAsia="宋体" w:cs="宋体"/>
                <w:color w:val="auto"/>
                <w:sz w:val="20"/>
                <w:szCs w:val="20"/>
                <w:highlight w:val="none"/>
                <w:lang w:eastAsia="zh-CN"/>
              </w:rPr>
            </w:pPr>
            <w:r>
              <w:rPr>
                <w:rFonts w:hint="eastAsia" w:ascii="宋体" w:hAnsi="宋体" w:cs="宋体"/>
                <w:color w:val="auto"/>
                <w:sz w:val="20"/>
                <w:szCs w:val="20"/>
                <w:highlight w:val="none"/>
              </w:rPr>
              <w:t xml:space="preserve">巡逻岗</w:t>
            </w:r>
            <w:r/>
          </w:p>
        </w:tc>
        <w:tc>
          <w:tcPr>
            <w:tcW w:w="4050" w:type="dxa"/>
            <w:vAlign w:val="center"/>
            <w:textDirection w:val="lrTb"/>
            <w:noWrap w:val="false"/>
          </w:tcPr>
          <w:p>
            <w:pPr>
              <w:pStyle w:val="1248"/>
              <w:jc w:val="left"/>
              <w:pageBreakBefore w:val="0"/>
              <w:spacing w:line="40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全院</w:t>
            </w:r>
            <w:r/>
          </w:p>
        </w:tc>
        <w:tc>
          <w:tcPr>
            <w:tcW w:w="2066" w:type="dxa"/>
            <w:vAlign w:val="center"/>
            <w:textDirection w:val="lrTb"/>
            <w:noWrap w:val="false"/>
          </w:tcPr>
          <w:p>
            <w:pPr>
              <w:pStyle w:val="1248"/>
              <w:jc w:val="center"/>
              <w:pageBreakBefore w:val="0"/>
              <w:spacing w:line="400" w:lineRule="exact"/>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w:t>
            </w:r>
            <w:r/>
          </w:p>
        </w:tc>
      </w:tr>
      <w:tr>
        <w:trPr/>
        <w:tc>
          <w:tcPr>
            <w:tcW w:w="2220" w:type="dxa"/>
            <w:vAlign w:val="top"/>
            <w:textDirection w:val="lrTb"/>
            <w:noWrap w:val="false"/>
          </w:tcPr>
          <w:p>
            <w:pPr>
              <w:pStyle w:val="1248"/>
              <w:jc w:val="left"/>
              <w:keepLines w:val="0"/>
              <w:keepNext w:val="0"/>
              <w:pageBreakBefore w:val="0"/>
              <w:spacing w:line="400" w:lineRule="exact"/>
              <w:widowControl w:val="off"/>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合计</w:t>
            </w:r>
            <w:r/>
          </w:p>
        </w:tc>
        <w:tc>
          <w:tcPr>
            <w:tcW w:w="4050" w:type="dxa"/>
            <w:vAlign w:val="center"/>
            <w:textDirection w:val="lrTb"/>
            <w:noWrap w:val="false"/>
          </w:tcPr>
          <w:p>
            <w:pPr>
              <w:pStyle w:val="1248"/>
              <w:jc w:val="left"/>
              <w:pageBreakBefore w:val="0"/>
              <w:spacing w:line="40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tcW w:w="2066" w:type="dxa"/>
            <w:vAlign w:val="center"/>
            <w:textDirection w:val="lrTb"/>
            <w:noWrap w:val="false"/>
          </w:tcPr>
          <w:p>
            <w:pPr>
              <w:pStyle w:val="1248"/>
              <w:jc w:val="center"/>
              <w:pageBreakBefore w:val="0"/>
              <w:spacing w:line="400" w:lineRule="exact"/>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w:t>
            </w:r>
            <w:r/>
          </w:p>
        </w:tc>
      </w:tr>
    </w:tbl>
    <w:p>
      <w:pPr>
        <w:pStyle w:val="1154"/>
        <w:jc w:val="left"/>
        <w:pageBreakBefore w:val="0"/>
        <w:spacing w:line="50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1154"/>
        <w:jc w:val="left"/>
        <w:pageBreakBefore w:val="0"/>
        <w:spacing w:line="500" w:lineRule="exact"/>
        <w:widowControl/>
        <w:rPr>
          <w:rFonts w:hint="eastAsia" w:ascii="宋体" w:hAnsi="宋体" w:cs="宋体"/>
          <w:b/>
          <w:bCs/>
          <w:color w:val="auto"/>
          <w:sz w:val="21"/>
          <w:szCs w:val="21"/>
        </w:rPr>
      </w:pPr>
      <w:r>
        <w:rPr>
          <w:rFonts w:hint="eastAsia" w:ascii="宋体" w:hAnsi="宋体" w:cs="宋体"/>
          <w:b/>
          <w:bCs/>
          <w:color w:val="auto"/>
          <w:sz w:val="21"/>
          <w:szCs w:val="21"/>
          <w:highlight w:val="none"/>
        </w:rPr>
        <w:t xml:space="preserve">注：</w:t>
      </w: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rPr>
        <w:t xml:space="preserve">.采购</w:t>
      </w:r>
      <w:r>
        <w:rPr>
          <w:rFonts w:hint="eastAsia" w:ascii="宋体" w:hAnsi="宋体" w:cs="宋体"/>
          <w:b/>
          <w:bCs/>
          <w:color w:val="auto"/>
          <w:sz w:val="21"/>
          <w:szCs w:val="21"/>
          <w:highlight w:val="none"/>
          <w:lang w:val="en-US" w:eastAsia="zh-CN"/>
        </w:rPr>
        <w:t xml:space="preserve">人</w:t>
      </w:r>
      <w:r>
        <w:rPr>
          <w:rFonts w:hint="eastAsia" w:ascii="宋体" w:hAnsi="宋体" w:cs="宋体"/>
          <w:b/>
          <w:bCs/>
          <w:color w:val="auto"/>
          <w:sz w:val="21"/>
          <w:szCs w:val="21"/>
          <w:highlight w:val="none"/>
        </w:rPr>
        <w:t xml:space="preserve">有权根据工作表现、工作需求提出更换人员，中标人需</w:t>
      </w:r>
      <w:r>
        <w:rPr>
          <w:rFonts w:hint="eastAsia" w:ascii="宋体" w:hAnsi="宋体" w:cs="宋体"/>
          <w:b/>
          <w:bCs/>
          <w:color w:val="auto"/>
          <w:sz w:val="21"/>
          <w:szCs w:val="21"/>
        </w:rPr>
        <w:t xml:space="preserve">在采购方提出需求一个月内完成人员更换，并完成更换人员的费用结算。</w:t>
      </w:r>
      <w:r/>
    </w:p>
    <w:p>
      <w:pPr>
        <w:ind w:firstLine="420"/>
        <w:pageBreakBefore w:val="0"/>
        <w:spacing w:line="500" w:lineRule="exact"/>
        <w:rPr>
          <w:rFonts w:hint="default" w:ascii="宋体" w:hAnsi="宋体" w:eastAsia="宋体" w:cs="宋体"/>
          <w:b w:val="0"/>
          <w:bCs w:val="0"/>
          <w:color w:val="auto"/>
          <w:sz w:val="21"/>
          <w:szCs w:val="21"/>
          <w:u w:val="none"/>
          <w:lang w:val="en-US" w:eastAsia="zh-CN"/>
        </w:rPr>
      </w:pPr>
      <w:r>
        <w:rPr>
          <w:rFonts w:hint="eastAsia" w:ascii="宋体" w:hAnsi="宋体" w:cs="宋体"/>
          <w:b/>
          <w:bCs/>
          <w:color w:val="auto"/>
          <w:sz w:val="21"/>
          <w:szCs w:val="21"/>
          <w:lang w:val="en-US" w:eastAsia="zh-CN"/>
        </w:rPr>
        <w:t xml:space="preserve">2.</w:t>
      </w:r>
      <w:r>
        <w:rPr>
          <w:rFonts w:hint="eastAsia" w:ascii="宋体" w:hAnsi="宋体" w:eastAsia="宋体" w:cs="Times New Roman"/>
          <w:color w:val="auto"/>
          <w:sz w:val="21"/>
          <w:szCs w:val="21"/>
          <w:lang w:val="en-US" w:eastAsia="zh-CN"/>
        </w:rPr>
        <w:t xml:space="preserve">中标人</w:t>
      </w:r>
      <w:r>
        <w:rPr>
          <w:rFonts w:hint="eastAsia" w:ascii="宋体" w:hAnsi="宋体" w:cs="Times New Roman"/>
          <w:color w:val="auto"/>
          <w:sz w:val="21"/>
          <w:szCs w:val="21"/>
          <w:lang w:val="en-US" w:eastAsia="zh-CN"/>
        </w:rPr>
        <w:t xml:space="preserve">应</w:t>
      </w:r>
      <w:r>
        <w:rPr>
          <w:rFonts w:hint="eastAsia" w:ascii="宋体" w:hAnsi="宋体" w:eastAsia="宋体" w:cs="Times New Roman"/>
          <w:color w:val="auto"/>
          <w:sz w:val="21"/>
          <w:szCs w:val="21"/>
          <w:lang w:val="en-US" w:eastAsia="zh-CN"/>
        </w:rPr>
        <w:t xml:space="preserve">严格按照投标文件配备项目经理</w:t>
      </w:r>
      <w:r>
        <w:rPr>
          <w:rFonts w:hint="eastAsia" w:ascii="宋体" w:hAnsi="宋体" w:cs="Times New Roman"/>
          <w:color w:val="auto"/>
          <w:sz w:val="21"/>
          <w:szCs w:val="21"/>
          <w:lang w:val="en-US" w:eastAsia="zh-CN"/>
        </w:rPr>
        <w:t xml:space="preserve">、各类项目主管（保洁主管、综合服务主管），且需进行试用期3个月，</w:t>
      </w:r>
      <w:r>
        <w:rPr>
          <w:rFonts w:hint="eastAsia" w:ascii="宋体" w:hAnsi="宋体" w:eastAsia="宋体" w:cs="Times New Roman"/>
          <w:color w:val="auto"/>
          <w:sz w:val="21"/>
          <w:szCs w:val="21"/>
          <w:lang w:val="en-US" w:eastAsia="zh-CN"/>
        </w:rPr>
        <w:t xml:space="preserve">试用期满后，采购人视其试用期表现决定是否继续留用</w:t>
      </w:r>
      <w:r>
        <w:rPr>
          <w:rFonts w:hint="eastAsia" w:ascii="宋体" w:hAnsi="宋体" w:cs="Times New Roman"/>
          <w:color w:val="auto"/>
          <w:sz w:val="21"/>
          <w:szCs w:val="21"/>
          <w:lang w:val="en-US" w:eastAsia="zh-CN"/>
        </w:rPr>
        <w:t xml:space="preserve">；中标人</w:t>
      </w:r>
      <w:r>
        <w:rPr>
          <w:rFonts w:hint="eastAsia" w:ascii="宋体" w:hAnsi="宋体" w:eastAsia="宋体" w:cs="Times New Roman"/>
          <w:color w:val="auto"/>
          <w:sz w:val="21"/>
          <w:szCs w:val="21"/>
          <w:lang w:val="en-US" w:eastAsia="zh-CN"/>
        </w:rPr>
        <w:t xml:space="preserve">未经采购人同意不得擅自更换</w:t>
      </w:r>
      <w:r>
        <w:rPr>
          <w:rFonts w:hint="eastAsia" w:ascii="宋体" w:hAnsi="宋体" w:cs="Times New Roman"/>
          <w:color w:val="auto"/>
          <w:sz w:val="21"/>
          <w:szCs w:val="21"/>
          <w:lang w:val="en-US" w:eastAsia="zh-CN"/>
        </w:rPr>
        <w:t xml:space="preserve">他们</w:t>
      </w:r>
      <w:r>
        <w:rPr>
          <w:rFonts w:hint="eastAsia" w:ascii="宋体" w:hAnsi="宋体" w:eastAsia="宋体" w:cs="Times New Roman"/>
          <w:color w:val="auto"/>
          <w:sz w:val="21"/>
          <w:szCs w:val="21"/>
          <w:lang w:val="en-US" w:eastAsia="zh-CN"/>
        </w:rPr>
        <w:t xml:space="preserve">，</w:t>
      </w:r>
      <w:r>
        <w:rPr>
          <w:rFonts w:hint="eastAsia" w:ascii="宋体" w:hAnsi="宋体" w:cs="Times New Roman"/>
          <w:color w:val="auto"/>
          <w:sz w:val="21"/>
          <w:szCs w:val="21"/>
          <w:lang w:val="en-US" w:eastAsia="zh-CN"/>
        </w:rPr>
        <w:t xml:space="preserve">否则将</w:t>
      </w:r>
      <w:r>
        <w:rPr>
          <w:rFonts w:hint="eastAsia" w:ascii="宋体" w:hAnsi="宋体" w:eastAsia="宋体" w:cs="Times New Roman"/>
          <w:color w:val="auto"/>
          <w:sz w:val="21"/>
          <w:szCs w:val="21"/>
          <w:lang w:val="en-US" w:eastAsia="zh-CN"/>
        </w:rPr>
        <w:t xml:space="preserve">分别承</w:t>
      </w:r>
      <w:r>
        <w:rPr>
          <w:rFonts w:hint="eastAsia" w:ascii="宋体" w:hAnsi="宋体" w:eastAsia="宋体" w:cs="Times New Roman"/>
          <w:color w:val="auto"/>
          <w:sz w:val="21"/>
          <w:szCs w:val="21"/>
          <w:highlight w:val="none"/>
          <w:lang w:val="en-US" w:eastAsia="zh-CN"/>
        </w:rPr>
        <w:t xml:space="preserve">担20 万元/人次</w:t>
      </w:r>
      <w:r>
        <w:rPr>
          <w:rFonts w:hint="eastAsia" w:ascii="宋体" w:hAnsi="宋体" w:cs="Times New Roman"/>
          <w:color w:val="auto"/>
          <w:sz w:val="21"/>
          <w:szCs w:val="21"/>
          <w:highlight w:val="none"/>
          <w:lang w:val="en-US" w:eastAsia="zh-CN"/>
        </w:rPr>
        <w:t xml:space="preserve">（项目经理）</w:t>
      </w:r>
      <w:r>
        <w:rPr>
          <w:rFonts w:hint="eastAsia" w:ascii="宋体" w:hAnsi="宋体" w:eastAsia="宋体" w:cs="Times New Roman"/>
          <w:color w:val="auto"/>
          <w:sz w:val="21"/>
          <w:szCs w:val="21"/>
          <w:highlight w:val="none"/>
          <w:lang w:val="en-US" w:eastAsia="zh-CN"/>
        </w:rPr>
        <w:t xml:space="preserve">、 10 万/人次</w:t>
      </w:r>
      <w:r>
        <w:rPr>
          <w:rFonts w:hint="eastAsia" w:ascii="宋体" w:hAnsi="宋体" w:cs="Times New Roman"/>
          <w:color w:val="auto"/>
          <w:sz w:val="21"/>
          <w:szCs w:val="21"/>
          <w:highlight w:val="none"/>
          <w:lang w:val="en-US" w:eastAsia="zh-CN"/>
        </w:rPr>
        <w:t xml:space="preserve">（保洁主管、综合服务主管）</w:t>
      </w:r>
      <w:r>
        <w:rPr>
          <w:rFonts w:hint="eastAsia" w:ascii="宋体" w:hAnsi="宋体" w:eastAsia="宋体" w:cs="Times New Roman"/>
          <w:color w:val="auto"/>
          <w:sz w:val="21"/>
          <w:szCs w:val="21"/>
          <w:highlight w:val="none"/>
          <w:lang w:val="en-US" w:eastAsia="zh-CN"/>
        </w:rPr>
        <w:t xml:space="preserve">违约金，在当月物业服务费用中予以扣除</w:t>
      </w:r>
      <w:r>
        <w:rPr>
          <w:rFonts w:hint="eastAsia" w:ascii="宋体" w:hAnsi="宋体" w:cs="Times New Roman"/>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eastAsia="zh-CN"/>
        </w:rPr>
        <w:t xml:space="preserve">若经采购人同意后</w:t>
      </w:r>
      <w:r>
        <w:rPr>
          <w:rFonts w:hint="eastAsia" w:ascii="宋体" w:hAnsi="宋体" w:cs="Times New Roman"/>
          <w:color w:val="auto"/>
          <w:sz w:val="21"/>
          <w:szCs w:val="21"/>
          <w:highlight w:val="none"/>
          <w:lang w:val="en-US" w:eastAsia="zh-CN"/>
        </w:rPr>
        <w:t xml:space="preserve">更换</w:t>
      </w:r>
      <w:r>
        <w:rPr>
          <w:rFonts w:hint="eastAsia" w:ascii="宋体" w:hAnsi="宋体" w:eastAsia="宋体" w:cs="Times New Roman"/>
          <w:color w:val="auto"/>
          <w:sz w:val="21"/>
          <w:szCs w:val="21"/>
          <w:highlight w:val="none"/>
          <w:lang w:val="en-US" w:eastAsia="zh-CN"/>
        </w:rPr>
        <w:t xml:space="preserve">，需同等资质人员，其中项目经理给予一年过渡期、</w:t>
      </w:r>
      <w:r>
        <w:rPr>
          <w:rFonts w:hint="eastAsia" w:ascii="宋体" w:hAnsi="宋体" w:cs="Times New Roman"/>
          <w:color w:val="auto"/>
          <w:sz w:val="21"/>
          <w:szCs w:val="21"/>
          <w:highlight w:val="none"/>
          <w:lang w:val="en-US" w:eastAsia="zh-CN"/>
        </w:rPr>
        <w:t xml:space="preserve">各类项目</w:t>
      </w:r>
      <w:r>
        <w:rPr>
          <w:rFonts w:hint="eastAsia" w:ascii="宋体" w:hAnsi="宋体" w:eastAsia="宋体" w:cs="Times New Roman"/>
          <w:color w:val="auto"/>
          <w:sz w:val="21"/>
          <w:szCs w:val="21"/>
          <w:highlight w:val="none"/>
          <w:lang w:val="en-US" w:eastAsia="zh-CN"/>
        </w:rPr>
        <w:t xml:space="preserve">主管</w:t>
      </w:r>
      <w:r>
        <w:rPr>
          <w:rFonts w:hint="eastAsia" w:ascii="宋体" w:hAnsi="宋体" w:cs="Times New Roman"/>
          <w:color w:val="auto"/>
          <w:sz w:val="21"/>
          <w:szCs w:val="21"/>
          <w:highlight w:val="none"/>
          <w:lang w:val="en-US" w:eastAsia="zh-CN"/>
        </w:rPr>
        <w:t xml:space="preserve">给予</w:t>
      </w:r>
      <w:r>
        <w:rPr>
          <w:rFonts w:hint="eastAsia" w:ascii="宋体" w:hAnsi="宋体" w:eastAsia="宋体" w:cs="Times New Roman"/>
          <w:color w:val="auto"/>
          <w:sz w:val="21"/>
          <w:szCs w:val="21"/>
          <w:highlight w:val="none"/>
          <w:lang w:val="en-US" w:eastAsia="zh-CN"/>
        </w:rPr>
        <w:t xml:space="preserve">半年过渡期</w:t>
      </w:r>
      <w:r>
        <w:rPr>
          <w:rFonts w:hint="eastAsia" w:ascii="宋体" w:hAnsi="宋体" w:cs="Times New Roman"/>
          <w:color w:val="auto"/>
          <w:sz w:val="21"/>
          <w:szCs w:val="21"/>
          <w:highlight w:val="none"/>
          <w:lang w:val="en-US" w:eastAsia="zh-CN"/>
        </w:rPr>
        <w:t xml:space="preserve">。</w:t>
      </w:r>
      <w:r>
        <w:rPr>
          <w:rFonts w:hint="eastAsia" w:ascii="宋体" w:hAnsi="宋体" w:eastAsia="宋体" w:cs="Times New Roman"/>
          <w:color w:val="auto"/>
          <w:sz w:val="21"/>
          <w:szCs w:val="21"/>
          <w:highlight w:val="none"/>
          <w:lang w:val="en-US" w:eastAsia="zh-CN"/>
        </w:rPr>
        <w:t xml:space="preserve">项目经理或</w:t>
      </w:r>
      <w:r>
        <w:rPr>
          <w:rFonts w:hint="eastAsia" w:ascii="宋体" w:hAnsi="宋体" w:cs="Times New Roman"/>
          <w:color w:val="auto"/>
          <w:sz w:val="21"/>
          <w:szCs w:val="21"/>
          <w:highlight w:val="none"/>
          <w:lang w:val="en-US" w:eastAsia="zh-CN"/>
        </w:rPr>
        <w:t xml:space="preserve">各类项目</w:t>
      </w:r>
      <w:r>
        <w:rPr>
          <w:rFonts w:hint="eastAsia" w:ascii="宋体" w:hAnsi="宋体" w:eastAsia="宋体" w:cs="Times New Roman"/>
          <w:color w:val="auto"/>
          <w:sz w:val="21"/>
          <w:szCs w:val="21"/>
          <w:highlight w:val="none"/>
          <w:lang w:val="en-US" w:eastAsia="zh-CN"/>
        </w:rPr>
        <w:t xml:space="preserve">主管岗位空缺期间，采购人分别按中标人服务费</w:t>
      </w:r>
      <w:r>
        <w:rPr>
          <w:rFonts w:hint="eastAsia" w:ascii="宋体" w:hAnsi="宋体" w:eastAsia="宋体" w:cs="Times New Roman"/>
          <w:color w:val="auto"/>
          <w:sz w:val="21"/>
          <w:szCs w:val="21"/>
          <w:highlight w:val="none"/>
          <w:u w:val="none"/>
          <w:lang w:val="en-US" w:eastAsia="zh-CN"/>
        </w:rPr>
        <w:t xml:space="preserve">5000元/日、</w:t>
      </w:r>
      <w:r>
        <w:rPr>
          <w:rFonts w:hint="eastAsia" w:ascii="宋体" w:hAnsi="宋体" w:eastAsia="宋体" w:cs="宋体"/>
          <w:color w:val="auto"/>
          <w:sz w:val="21"/>
          <w:szCs w:val="21"/>
          <w:highlight w:val="none"/>
          <w:u w:val="none"/>
          <w:lang w:val="en-US" w:eastAsia="zh-CN" w:bidi="ar"/>
        </w:rPr>
        <w:t xml:space="preserve">1000元/</w:t>
      </w:r>
      <w:r>
        <w:rPr>
          <w:rFonts w:hint="eastAsia" w:ascii="宋体" w:hAnsi="宋体" w:eastAsia="宋体" w:cs="宋体"/>
          <w:b w:val="0"/>
          <w:bCs w:val="0"/>
          <w:color w:val="auto"/>
          <w:sz w:val="21"/>
          <w:szCs w:val="21"/>
          <w:highlight w:val="none"/>
          <w:u w:val="none"/>
          <w:lang w:val="en-US" w:eastAsia="zh-CN" w:bidi="ar"/>
        </w:rPr>
        <w:t xml:space="preserve">人次/日</w:t>
      </w:r>
      <w:r>
        <w:rPr>
          <w:rFonts w:hint="eastAsia" w:ascii="宋体" w:hAnsi="宋体" w:eastAsia="宋体" w:cs="Times New Roman"/>
          <w:b w:val="0"/>
          <w:bCs w:val="0"/>
          <w:color w:val="auto"/>
          <w:sz w:val="21"/>
          <w:szCs w:val="21"/>
          <w:u w:val="none"/>
          <w:lang w:val="en-US" w:eastAsia="zh-CN"/>
        </w:rPr>
        <w:t xml:space="preserve">在当月物业服务费用中予以扣除。</w:t>
      </w:r>
      <w:r/>
    </w:p>
    <w:p>
      <w:pPr>
        <w:pStyle w:val="1154"/>
        <w:ind w:firstLine="482"/>
        <w:jc w:val="left"/>
        <w:pageBreakBefore w:val="0"/>
        <w:spacing w:line="500" w:lineRule="exact"/>
        <w:widowControl/>
        <w:rPr>
          <w:rFonts w:hint="default"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3.</w:t>
      </w:r>
      <w:r>
        <w:rPr>
          <w:rFonts w:hint="eastAsia" w:ascii="宋体" w:hAnsi="宋体" w:cs="宋体"/>
          <w:b w:val="0"/>
          <w:bCs w:val="0"/>
          <w:color w:val="auto"/>
          <w:sz w:val="21"/>
          <w:szCs w:val="21"/>
        </w:rPr>
        <w:t xml:space="preserve">投标人需在采购人最低要求基础上，对项目组成员年龄优化，以保障用人需要。</w:t>
      </w:r>
      <w:r/>
    </w:p>
    <w:p>
      <w:pPr>
        <w:pStyle w:val="1154"/>
        <w:ind w:firstLine="482"/>
        <w:jc w:val="left"/>
        <w:pageBreakBefore w:val="0"/>
        <w:spacing w:line="500" w:lineRule="exact"/>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val="en-US" w:eastAsia="zh-CN"/>
        </w:rPr>
        <w:t xml:space="preserve">4</w:t>
      </w:r>
      <w:r>
        <w:rPr>
          <w:rFonts w:hint="eastAsia" w:ascii="宋体" w:hAnsi="宋体" w:cs="宋体"/>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中标人</w:t>
      </w:r>
      <w:r>
        <w:rPr>
          <w:rFonts w:hint="eastAsia" w:ascii="宋体" w:hAnsi="宋体" w:eastAsia="宋体" w:cs="宋体"/>
          <w:b w:val="0"/>
          <w:bCs w:val="0"/>
          <w:color w:val="auto"/>
          <w:sz w:val="21"/>
          <w:szCs w:val="21"/>
        </w:rPr>
        <w:t xml:space="preserve">更换一般工作人员，须向</w:t>
      </w:r>
      <w:r>
        <w:rPr>
          <w:rFonts w:hint="eastAsia" w:ascii="宋体" w:hAnsi="宋体" w:eastAsia="宋体" w:cs="宋体"/>
          <w:b w:val="0"/>
          <w:bCs w:val="0"/>
          <w:color w:val="auto"/>
          <w:sz w:val="21"/>
          <w:szCs w:val="21"/>
          <w:lang w:val="en-US" w:eastAsia="zh-CN"/>
        </w:rPr>
        <w:t xml:space="preserve">采购人</w:t>
      </w:r>
      <w:r>
        <w:rPr>
          <w:rFonts w:hint="eastAsia" w:ascii="宋体" w:hAnsi="宋体" w:eastAsia="宋体" w:cs="宋体"/>
          <w:b w:val="0"/>
          <w:bCs w:val="0"/>
          <w:color w:val="auto"/>
          <w:sz w:val="21"/>
          <w:szCs w:val="21"/>
        </w:rPr>
        <w:t xml:space="preserve">备案，如擅自更换不备案的，按3000元/人次承担违约金</w:t>
      </w:r>
      <w:r>
        <w:rPr>
          <w:rFonts w:hint="eastAsia" w:ascii="宋体" w:hAnsi="宋体" w:eastAsia="宋体" w:cs="宋体"/>
          <w:b w:val="0"/>
          <w:bCs w:val="0"/>
          <w:color w:val="auto"/>
          <w:sz w:val="21"/>
          <w:szCs w:val="21"/>
          <w:lang w:eastAsia="zh-CN"/>
        </w:rPr>
        <w:t xml:space="preserve">，</w:t>
      </w:r>
      <w:r>
        <w:rPr>
          <w:rFonts w:hint="eastAsia" w:ascii="宋体" w:hAnsi="宋体" w:eastAsia="宋体" w:cs="宋体"/>
          <w:b w:val="0"/>
          <w:bCs w:val="0"/>
          <w:color w:val="auto"/>
          <w:sz w:val="21"/>
          <w:szCs w:val="21"/>
          <w:lang w:val="en-US" w:eastAsia="zh-CN"/>
        </w:rPr>
        <w:t xml:space="preserve">该费用从当月物业服务费中扣除；</w:t>
      </w:r>
      <w:r>
        <w:rPr>
          <w:rFonts w:hint="eastAsia" w:ascii="宋体" w:hAnsi="宋体" w:eastAsia="宋体" w:cs="宋体"/>
          <w:b w:val="0"/>
          <w:bCs w:val="0"/>
          <w:color w:val="auto"/>
          <w:sz w:val="21"/>
          <w:szCs w:val="21"/>
        </w:rPr>
        <w:t xml:space="preserve">一般工作人员年流失率不得超过15%</w:t>
      </w:r>
      <w:r>
        <w:rPr>
          <w:rFonts w:hint="eastAsia" w:ascii="宋体" w:hAnsi="宋体" w:eastAsia="宋体" w:cs="宋体"/>
          <w:b w:val="0"/>
          <w:bCs w:val="0"/>
          <w:color w:val="auto"/>
          <w:sz w:val="21"/>
          <w:szCs w:val="21"/>
          <w:lang w:eastAsia="zh-CN"/>
        </w:rPr>
        <w:t xml:space="preserve">、</w:t>
      </w:r>
      <w:r>
        <w:rPr>
          <w:rFonts w:hint="eastAsia" w:ascii="宋体" w:hAnsi="宋体" w:cs="宋体"/>
          <w:b w:val="0"/>
          <w:bCs w:val="0"/>
          <w:color w:val="auto"/>
          <w:sz w:val="21"/>
          <w:szCs w:val="21"/>
          <w:lang w:val="en-US" w:eastAsia="zh-CN"/>
        </w:rPr>
        <w:t xml:space="preserve">手术室等驻守科室人员年流失率不得超过10%</w:t>
      </w:r>
      <w:r>
        <w:rPr>
          <w:rFonts w:hint="eastAsia" w:ascii="宋体" w:hAnsi="宋体" w:eastAsia="宋体" w:cs="宋体"/>
          <w:b w:val="0"/>
          <w:bCs w:val="0"/>
          <w:color w:val="auto"/>
          <w:sz w:val="21"/>
          <w:szCs w:val="21"/>
        </w:rPr>
        <w:t xml:space="preserve">（从</w:t>
      </w:r>
      <w:bookmarkStart w:id="127" w:name="OLE_LINK70"/>
      <w:r>
        <w:rPr>
          <w:rFonts w:hint="eastAsia" w:ascii="宋体" w:hAnsi="宋体" w:eastAsia="宋体" w:cs="宋体"/>
          <w:b w:val="0"/>
          <w:bCs w:val="0"/>
          <w:color w:val="auto"/>
          <w:sz w:val="21"/>
          <w:szCs w:val="21"/>
        </w:rPr>
        <w:t xml:space="preserve">中标人</w:t>
      </w:r>
      <w:bookmarkEnd w:id="127"/>
      <w:r>
        <w:rPr>
          <w:rFonts w:hint="eastAsia" w:ascii="宋体" w:hAnsi="宋体" w:eastAsia="宋体" w:cs="宋体"/>
          <w:b w:val="0"/>
          <w:bCs w:val="0"/>
          <w:color w:val="auto"/>
          <w:sz w:val="21"/>
          <w:szCs w:val="21"/>
        </w:rPr>
        <w:t xml:space="preserve">接管满三个月起计算）</w:t>
      </w:r>
      <w:r>
        <w:rPr>
          <w:rFonts w:hint="eastAsia" w:ascii="宋体" w:hAnsi="宋体" w:cs="宋体"/>
          <w:b w:val="0"/>
          <w:bCs w:val="0"/>
          <w:color w:val="auto"/>
          <w:sz w:val="21"/>
          <w:szCs w:val="21"/>
        </w:rPr>
        <w:t xml:space="preserve">，每超过一个百分点，中标人须向采购人支付违约金 10000 元，该费用从当月物业服务费中扣除。</w:t>
      </w:r>
      <w:r/>
    </w:p>
    <w:p>
      <w:pPr>
        <w:pStyle w:val="1197"/>
        <w:ind w:firstLine="482"/>
        <w:jc w:val="left"/>
        <w:pageBreakBefore w:val="0"/>
        <w:spacing w:line="500" w:lineRule="exact"/>
        <w:widowControl/>
        <w:rPr>
          <w:rFonts w:hint="eastAsia" w:ascii="宋体" w:hAnsi="宋体" w:cs="宋体"/>
          <w:b w:val="0"/>
          <w:bCs w:val="0"/>
          <w:color w:val="auto"/>
          <w:sz w:val="21"/>
          <w:szCs w:val="21"/>
        </w:rPr>
      </w:pPr>
      <w:r>
        <w:rPr>
          <w:rFonts w:hint="eastAsia" w:ascii="宋体" w:hAnsi="宋体" w:cs="宋体"/>
          <w:b w:val="0"/>
          <w:bCs w:val="0"/>
          <w:color w:val="auto"/>
          <w:sz w:val="21"/>
          <w:szCs w:val="21"/>
          <w:lang w:val="en-US" w:eastAsia="zh-CN"/>
        </w:rPr>
        <w:t xml:space="preserve">5</w:t>
      </w:r>
      <w:r>
        <w:rPr>
          <w:rFonts w:hint="eastAsia" w:ascii="宋体" w:hAnsi="宋体" w:cs="宋体"/>
          <w:b w:val="0"/>
          <w:bCs w:val="0"/>
          <w:color w:val="auto"/>
          <w:sz w:val="21"/>
          <w:szCs w:val="21"/>
        </w:rPr>
        <w:t xml:space="preserve">.所有人员均须有健康证，无重大疾病和传染病，均无犯罪记录，未受过刑事处罚，未有相关法律纠纷。由中标人按照相关要求招聘，并获采购方认可后进场。</w:t>
      </w:r>
      <w:r/>
    </w:p>
    <w:p>
      <w:pPr>
        <w:pStyle w:val="1154"/>
        <w:ind w:firstLine="482"/>
        <w:pageBreakBefore w:val="0"/>
        <w:spacing w:line="500" w:lineRule="exact"/>
        <w:rPr>
          <w:rFonts w:hint="eastAsia" w:ascii="宋体" w:hAnsi="宋体" w:cs="宋体"/>
          <w:b w:val="0"/>
          <w:bCs w:val="0"/>
          <w:color w:val="auto"/>
          <w:sz w:val="21"/>
          <w:szCs w:val="21"/>
        </w:rPr>
      </w:pPr>
      <w:r>
        <w:rPr>
          <w:rFonts w:hint="eastAsia" w:ascii="宋体" w:hAnsi="宋体" w:cs="宋体"/>
          <w:b w:val="0"/>
          <w:bCs w:val="0"/>
          <w:color w:val="auto"/>
          <w:sz w:val="21"/>
          <w:szCs w:val="21"/>
          <w:lang w:val="en-US" w:eastAsia="zh-CN"/>
        </w:rPr>
        <w:t xml:space="preserve">6</w:t>
      </w:r>
      <w:r>
        <w:rPr>
          <w:rFonts w:hint="eastAsia" w:ascii="宋体" w:hAnsi="宋体" w:cs="宋体"/>
          <w:b w:val="0"/>
          <w:bCs w:val="0"/>
          <w:color w:val="auto"/>
          <w:sz w:val="21"/>
          <w:szCs w:val="21"/>
        </w:rPr>
        <w:t xml:space="preserve">.中标人在中标结果公告发出之日起7日内将所有人员资料交采购人审核</w:t>
      </w:r>
      <w:r>
        <w:rPr>
          <w:rFonts w:hint="eastAsia" w:ascii="宋体" w:hAnsi="宋体" w:cs="宋体"/>
          <w:b w:val="0"/>
          <w:bCs w:val="0"/>
          <w:color w:val="auto"/>
          <w:sz w:val="21"/>
          <w:szCs w:val="21"/>
          <w:lang w:val="en-US" w:eastAsia="zh-CN"/>
        </w:rPr>
        <w:t xml:space="preserve">备案</w:t>
      </w:r>
      <w:r>
        <w:rPr>
          <w:rFonts w:hint="eastAsia" w:ascii="宋体" w:hAnsi="宋体" w:cs="宋体"/>
          <w:b w:val="0"/>
          <w:bCs w:val="0"/>
          <w:color w:val="auto"/>
          <w:sz w:val="21"/>
          <w:szCs w:val="21"/>
        </w:rPr>
        <w:t xml:space="preserve">。</w:t>
      </w:r>
      <w:r/>
    </w:p>
    <w:p>
      <w:pPr>
        <w:pStyle w:val="1154"/>
        <w:ind w:firstLine="482"/>
        <w:pageBreakBefore w:val="0"/>
        <w:spacing w:line="500" w:lineRule="exact"/>
        <w:rPr>
          <w:rFonts w:hint="eastAsia" w:ascii="宋体" w:hAnsi="宋体" w:cs="宋体"/>
          <w:b w:val="0"/>
          <w:bCs w:val="0"/>
          <w:color w:val="auto"/>
          <w:sz w:val="21"/>
          <w:szCs w:val="21"/>
        </w:rPr>
      </w:pPr>
      <w:r>
        <w:rPr>
          <w:rFonts w:hint="eastAsia" w:ascii="宋体" w:hAnsi="宋体" w:cs="宋体"/>
          <w:b w:val="0"/>
          <w:bCs w:val="0"/>
          <w:color w:val="auto"/>
          <w:sz w:val="21"/>
          <w:szCs w:val="21"/>
          <w:highlight w:val="none"/>
          <w:lang w:val="en-US" w:eastAsia="zh-CN"/>
        </w:rPr>
        <w:t xml:space="preserve">7</w:t>
      </w:r>
      <w:r>
        <w:rPr>
          <w:rFonts w:hint="eastAsia" w:ascii="宋体" w:hAnsi="宋体" w:cs="宋体"/>
          <w:b w:val="0"/>
          <w:bCs w:val="0"/>
          <w:color w:val="auto"/>
          <w:sz w:val="21"/>
          <w:szCs w:val="21"/>
          <w:highlight w:val="none"/>
        </w:rPr>
        <w:t xml:space="preserve">.如因中标人项目组成员疏忽或失职造成贵重物品被盗、毁坏或发生重大安全事故，中标人承担一切赔偿责任。</w:t>
      </w:r>
      <w:r>
        <w:rPr>
          <w:rFonts w:hint="eastAsia" w:ascii="宋体" w:hAnsi="宋体" w:cs="宋体"/>
          <w:b w:val="0"/>
          <w:bCs w:val="0"/>
          <w:color w:val="auto"/>
          <w:sz w:val="21"/>
          <w:szCs w:val="21"/>
        </w:rPr>
        <w:t xml:space="preserve">履约期间，如若发生项目组成员工伤或遇项目组成员造成自身或他人人身伤亡事故及财产损失，均由中标人负责，与采购方无关。</w:t>
      </w:r>
      <w:r/>
    </w:p>
    <w:p>
      <w:pPr>
        <w:ind w:firstLine="482"/>
        <w:pageBreakBefore w:val="0"/>
        <w:spacing w:line="500" w:lineRule="exact"/>
        <w:rPr>
          <w:rFonts w:hint="eastAsia" w:ascii="宋体" w:hAnsi="宋体" w:cs="宋体"/>
          <w:b w:val="0"/>
          <w:bCs w:val="0"/>
          <w:color w:val="auto"/>
          <w:sz w:val="21"/>
          <w:szCs w:val="21"/>
        </w:rPr>
      </w:pPr>
      <w:r>
        <w:rPr>
          <w:rFonts w:hint="eastAsia" w:ascii="宋体" w:hAnsi="宋体" w:cs="宋体"/>
          <w:b w:val="0"/>
          <w:bCs w:val="0"/>
          <w:color w:val="auto"/>
          <w:sz w:val="21"/>
          <w:szCs w:val="21"/>
          <w:lang w:val="en-US" w:eastAsia="zh-CN"/>
        </w:rPr>
        <w:t xml:space="preserve">8</w:t>
      </w:r>
      <w:r>
        <w:rPr>
          <w:rFonts w:hint="eastAsia" w:ascii="宋体" w:hAnsi="宋体" w:cs="宋体"/>
          <w:b w:val="0"/>
          <w:bCs w:val="0"/>
          <w:color w:val="auto"/>
          <w:sz w:val="21"/>
          <w:szCs w:val="21"/>
        </w:rPr>
        <w:t xml:space="preserve">.履约过程中，中标人须按照国家及地方规定按月给符合缴纳社保成员全额缴纳社保、全员购买意外险（或雇主责任险），在合同签订后7日内将意外险（或雇主责任险）购买情况报至采购人。</w:t>
      </w:r>
      <w:r/>
    </w:p>
    <w:p>
      <w:pPr>
        <w:ind w:firstLine="482"/>
        <w:pageBreakBefore w:val="0"/>
        <w:spacing w:line="500" w:lineRule="exact"/>
        <w:rPr>
          <w:rFonts w:hint="eastAsia" w:ascii="宋体" w:hAnsi="宋体" w:cs="宋体"/>
          <w:b w:val="0"/>
          <w:bCs w:val="0"/>
          <w:color w:val="auto"/>
          <w:sz w:val="21"/>
          <w:szCs w:val="21"/>
          <w:lang w:val="en-US" w:eastAsia="zh-CN"/>
        </w:rPr>
      </w:pPr>
      <w:r>
        <w:rPr>
          <w:rFonts w:hint="eastAsia" w:ascii="宋体" w:hAnsi="宋体" w:cs="宋体"/>
          <w:b w:val="0"/>
          <w:bCs w:val="0"/>
          <w:color w:val="auto"/>
          <w:sz w:val="21"/>
          <w:szCs w:val="21"/>
          <w:lang w:val="en-US" w:eastAsia="zh-CN"/>
        </w:rPr>
        <w:t xml:space="preserve">9.在履约过程中，中标人应按照要求保障项目组成员的合法权益。</w:t>
      </w:r>
      <w:r/>
    </w:p>
    <w:p>
      <w:pPr>
        <w:ind w:left="0" w:firstLine="482"/>
        <w:jc w:val="both"/>
        <w:pageBreakBefore w:val="0"/>
        <w:spacing w:line="500" w:lineRule="exact"/>
        <w:widowControl w:val="off"/>
        <w:rPr>
          <w:rFonts w:hint="default" w:ascii="宋体" w:hAnsi="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bidi="ar-SA"/>
        </w:rPr>
        <w:t xml:space="preserve">10.实际配置结算人数根据实际开放区域及实际工作量按需配置，其中预留人员可作为扩建院区预开放区域保洁、运送、专项、安保等机动人员调剂，若现院区物业人员因科室搬迁人员核减也可作为扩建院区机动人员调剂使用。</w:t>
      </w:r>
      <w:r/>
    </w:p>
    <w:p>
      <w:pPr>
        <w:numPr>
          <w:ilvl w:val="0"/>
          <w:numId w:val="0"/>
        </w:numPr>
        <w:pageBreakBefore w:val="0"/>
        <w:spacing w:line="500" w:lineRule="exact"/>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六、考核标准</w:t>
      </w:r>
      <w:r/>
    </w:p>
    <w:tbl>
      <w:tblPr>
        <w:tblStyle w:val="833"/>
        <w:tblW w:w="824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1183"/>
        <w:gridCol w:w="5873"/>
      </w:tblGrid>
      <w:tr>
        <w:trPr>
          <w:jc w:val="center"/>
          <w:trHeight w:val="533"/>
          <w:tblHeade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188" w:type="dxa"/>
            <w:vAlign w:val="center"/>
            <w:textDirection w:val="lrTb"/>
            <w:noWrap w:val="false"/>
          </w:tcPr>
          <w:p>
            <w:pPr>
              <w:ind w:left="0" w:right="0" w:firstLine="0"/>
              <w:jc w:val="center"/>
              <w:spacing w:before="0" w:after="0" w:line="240" w:lineRule="auto"/>
              <w:rPr>
                <w:rFonts w:ascii="Arial" w:eastAsia="Arial"/>
                <w:b/>
                <w:color w:val="auto"/>
                <w:sz w:val="22"/>
                <w:szCs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szCs w:val="32"/>
              </w:rPr>
              <w:t xml:space="preserve">项目</w:t>
            </w:r>
            <w:r/>
          </w:p>
        </w:tc>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183" w:type="dxa"/>
            <w:vAlign w:val="center"/>
            <w:textDirection w:val="lrTb"/>
            <w:noWrap w:val="false"/>
          </w:tcPr>
          <w:p>
            <w:pPr>
              <w:ind w:left="0" w:right="0" w:firstLine="0"/>
              <w:jc w:val="center"/>
              <w:spacing w:before="0" w:after="0" w:line="240" w:lineRule="auto"/>
              <w:rPr>
                <w:rFonts w:ascii="Arial" w:eastAsia="Arial"/>
                <w:b/>
                <w:color w:val="auto"/>
                <w:sz w:val="22"/>
                <w:szCs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szCs w:val="32"/>
              </w:rPr>
              <w:t xml:space="preserve">评分项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73" w:type="dxa"/>
            <w:vAlign w:val="center"/>
            <w:textDirection w:val="lrTb"/>
            <w:noWrap w:val="false"/>
          </w:tcPr>
          <w:p>
            <w:pPr>
              <w:ind w:left="0" w:right="0" w:firstLine="0"/>
              <w:jc w:val="center"/>
              <w:spacing w:before="0" w:after="0" w:line="240" w:lineRule="auto"/>
              <w:rPr>
                <w:rFonts w:ascii="Arial" w:eastAsia="Arial"/>
                <w:b/>
                <w:color w:val="auto"/>
                <w:sz w:val="22"/>
                <w:szCs w:val="32"/>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2"/>
                <w:szCs w:val="32"/>
              </w:rPr>
              <w:t xml:space="preserve">评核内容及标准</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8" w:type="dxa"/>
            <w:vAlign w:val="center"/>
            <w:vMerge w:val="restart"/>
            <w:textDirection w:val="lrTb"/>
            <w:noWrap w:val="false"/>
          </w:tcPr>
          <w:p>
            <w:pPr>
              <w:ind w:left="0" w:right="0" w:firstLine="0"/>
              <w:jc w:val="center"/>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综合管理</w:t>
            </w:r>
            <w:r/>
          </w:p>
          <w:p>
            <w:pPr>
              <w:ind w:left="0" w:right="0" w:firstLine="0"/>
              <w:jc w:val="center"/>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（65）分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3" w:type="dxa"/>
            <w:vAlign w:val="center"/>
            <w:vMerge w:val="restart"/>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人员配置及稳定性(5分）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587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派驻现场的人员是否符合合同约定、招标文件要求。未经报备批准随意变更派驻人员的，一次扣2分。</w:t>
            </w:r>
            <w:r/>
          </w:p>
        </w:tc>
      </w:tr>
      <w:tr>
        <w:trPr>
          <w:jc w:val="center"/>
          <w:trHeight w:val="0"/>
        </w:trPr>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ind w:left="0" w:right="0" w:firstLine="0"/>
              <w:jc w:val="center"/>
              <w:spacing w:after="0" w:line="240" w:lineRule="auto"/>
              <w:rPr>
                <w:rFonts w:ascii="Arial" w:eastAsia="Arial"/>
                <w:color w:val="auto"/>
                <w:sz w:val="20"/>
                <w:szCs w:val="24"/>
              </w:rPr>
            </w:pPr>
            <w:r>
              <w:rPr>
                <w:rFonts w:ascii="Arial" w:eastAsia="Arial"/>
                <w:color w:val="auto"/>
                <w:sz w:val="20"/>
                <w:szCs w:val="24"/>
              </w:rPr>
            </w:r>
            <w:r/>
          </w:p>
        </w:tc>
        <w:tc>
          <w:tcPr>
            <w:tcBorders>
              <w:top w:val="single" w:color="auto" w:sz="4" w:space="0"/>
              <w:left w:val="single" w:color="auto" w:sz="4" w:space="0"/>
              <w:bottom w:val="single" w:color="auto" w:sz="4" w:space="0"/>
              <w:right w:val="single" w:color="auto" w:sz="4" w:space="0"/>
            </w:tcBorders>
            <w:tcW w:w="1183" w:type="dxa"/>
            <w:vAlign w:val="center"/>
            <w:vMerge w:val="continue"/>
            <w:textDirection w:val="lrTb"/>
            <w:noWrap w:val="false"/>
          </w:tcPr>
          <w:p>
            <w:pPr>
              <w:ind w:left="0" w:right="0" w:firstLine="0"/>
              <w:jc w:val="left"/>
              <w:spacing w:after="0" w:line="240" w:lineRule="auto"/>
              <w:rPr>
                <w:rFonts w:ascii="Arial" w:eastAsia="Arial"/>
                <w:color w:val="auto"/>
                <w:sz w:val="20"/>
                <w:szCs w:val="24"/>
              </w:rPr>
            </w:pPr>
            <w:r>
              <w:rPr>
                <w:rFonts w:ascii="Arial" w:eastAsia="Arial"/>
                <w:color w:val="auto"/>
                <w:sz w:val="20"/>
                <w:szCs w:val="24"/>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587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坚守岗位，执行岗位责任制，按时交接班，严禁脱岗，缺岗，发现脱岗、缺岗一次，扣1分。</w:t>
            </w:r>
            <w:r/>
          </w:p>
        </w:tc>
      </w:tr>
      <w:tr>
        <w:trPr>
          <w:jc w:val="center"/>
          <w:trHeight w:val="0"/>
        </w:trPr>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ind w:left="0" w:right="0" w:firstLine="0"/>
              <w:jc w:val="center"/>
              <w:spacing w:after="0" w:line="240" w:lineRule="auto"/>
              <w:rPr>
                <w:rFonts w:ascii="Arial" w:eastAsia="Arial"/>
                <w:color w:val="auto"/>
                <w:sz w:val="20"/>
                <w:szCs w:val="24"/>
              </w:rPr>
            </w:pPr>
            <w:r>
              <w:rPr>
                <w:rFonts w:ascii="Arial" w:eastAsia="Arial"/>
                <w:color w:val="auto"/>
                <w:sz w:val="20"/>
                <w:szCs w:val="24"/>
              </w:rPr>
            </w:r>
            <w:r/>
          </w:p>
        </w:tc>
        <w:tc>
          <w:tcPr>
            <w:tcBorders>
              <w:top w:val="single" w:color="auto" w:sz="4" w:space="0"/>
              <w:left w:val="single" w:color="auto" w:sz="4" w:space="0"/>
              <w:bottom w:val="single" w:color="auto" w:sz="4" w:space="0"/>
              <w:right w:val="single" w:color="auto" w:sz="4" w:space="0"/>
            </w:tcBorders>
            <w:tcW w:w="1183" w:type="dxa"/>
            <w:vAlign w:val="center"/>
            <w:vMerge w:val="continue"/>
            <w:textDirection w:val="lrTb"/>
            <w:noWrap w:val="false"/>
          </w:tcPr>
          <w:p>
            <w:pPr>
              <w:ind w:left="0" w:right="0" w:firstLine="0"/>
              <w:jc w:val="left"/>
              <w:spacing w:after="0" w:line="240" w:lineRule="auto"/>
              <w:rPr>
                <w:rFonts w:ascii="Arial" w:eastAsia="Arial"/>
                <w:color w:val="auto"/>
                <w:sz w:val="20"/>
                <w:szCs w:val="24"/>
              </w:rPr>
            </w:pPr>
            <w:r>
              <w:rPr>
                <w:rFonts w:ascii="Arial" w:eastAsia="Arial"/>
                <w:color w:val="auto"/>
                <w:sz w:val="20"/>
                <w:szCs w:val="24"/>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587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法定须持证上岗的岗位人员均持证上岗，发现无证上岗的，一次扣1分。</w:t>
            </w:r>
            <w:r/>
          </w:p>
        </w:tc>
      </w:tr>
      <w:tr>
        <w:trPr>
          <w:jc w:val="center"/>
          <w:trHeight w:val="0"/>
        </w:trPr>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ind w:left="0" w:right="0" w:firstLine="0"/>
              <w:jc w:val="center"/>
              <w:spacing w:after="0" w:line="240" w:lineRule="auto"/>
              <w:rPr>
                <w:rFonts w:ascii="Arial" w:eastAsia="Arial"/>
                <w:color w:val="auto"/>
                <w:sz w:val="20"/>
                <w:szCs w:val="24"/>
              </w:rPr>
            </w:pPr>
            <w:r>
              <w:rPr>
                <w:rFonts w:ascii="Arial" w:eastAsia="Arial"/>
                <w:color w:val="auto"/>
                <w:sz w:val="20"/>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社会保险缴纳情况（10分）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587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是否按月及时对应缴纳社保人员全额缴纳社会保险，每发现一人未及时缴纳的，一次扣1分。</w:t>
            </w:r>
            <w:r/>
          </w:p>
        </w:tc>
      </w:tr>
      <w:tr>
        <w:trPr>
          <w:jc w:val="center"/>
          <w:trHeight w:val="0"/>
        </w:trPr>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ind w:left="0" w:right="0" w:firstLine="0"/>
              <w:jc w:val="center"/>
              <w:spacing w:after="0" w:line="240" w:lineRule="auto"/>
              <w:rPr>
                <w:rFonts w:ascii="Arial" w:eastAsia="Arial"/>
                <w:color w:val="auto"/>
                <w:sz w:val="20"/>
                <w:szCs w:val="24"/>
              </w:rPr>
            </w:pPr>
            <w:r>
              <w:rPr>
                <w:rFonts w:ascii="Arial" w:eastAsia="Arial"/>
                <w:color w:val="auto"/>
                <w:sz w:val="20"/>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工资发放情况（10分）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587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是否按月及时发放工资，每发现一人未及时发放的，一次扣1分。</w:t>
            </w:r>
            <w:r/>
          </w:p>
        </w:tc>
      </w:tr>
      <w:tr>
        <w:trPr>
          <w:jc w:val="center"/>
          <w:trHeight w:val="0"/>
        </w:trPr>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ind w:left="0" w:right="0" w:firstLine="0"/>
              <w:jc w:val="center"/>
              <w:spacing w:after="0" w:line="240" w:lineRule="auto"/>
              <w:rPr>
                <w:rFonts w:ascii="Arial" w:eastAsia="Arial"/>
                <w:color w:val="auto"/>
                <w:sz w:val="20"/>
                <w:szCs w:val="24"/>
              </w:rPr>
            </w:pPr>
            <w:r>
              <w:rPr>
                <w:rFonts w:ascii="Arial" w:eastAsia="Arial"/>
                <w:color w:val="auto"/>
                <w:sz w:val="20"/>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计划与执行</w:t>
            </w:r>
            <w:r/>
          </w:p>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（5分）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587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各项工作按照服务方案、月度工作计划执行，每季度制定培训计划，并落实到位。</w:t>
            </w:r>
            <w:r/>
          </w:p>
        </w:tc>
      </w:tr>
      <w:tr>
        <w:trPr>
          <w:jc w:val="center"/>
          <w:trHeight w:val="0"/>
        </w:trPr>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ind w:left="0" w:right="0" w:firstLine="0"/>
              <w:jc w:val="center"/>
              <w:spacing w:after="0" w:line="240" w:lineRule="auto"/>
              <w:rPr>
                <w:rFonts w:ascii="Arial" w:eastAsia="Arial"/>
                <w:color w:val="auto"/>
                <w:sz w:val="20"/>
                <w:szCs w:val="24"/>
              </w:rPr>
            </w:pPr>
            <w:r>
              <w:rPr>
                <w:rFonts w:ascii="Arial" w:eastAsia="Arial"/>
                <w:color w:val="auto"/>
                <w:sz w:val="20"/>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设备设施配置（5分）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587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按照响应文件条款配备并使用到位，设备设施不到位的，发现一次扣1分。</w:t>
            </w:r>
            <w:r/>
          </w:p>
        </w:tc>
      </w:tr>
      <w:tr>
        <w:trPr>
          <w:jc w:val="center"/>
          <w:trHeight w:val="0"/>
        </w:trPr>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ind w:left="0" w:right="0" w:firstLine="0"/>
              <w:jc w:val="center"/>
              <w:spacing w:after="0" w:line="240" w:lineRule="auto"/>
              <w:rPr>
                <w:rFonts w:ascii="Arial" w:eastAsia="Arial"/>
                <w:color w:val="auto"/>
                <w:sz w:val="20"/>
                <w:szCs w:val="24"/>
              </w:rPr>
            </w:pPr>
            <w:r>
              <w:rPr>
                <w:rFonts w:ascii="Arial" w:eastAsia="Arial"/>
                <w:color w:val="auto"/>
                <w:sz w:val="20"/>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重要参观接待和会议服务</w:t>
            </w:r>
            <w:r/>
          </w:p>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（5分）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587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重要参观接待的准备和服务工作，会议的会前准备（卫生保洁、桌椅摆放、横幅摆放等）、会中服务和会后保洁工作，保证工作有序进行，不得出现重大失误（包括人员，环境和设备等方面）。出现失误造成不良影响的，一次扣1分。</w:t>
            </w:r>
            <w:r/>
          </w:p>
        </w:tc>
      </w:tr>
      <w:tr>
        <w:trPr>
          <w:jc w:val="center"/>
          <w:trHeight w:val="0"/>
        </w:trPr>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ind w:left="0" w:right="0" w:firstLine="0"/>
              <w:jc w:val="center"/>
              <w:spacing w:after="0" w:line="240" w:lineRule="auto"/>
              <w:rPr>
                <w:rFonts w:ascii="Arial" w:eastAsia="Arial"/>
                <w:color w:val="auto"/>
                <w:sz w:val="20"/>
                <w:szCs w:val="24"/>
              </w:rPr>
            </w:pPr>
            <w:r>
              <w:rPr>
                <w:rFonts w:ascii="Arial" w:eastAsia="Arial"/>
                <w:color w:val="auto"/>
                <w:sz w:val="20"/>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3" w:type="dxa"/>
            <w:vAlign w:val="center"/>
            <w:vMerge w:val="restart"/>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着装仪容仪表</w:t>
            </w:r>
            <w:r/>
          </w:p>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(5分)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587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保安、保洁均按规定穿着制服，佩戴齐全、正确，装备佩戴正确。</w:t>
            </w:r>
            <w:r/>
          </w:p>
        </w:tc>
      </w:tr>
      <w:tr>
        <w:trPr>
          <w:jc w:val="center"/>
          <w:trHeight w:val="0"/>
        </w:trPr>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ind w:left="0" w:right="0" w:firstLine="0"/>
              <w:jc w:val="center"/>
              <w:spacing w:after="0" w:line="240" w:lineRule="auto"/>
              <w:rPr>
                <w:rFonts w:ascii="Arial" w:eastAsia="Arial"/>
                <w:color w:val="auto"/>
                <w:sz w:val="20"/>
                <w:szCs w:val="24"/>
              </w:rPr>
            </w:pPr>
            <w:r>
              <w:rPr>
                <w:rFonts w:ascii="Arial" w:eastAsia="Arial"/>
                <w:color w:val="auto"/>
                <w:sz w:val="20"/>
                <w:szCs w:val="24"/>
              </w:rPr>
            </w:r>
            <w:r/>
          </w:p>
        </w:tc>
        <w:tc>
          <w:tcPr>
            <w:tcBorders>
              <w:top w:val="single" w:color="auto" w:sz="4" w:space="0"/>
              <w:left w:val="single" w:color="auto" w:sz="4" w:space="0"/>
              <w:bottom w:val="single" w:color="auto" w:sz="4" w:space="0"/>
              <w:right w:val="single" w:color="auto" w:sz="4" w:space="0"/>
            </w:tcBorders>
            <w:tcW w:w="1183" w:type="dxa"/>
            <w:vAlign w:val="center"/>
            <w:vMerge w:val="continue"/>
            <w:textDirection w:val="lrTb"/>
            <w:noWrap w:val="false"/>
          </w:tcPr>
          <w:p>
            <w:pPr>
              <w:ind w:left="0" w:right="0" w:firstLine="0"/>
              <w:jc w:val="left"/>
              <w:spacing w:after="0" w:line="240" w:lineRule="auto"/>
              <w:rPr>
                <w:rFonts w:ascii="Arial" w:eastAsia="Arial"/>
                <w:color w:val="auto"/>
                <w:sz w:val="20"/>
                <w:szCs w:val="24"/>
              </w:rPr>
            </w:pPr>
            <w:r>
              <w:rPr>
                <w:rFonts w:ascii="Arial" w:eastAsia="Arial"/>
                <w:color w:val="auto"/>
                <w:sz w:val="20"/>
                <w:szCs w:val="24"/>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587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保持良好的形象和精神状态，注意仪容仪表，礼貌礼节。</w:t>
            </w:r>
            <w:r/>
          </w:p>
        </w:tc>
      </w:tr>
      <w:tr>
        <w:trPr>
          <w:jc w:val="center"/>
          <w:trHeight w:val="0"/>
        </w:trPr>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ind w:left="0" w:right="0" w:firstLine="0"/>
              <w:jc w:val="center"/>
              <w:spacing w:after="0" w:line="240" w:lineRule="auto"/>
              <w:rPr>
                <w:rFonts w:ascii="Arial" w:eastAsia="Arial"/>
                <w:color w:val="auto"/>
                <w:sz w:val="20"/>
                <w:szCs w:val="24"/>
              </w:rPr>
            </w:pPr>
            <w:r>
              <w:rPr>
                <w:rFonts w:ascii="Arial" w:eastAsia="Arial"/>
                <w:color w:val="auto"/>
                <w:sz w:val="20"/>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紧急情况处理</w:t>
            </w:r>
            <w:r/>
          </w:p>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(5分)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587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针对不同突发情况，有应急处理预案，有应急演练，遇到突发情况及时处理并报告采购方。</w:t>
            </w:r>
            <w:r/>
          </w:p>
        </w:tc>
      </w:tr>
      <w:tr>
        <w:trPr>
          <w:jc w:val="center"/>
          <w:trHeight w:val="0"/>
        </w:trPr>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ind w:left="0" w:right="0" w:firstLine="0"/>
              <w:jc w:val="center"/>
              <w:spacing w:after="0" w:line="240" w:lineRule="auto"/>
              <w:rPr>
                <w:rFonts w:ascii="Arial" w:eastAsia="Arial"/>
                <w:color w:val="auto"/>
                <w:sz w:val="20"/>
                <w:szCs w:val="24"/>
              </w:rPr>
            </w:pPr>
            <w:r>
              <w:rPr>
                <w:rFonts w:ascii="Arial" w:eastAsia="Arial"/>
                <w:color w:val="auto"/>
                <w:sz w:val="20"/>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工作环境(5分)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587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工作岗位整洁卫生，桌面、抽屉物品摆放有序、无杂物，地面整洁、墙面洁净、公共设施设备无明显灰尘、污垢。</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8" w:type="dxa"/>
            <w:vAlign w:val="center"/>
            <w:vMerge w:val="restart"/>
            <w:textDirection w:val="lrTb"/>
            <w:noWrap w:val="false"/>
          </w:tcPr>
          <w:p>
            <w:pPr>
              <w:ind w:left="0" w:right="0" w:firstLine="0"/>
              <w:jc w:val="center"/>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环境管理</w:t>
            </w:r>
            <w:r/>
          </w:p>
          <w:p>
            <w:pPr>
              <w:ind w:left="0" w:right="0" w:firstLine="0"/>
              <w:jc w:val="center"/>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（15分）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3" w:type="dxa"/>
            <w:vAlign w:val="center"/>
            <w:vMerge w:val="restart"/>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环境卫生(15分)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587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公共区域保持清洁，无烟头，纸屑，无占用和堆放杂物现象，无乱贴、乱画，楼梯、扶栏、玻璃窗等保持洁净，发现一次扣1分。</w:t>
            </w:r>
            <w:r/>
          </w:p>
        </w:tc>
      </w:tr>
      <w:tr>
        <w:trPr>
          <w:jc w:val="center"/>
          <w:trHeight w:val="0"/>
        </w:trPr>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ind w:left="0" w:right="0" w:firstLine="0"/>
              <w:jc w:val="center"/>
              <w:spacing w:after="0" w:line="240" w:lineRule="auto"/>
              <w:rPr>
                <w:rFonts w:ascii="Arial" w:eastAsia="Arial"/>
                <w:color w:val="auto"/>
                <w:sz w:val="20"/>
                <w:szCs w:val="24"/>
              </w:rPr>
            </w:pPr>
            <w:r>
              <w:rPr>
                <w:rFonts w:ascii="Arial" w:eastAsia="Arial"/>
                <w:color w:val="auto"/>
                <w:sz w:val="20"/>
                <w:szCs w:val="24"/>
              </w:rPr>
            </w:r>
            <w:r/>
          </w:p>
        </w:tc>
        <w:tc>
          <w:tcPr>
            <w:tcBorders>
              <w:top w:val="single" w:color="auto" w:sz="4" w:space="0"/>
              <w:left w:val="single" w:color="auto" w:sz="4" w:space="0"/>
              <w:bottom w:val="single" w:color="auto" w:sz="4" w:space="0"/>
              <w:right w:val="single" w:color="auto" w:sz="4" w:space="0"/>
            </w:tcBorders>
            <w:tcW w:w="1183" w:type="dxa"/>
            <w:vAlign w:val="center"/>
            <w:vMerge w:val="continue"/>
            <w:textDirection w:val="lrTb"/>
            <w:noWrap w:val="false"/>
          </w:tcPr>
          <w:p>
            <w:pPr>
              <w:ind w:left="0" w:right="0" w:firstLine="0"/>
              <w:jc w:val="left"/>
              <w:spacing w:after="0" w:line="240" w:lineRule="auto"/>
              <w:rPr>
                <w:rFonts w:ascii="Arial" w:eastAsia="Arial"/>
                <w:color w:val="auto"/>
                <w:sz w:val="20"/>
                <w:szCs w:val="24"/>
              </w:rPr>
            </w:pPr>
            <w:r>
              <w:rPr>
                <w:rFonts w:ascii="Arial" w:eastAsia="Arial"/>
                <w:color w:val="auto"/>
                <w:sz w:val="20"/>
                <w:szCs w:val="24"/>
              </w:rPr>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587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垃圾及时清运，无跑冒滴漏，垃圾桶定期清洁消毒；卫生间清洁，无污染，无水渍，无异味。垃圾未及时清洁处理，发现一次扣1分。</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8" w:type="dxa"/>
            <w:vAlign w:val="center"/>
            <w:vMerge w:val="restart"/>
            <w:textDirection w:val="lrTb"/>
            <w:noWrap w:val="false"/>
          </w:tcPr>
          <w:p>
            <w:pPr>
              <w:ind w:left="0" w:right="0" w:firstLine="0"/>
              <w:jc w:val="center"/>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设备管理</w:t>
            </w:r>
            <w:r/>
          </w:p>
          <w:p>
            <w:pPr>
              <w:ind w:left="0" w:right="0" w:firstLine="0"/>
              <w:jc w:val="center"/>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（20分）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设备是否正常(10分)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587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每周汇报设备检查情况，存在设备无法正常使用的，应及时报备维修。</w:t>
            </w:r>
            <w:r/>
          </w:p>
        </w:tc>
      </w:tr>
      <w:tr>
        <w:trPr>
          <w:jc w:val="center"/>
          <w:trHeight w:val="0"/>
        </w:trPr>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ind w:left="0" w:right="0" w:firstLine="0"/>
              <w:jc w:val="center"/>
              <w:spacing w:after="0" w:line="240" w:lineRule="auto"/>
              <w:rPr>
                <w:rFonts w:ascii="Arial" w:eastAsia="Arial"/>
                <w:color w:val="auto"/>
                <w:sz w:val="20"/>
                <w:szCs w:val="24"/>
              </w:rPr>
            </w:pPr>
            <w:r>
              <w:rPr>
                <w:rFonts w:ascii="Arial" w:eastAsia="Arial"/>
                <w:color w:val="auto"/>
                <w:sz w:val="20"/>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按时维保</w:t>
            </w:r>
            <w:r/>
          </w:p>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（5分）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587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有年度、月度维修保养计划并严格执行，无计划或执行不到位的，一次扣0.5分。</w:t>
            </w:r>
            <w:r/>
          </w:p>
        </w:tc>
      </w:tr>
      <w:tr>
        <w:trPr>
          <w:jc w:val="center"/>
          <w:trHeight w:val="0"/>
        </w:trPr>
        <w:tc>
          <w:tcPr>
            <w:tcBorders>
              <w:top w:val="single" w:color="auto" w:sz="4" w:space="0"/>
              <w:left w:val="single" w:color="auto" w:sz="4" w:space="0"/>
              <w:bottom w:val="single" w:color="auto" w:sz="4" w:space="0"/>
              <w:right w:val="single" w:color="auto" w:sz="4" w:space="0"/>
            </w:tcBorders>
            <w:tcW w:w="1188" w:type="dxa"/>
            <w:vAlign w:val="center"/>
            <w:vMerge w:val="continue"/>
            <w:textDirection w:val="lrTb"/>
            <w:noWrap w:val="false"/>
          </w:tcPr>
          <w:p>
            <w:pPr>
              <w:ind w:left="0" w:right="0" w:firstLine="0"/>
              <w:jc w:val="center"/>
              <w:spacing w:after="0" w:line="240" w:lineRule="auto"/>
              <w:rPr>
                <w:rFonts w:ascii="Arial" w:eastAsia="Arial"/>
                <w:color w:val="auto"/>
                <w:sz w:val="20"/>
                <w:szCs w:val="24"/>
              </w:rPr>
            </w:pPr>
            <w:r>
              <w:rPr>
                <w:rFonts w:ascii="Arial" w:eastAsia="Arial"/>
                <w:color w:val="auto"/>
                <w:sz w:val="20"/>
                <w:szCs w:val="24"/>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设备事件紧急处理（5分）</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5873" w:type="dxa"/>
            <w:vAlign w:val="center"/>
            <w:textDirection w:val="lrTb"/>
            <w:noWrap w:val="false"/>
          </w:tcPr>
          <w:p>
            <w:pPr>
              <w:ind w:left="0" w:right="0" w:firstLine="0"/>
              <w:jc w:val="left"/>
              <w:spacing w:before="0" w:after="0" w:line="240" w:lineRule="auto"/>
              <w:rPr>
                <w:rFonts w:ascii="Arial" w:eastAsia="Arial"/>
                <w:color w:val="auto"/>
                <w:sz w:val="20"/>
                <w:szCs w:val="24"/>
              </w:rPr>
              <w:pBdr>
                <w:top w:val="none" w:color="000000" w:sz="0" w:space="0"/>
                <w:left w:val="none" w:color="000000" w:sz="0" w:space="0"/>
                <w:bottom w:val="none" w:color="000000" w:sz="0" w:space="0"/>
                <w:right w:val="none" w:color="000000" w:sz="0" w:space="0"/>
              </w:pBdr>
            </w:pPr>
            <w:r>
              <w:rPr>
                <w:rFonts w:ascii="Arial" w:hAnsi="Arial" w:eastAsia="Arial" w:cs="Arial"/>
                <w:color w:val="auto"/>
                <w:sz w:val="20"/>
                <w:szCs w:val="24"/>
              </w:rPr>
              <w:t xml:space="preserve">突发事件跑水、跳电等处理是否及时到位，处理不到位的，一次扣0.5分。</w:t>
            </w:r>
            <w:r/>
          </w:p>
        </w:tc>
      </w:tr>
    </w:tbl>
    <w:p>
      <w:pPr>
        <w:ind w:left="720" w:right="0" w:hanging="720"/>
        <w:jc w:val="both"/>
        <w:spacing w:before="0" w:after="0" w:line="460" w:lineRule="atLeast"/>
        <w:rPr>
          <w:color w:val="auto"/>
          <w:sz w:val="2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lang w:val="en-US" w:eastAsia="zh-CN"/>
        </w:rPr>
        <w:t xml:space="preserve">七、</w:t>
      </w:r>
      <w:r>
        <w:rPr>
          <w:rFonts w:ascii="宋体" w:hAnsi="宋体" w:eastAsia="宋体" w:cs="宋体"/>
          <w:b/>
          <w:color w:val="auto"/>
          <w:sz w:val="24"/>
          <w:szCs w:val="21"/>
        </w:rPr>
        <w:t xml:space="preserve">进退场交接方案及要求</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进退场交接方案：投标人提供针对本项目特点的进退场交接方案，制定项目交接时间进度安排、具体交接的内容、交接重点难点分析及解决方案，确保项目平稳过渡和正常运行。</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（一）进场交接要求</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1. 交接准备</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进场前勘查：新物业服务企业在进场前对办公楼进行全面勘查，了解设施设备、环境、安全等情况。</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人员培训：新物业服务企业应对员工进行岗前培训，确保熟悉办公楼的管理制度和服务标准。</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2.交接内容</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资料交接：包括但不限于建筑图纸、设备档案、合同、业主信息、历史维修记录等。</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设施设备交接：对办公楼内的电梯、空调、消防、安防等设备进行清点，确保设备完好并处于正常运行状态。</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物资交接：包括办公用品、清洁工具等，确保数量和质量符合要求。</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3.交接程序</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交接会议：双方应召开交接会议，明确交接内容、时间、责任等事项。</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现场交接：双方应共同对办公楼进行现场检查，确认设施设备、物资等的状况。</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签字确认：交接完成后，双方应签署交接文件，确认交接内容。</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（二）退场交接要求</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1.退场准备</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资料整理：退场物业服务企业应整理好所有相关资料，包括设备档案、维修记录、合同等。</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设施设备检查：退场前应对办公楼内的设施设备进行全面检查，确保设备正常运行。</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物资清点：退场前应对所有物资进行清点，确保无遗失或损坏。</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2.退场内容</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资料移交：退场物业服务企业应将所有相关资料移交给新物业服务企业或业主方。</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设施设备移交：退场物业服务企业应确保所有设施设备处于正常运行状态，并移交给新物业服务企业或业主方。</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物资移交：退场物业服务企业应将所有物资移交给新物业服务企业或业主方，确保数量和质量符合要求。</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3.退场程序</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退场会议：双方应召开退场会议，明确退场内容、时间、责任等事项。</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现场检查：双方应共同对办公楼进行现场检查，确认设施设备、物资等的状况。</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签字确认：退场完成后，双方应签署退场文件，确认退场内容。</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（三）其他要求</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1.交接时间：进退场交接应在合同规定的期限内完成，确保不影响办公楼的正常使用。</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2.交接责任：双方应明确交接过程中的责任，确保交接顺利进行。</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3.交接记录：交接过程应详细记录，双方签字确认，作为后续管理的依据。</w:t>
      </w:r>
      <w:r/>
    </w:p>
    <w:p>
      <w:pPr>
        <w:ind w:left="0" w:right="0" w:firstLine="420"/>
        <w:jc w:val="both"/>
        <w:spacing w:before="0" w:after="0" w:line="499" w:lineRule="atLeast"/>
        <w:rPr>
          <w:rFonts w:ascii="宋体" w:hAnsi="宋体" w:eastAsia="宋体" w:cs="宋体"/>
          <w:color w:val="auto"/>
          <w:sz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通过以上要求，确保行政办公楼物业服务采购项目的进退场交接顺利进行，保障物业服务的连续性和质量。</w:t>
      </w:r>
      <w:r/>
    </w:p>
    <w:p>
      <w:pPr>
        <w:pageBreakBefore w:val="0"/>
        <w:spacing w:line="500" w:lineRule="exact"/>
        <w:rPr>
          <w:rStyle w:val="810"/>
          <w:rFonts w:hint="default" w:ascii="宋体" w:hAnsi="宋体" w:eastAsia="宋体" w:cs="宋体"/>
          <w:b w:val="0"/>
          <w:bCs w:val="0"/>
          <w:color w:val="auto"/>
          <w:sz w:val="22"/>
          <w:szCs w:val="22"/>
          <w:lang w:val="en-US" w:eastAsia="zh-CN" w:bidi="zh-CN"/>
        </w:rPr>
      </w:pPr>
      <w:r>
        <w:rPr>
          <w:rFonts w:hint="eastAsia" w:ascii="宋体" w:hAnsi="宋体" w:cs="宋体"/>
          <w:b/>
          <w:bCs/>
          <w:color w:val="auto"/>
          <w:sz w:val="24"/>
          <w:szCs w:val="24"/>
          <w:lang w:val="en-US" w:eastAsia="zh-CN" w:bidi="ar-SA"/>
        </w:rPr>
        <w:t xml:space="preserve">八</w:t>
      </w:r>
      <w:r>
        <w:rPr>
          <w:rFonts w:hint="eastAsia" w:ascii="宋体" w:hAnsi="宋体" w:eastAsia="宋体" w:cs="宋体"/>
          <w:b/>
          <w:bCs/>
          <w:color w:val="auto"/>
          <w:sz w:val="24"/>
          <w:szCs w:val="24"/>
          <w:lang w:val="en-US" w:eastAsia="zh-CN" w:bidi="ar-SA"/>
        </w:rPr>
        <w:t xml:space="preserve">、院感控制及医疗垃圾管理要求</w:t>
      </w:r>
      <w:r/>
    </w:p>
    <w:p>
      <w:pPr>
        <w:ind w:firstLine="480"/>
        <w:pageBreakBefore w:val="0"/>
        <w:spacing w:line="500" w:lineRule="exact"/>
        <w:rPr>
          <w:rFonts w:hint="eastAsia" w:ascii="宋体" w:hAnsi="宋体" w:cs="宋体"/>
          <w:color w:val="auto"/>
          <w:sz w:val="22"/>
          <w:szCs w:val="22"/>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lang w:val="en-US" w:eastAsia="zh-CN"/>
        </w:rPr>
        <w:t xml:space="preserve">1.</w:t>
      </w:r>
      <w:r>
        <w:rPr>
          <w:rFonts w:hint="eastAsia" w:ascii="宋体" w:hAnsi="宋体" w:cs="宋体"/>
          <w:color w:val="auto"/>
          <w:sz w:val="22"/>
          <w:szCs w:val="22"/>
          <w:lang w:val="zh-CN"/>
        </w:rPr>
        <w:t xml:space="preserve">投标人应根据采购需求和本项目实际提供院感控制方案，包括防止交叉感染基本措施、清洁消毒结果监控、医院感染控制知识培训、隔离预防、手卫生管理制度、废弃标本及其容器的消毒处理等。</w:t>
      </w:r>
      <w:r/>
    </w:p>
    <w:p>
      <w:pPr>
        <w:ind w:firstLine="480"/>
        <w:pageBreakBefore w:val="0"/>
        <w:spacing w:line="500" w:lineRule="exact"/>
        <w:rPr>
          <w:rFonts w:hint="eastAsia" w:ascii="宋体" w:hAnsi="宋体" w:cs="宋体"/>
          <w:color w:val="auto"/>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lang w:val="en-US" w:eastAsia="zh-CN"/>
        </w:rPr>
        <w:t xml:space="preserve">2.</w:t>
      </w:r>
      <w:r>
        <w:rPr>
          <w:rFonts w:ascii="宋体" w:hAnsi="宋体" w:cs="宋体"/>
          <w:color w:val="auto"/>
          <w:sz w:val="22"/>
          <w:szCs w:val="22"/>
        </w:rPr>
        <w:t xml:space="preserve">投标人应根据采购需求和本项目实际提供医疗垃圾管理方案，具有信息化操作流程、闭环管理</w:t>
      </w:r>
      <w:r>
        <w:rPr>
          <w:rFonts w:hint="eastAsia" w:ascii="宋体" w:hAnsi="宋体" w:cs="宋体"/>
          <w:color w:val="auto"/>
          <w:sz w:val="22"/>
          <w:szCs w:val="22"/>
          <w:lang w:eastAsia="zh-CN"/>
        </w:rPr>
        <w:t xml:space="preserve">：</w:t>
      </w:r>
      <w:r/>
    </w:p>
    <w:p>
      <w:pPr>
        <w:ind w:firstLine="480"/>
        <w:pageBreakBefore w:val="0"/>
        <w:spacing w:line="500" w:lineRule="exact"/>
        <w:rPr>
          <w:rFonts w:hint="eastAsia" w:ascii="宋体" w:hAnsi="宋体" w:cs="宋体"/>
          <w:color w:val="auto"/>
          <w:sz w:val="22"/>
          <w:szCs w:val="22"/>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rPr>
        <w:t xml:space="preserve">（1）提供医废管理信息化管理的总体设想、于本项目的重点、难点、思路等</w:t>
      </w:r>
      <w:r>
        <w:rPr>
          <w:rFonts w:hint="eastAsia" w:ascii="宋体" w:hAnsi="宋体" w:cs="宋体"/>
          <w:color w:val="auto"/>
          <w:sz w:val="22"/>
          <w:szCs w:val="22"/>
          <w:lang w:eastAsia="zh-CN"/>
        </w:rPr>
        <w:t xml:space="preserve">；</w:t>
      </w:r>
      <w:r/>
    </w:p>
    <w:p>
      <w:pPr>
        <w:ind w:firstLine="480"/>
        <w:pageBreakBefore w:val="0"/>
        <w:spacing w:line="500" w:lineRule="exact"/>
        <w:rPr>
          <w:rFonts w:hint="eastAsia" w:ascii="宋体" w:hAnsi="宋体" w:cs="宋体"/>
          <w:color w:val="auto"/>
          <w:sz w:val="22"/>
          <w:szCs w:val="22"/>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rPr>
        <w:t xml:space="preserve">（2）岗位设置、培训要求、工作流程、各类规章制度等</w:t>
      </w:r>
      <w:r>
        <w:rPr>
          <w:rFonts w:hint="eastAsia" w:ascii="宋体" w:hAnsi="宋体" w:cs="宋体"/>
          <w:color w:val="auto"/>
          <w:sz w:val="22"/>
          <w:szCs w:val="22"/>
          <w:lang w:eastAsia="zh-CN"/>
        </w:rPr>
        <w:t xml:space="preserve">；</w:t>
      </w:r>
      <w:r/>
    </w:p>
    <w:p>
      <w:pPr>
        <w:ind w:firstLine="480"/>
        <w:pageBreakBefore w:val="0"/>
        <w:spacing w:line="500" w:lineRule="exact"/>
        <w:rPr>
          <w:rFonts w:hint="eastAsia" w:ascii="宋体" w:hAnsi="宋体" w:cs="宋体"/>
          <w:color w:val="auto"/>
          <w:sz w:val="22"/>
          <w:szCs w:val="22"/>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rPr>
        <w:t xml:space="preserve">（3）根据医院防止交叉感染、消毒隔离的要求，制定相应的措施</w:t>
      </w:r>
      <w:r>
        <w:rPr>
          <w:rFonts w:hint="eastAsia" w:ascii="宋体" w:hAnsi="宋体" w:cs="宋体"/>
          <w:color w:val="auto"/>
          <w:sz w:val="22"/>
          <w:szCs w:val="22"/>
          <w:lang w:eastAsia="zh-CN"/>
        </w:rPr>
        <w:t xml:space="preserve">；</w:t>
      </w:r>
      <w:r/>
    </w:p>
    <w:p>
      <w:pPr>
        <w:ind w:firstLine="480"/>
        <w:pageBreakBefore w:val="0"/>
        <w:spacing w:line="500" w:lineRule="exact"/>
        <w:rPr>
          <w:rFonts w:hint="eastAsia" w:ascii="宋体" w:hAnsi="宋体" w:eastAsia="宋体" w:cs="宋体"/>
          <w:color w:val="auto"/>
          <w:sz w:val="21"/>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rPr>
        <w:t xml:space="preserve">（4）作业安全防范措施</w:t>
      </w:r>
      <w:r>
        <w:rPr>
          <w:rFonts w:hint="eastAsia" w:ascii="宋体" w:hAnsi="宋体" w:cs="宋体"/>
          <w:color w:val="auto"/>
          <w:sz w:val="22"/>
          <w:szCs w:val="22"/>
          <w:lang w:eastAsia="zh-CN"/>
        </w:rPr>
        <w:t xml:space="preserve">。</w:t>
      </w:r>
      <w:r/>
    </w:p>
    <w:p>
      <w:pPr>
        <w:ind w:left="720" w:right="0" w:hanging="720"/>
        <w:jc w:val="both"/>
        <w:spacing w:before="0" w:after="0" w:line="460" w:lineRule="atLeast"/>
        <w:rPr>
          <w:color w:val="auto"/>
          <w:sz w:val="2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lang w:val="en-US" w:eastAsia="zh-CN"/>
        </w:rPr>
        <w:t xml:space="preserve">九</w:t>
      </w:r>
      <w:r>
        <w:rPr>
          <w:rFonts w:hint="eastAsia" w:ascii="宋体" w:hAnsi="宋体" w:eastAsia="宋体" w:cs="宋体"/>
          <w:b/>
          <w:color w:val="auto"/>
          <w:sz w:val="24"/>
          <w:szCs w:val="21"/>
          <w:lang w:val="en-US" w:eastAsia="zh-CN"/>
        </w:rPr>
        <w:t xml:space="preserve">、</w:t>
      </w:r>
      <w:r>
        <w:rPr>
          <w:rFonts w:ascii="Times New Roman" w:hAnsi="Times New Roman" w:eastAsia="Times New Roman" w:cs="Times New Roman"/>
          <w:color w:val="auto"/>
          <w:sz w:val="22"/>
          <w:szCs w:val="21"/>
        </w:rPr>
        <w:t xml:space="preserve"> </w:t>
      </w:r>
      <w:r>
        <w:rPr>
          <w:rFonts w:ascii="宋体" w:hAnsi="宋体" w:eastAsia="宋体" w:cs="宋体"/>
          <w:b/>
          <w:color w:val="auto"/>
          <w:sz w:val="24"/>
          <w:szCs w:val="21"/>
        </w:rPr>
        <w:t xml:space="preserve">重大活动保障及应急预案</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（1）制订流程。配合采购人制订重大活动后勤保障工作流程，需对任务进行详细了解，并根据工作安排制定详细的后勤保障计划。</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（3）收尾工作。对现场进行检查，做好清理工作。</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4）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（5）应急预案的建立。根据办公楼隐患排查的结果和实际情况，制定专项预案，包括但不限于：火情火警紧急处理应急预案、紧急疏散应急预案、停水停电应急预案、恶劣天气应对应急预案等。</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（6）应急预案的培训和演练。应急预案定期培训和演练，组织相关岗位每半年至少开展一次专项应急预案演练；留存培训及演练记录和影像资料，并对预案进行评价，确保与实际情况相结合。</w:t>
      </w:r>
      <w:r/>
    </w:p>
    <w:p>
      <w:pPr>
        <w:ind w:left="0" w:right="0" w:firstLine="42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（7）应急物资的管理。根据专项预案中的应对需要、必要的应急物资，建立清单或台账，并由专人定期对应急物资进行检查，如有应急物资不足，及时通知采购人购置齐全，确保能够随时正常使用。</w:t>
      </w:r>
      <w:r/>
    </w:p>
    <w:p>
      <w:pPr>
        <w:pageBreakBefore w:val="0"/>
        <w:spacing w:line="500" w:lineRule="exact"/>
        <w:rPr>
          <w:rFonts w:hint="default"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 xml:space="preserve">十</w:t>
      </w:r>
      <w:r>
        <w:rPr>
          <w:rFonts w:hint="eastAsia" w:ascii="宋体" w:hAnsi="宋体" w:eastAsia="宋体" w:cs="宋体"/>
          <w:b/>
          <w:bCs/>
          <w:color w:val="auto"/>
          <w:sz w:val="24"/>
          <w:szCs w:val="24"/>
          <w:lang w:val="en-US" w:eastAsia="zh-CN" w:bidi="ar-SA"/>
        </w:rPr>
        <w:t xml:space="preserve">、投诉纠纷解决及应急预案</w:t>
      </w:r>
      <w:r/>
    </w:p>
    <w:p>
      <w:pPr>
        <w:ind w:firstLine="480"/>
        <w:pageBreakBefore w:val="0"/>
        <w:spacing w:line="500" w:lineRule="exact"/>
        <w:rPr>
          <w:rFonts w:hint="eastAsia" w:ascii="宋体" w:hAnsi="宋体" w:cs="宋体"/>
          <w:color w:val="auto"/>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lang w:val="en-US" w:eastAsia="zh-CN"/>
        </w:rPr>
        <w:t xml:space="preserve">1.</w:t>
      </w:r>
      <w:r>
        <w:rPr>
          <w:rFonts w:ascii="宋体" w:hAnsi="宋体" w:cs="宋体"/>
          <w:color w:val="auto"/>
          <w:sz w:val="22"/>
          <w:szCs w:val="22"/>
        </w:rPr>
        <w:t xml:space="preserve">投标人应根据采购需求和本项目实际，制订相应的</w:t>
      </w:r>
      <w:r>
        <w:rPr>
          <w:rFonts w:hint="eastAsia" w:ascii="宋体" w:hAnsi="宋体" w:cs="宋体"/>
          <w:color w:val="auto"/>
          <w:sz w:val="22"/>
          <w:szCs w:val="22"/>
        </w:rPr>
        <w:t xml:space="preserve">投诉与纠纷解决</w:t>
      </w:r>
      <w:r>
        <w:rPr>
          <w:rFonts w:ascii="宋体" w:hAnsi="宋体" w:cs="宋体"/>
          <w:color w:val="auto"/>
          <w:sz w:val="22"/>
          <w:szCs w:val="22"/>
        </w:rPr>
        <w:t xml:space="preserve">方案</w:t>
      </w:r>
      <w:r>
        <w:rPr>
          <w:rFonts w:hint="eastAsia" w:ascii="宋体" w:hAnsi="宋体" w:cs="宋体"/>
          <w:color w:val="auto"/>
          <w:sz w:val="22"/>
          <w:szCs w:val="22"/>
          <w:lang w:eastAsia="zh-CN"/>
        </w:rPr>
        <w:t xml:space="preserve">：</w:t>
      </w:r>
      <w:r/>
    </w:p>
    <w:p>
      <w:pPr>
        <w:ind w:firstLine="480"/>
        <w:pageBreakBefore w:val="0"/>
        <w:spacing w:line="500" w:lineRule="exact"/>
        <w:rPr>
          <w:rFonts w:hint="eastAsia"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（1）处理投诉的目的和要求；</w:t>
      </w:r>
      <w:r/>
    </w:p>
    <w:p>
      <w:pPr>
        <w:ind w:firstLine="480"/>
        <w:pageBreakBefore w:val="0"/>
        <w:spacing w:line="500" w:lineRule="exact"/>
        <w:rPr>
          <w:rFonts w:hint="eastAsia"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（2）投诉与纠纷解决流程；</w:t>
      </w:r>
      <w:r/>
    </w:p>
    <w:p>
      <w:pPr>
        <w:ind w:firstLine="480"/>
        <w:pageBreakBefore w:val="0"/>
        <w:spacing w:line="500" w:lineRule="exact"/>
        <w:rPr>
          <w:rFonts w:hint="eastAsia"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（3）可能出现的投诉纠纷类型和针对性解决方案；</w:t>
      </w:r>
      <w:r/>
    </w:p>
    <w:p>
      <w:pPr>
        <w:ind w:firstLine="480"/>
        <w:pageBreakBefore w:val="0"/>
        <w:spacing w:line="500" w:lineRule="exact"/>
        <w:rPr>
          <w:rFonts w:hint="eastAsia" w:ascii="宋体" w:hAnsi="宋体" w:cs="宋体"/>
          <w:color w:val="auto"/>
          <w:sz w:val="22"/>
          <w:szCs w:val="22"/>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（4）投诉与纠纷的处置技巧与培训。</w:t>
      </w:r>
      <w:r/>
    </w:p>
    <w:p>
      <w:pPr>
        <w:ind w:firstLine="480"/>
        <w:pageBreakBefore w:val="0"/>
        <w:spacing w:line="500" w:lineRule="exact"/>
        <w:rPr>
          <w:rFonts w:hint="eastAsia"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lang w:val="en-US" w:eastAsia="zh-CN"/>
        </w:rPr>
        <w:t xml:space="preserve">2.</w:t>
      </w:r>
      <w:r>
        <w:rPr>
          <w:rFonts w:hint="eastAsia" w:ascii="宋体" w:hAnsi="宋体" w:cs="宋体"/>
          <w:color w:val="auto"/>
          <w:sz w:val="22"/>
          <w:szCs w:val="22"/>
        </w:rPr>
        <w:t xml:space="preserve">投标人应根据采购需求和本项目实际，制订相应的安全与应急处置服务方案：</w:t>
      </w:r>
      <w:r/>
    </w:p>
    <w:p>
      <w:pPr>
        <w:ind w:firstLine="480"/>
        <w:pageBreakBefore w:val="0"/>
        <w:spacing w:line="500" w:lineRule="exact"/>
        <w:rPr>
          <w:rFonts w:hint="eastAsia"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（1）人员配置；</w:t>
      </w:r>
      <w:r/>
    </w:p>
    <w:p>
      <w:pPr>
        <w:ind w:firstLine="480"/>
        <w:pageBreakBefore w:val="0"/>
        <w:spacing w:line="500" w:lineRule="exact"/>
        <w:rPr>
          <w:rFonts w:hint="eastAsia"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（2）机械及设备配置；</w:t>
      </w:r>
      <w:r/>
    </w:p>
    <w:p>
      <w:pPr>
        <w:ind w:firstLine="480"/>
        <w:pageBreakBefore w:val="0"/>
        <w:spacing w:line="500" w:lineRule="exact"/>
        <w:rPr>
          <w:rFonts w:hint="eastAsia"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（3）响应时间；</w:t>
      </w:r>
      <w:r/>
    </w:p>
    <w:p>
      <w:pPr>
        <w:ind w:firstLine="480"/>
        <w:pageBreakBefore w:val="0"/>
        <w:spacing w:line="500" w:lineRule="exact"/>
        <w:rPr>
          <w:rFonts w:hint="eastAsia"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（4）大风、大雨、大雪、冰冻等灾害性天气等应急预案；</w:t>
      </w:r>
      <w:r/>
    </w:p>
    <w:p>
      <w:pPr>
        <w:ind w:firstLine="480"/>
        <w:pageBreakBefore w:val="0"/>
        <w:spacing w:line="500" w:lineRule="exact"/>
        <w:rPr>
          <w:rFonts w:hint="eastAsia"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（5）医疗废物、标本洒落应急预案；</w:t>
      </w:r>
      <w:r/>
    </w:p>
    <w:p>
      <w:pPr>
        <w:ind w:firstLine="480"/>
        <w:pageBreakBefore w:val="0"/>
        <w:spacing w:line="500" w:lineRule="exact"/>
        <w:rPr>
          <w:rFonts w:hint="eastAsia"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rPr>
        <w:t xml:space="preserve">（6）安全生产事故、消防事故、交通安全事故、水电安全事故、人身伤亡、行政处罚等应急预案。</w:t>
      </w:r>
      <w:r/>
    </w:p>
    <w:p>
      <w:pPr>
        <w:pageBreakBefore w:val="0"/>
        <w:spacing w:line="500" w:lineRule="exact"/>
        <w:rPr>
          <w:rFonts w:hint="default"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一</w:t>
      </w:r>
      <w:r>
        <w:rPr>
          <w:rFonts w:hint="eastAsia" w:ascii="宋体" w:hAnsi="宋体" w:eastAsia="宋体" w:cs="宋体"/>
          <w:b/>
          <w:bCs/>
          <w:color w:val="auto"/>
          <w:sz w:val="24"/>
          <w:szCs w:val="24"/>
          <w:lang w:val="en-US" w:eastAsia="zh-CN" w:bidi="ar-SA"/>
        </w:rPr>
        <w:t xml:space="preserve">、内部考核及培训要求</w:t>
      </w:r>
      <w:r/>
    </w:p>
    <w:p>
      <w:pPr>
        <w:ind w:firstLine="480"/>
        <w:pageBreakBefore w:val="0"/>
        <w:spacing w:line="500" w:lineRule="exact"/>
        <w:rPr>
          <w:rFonts w:hint="eastAsia"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lang w:val="en-US" w:eastAsia="zh-CN"/>
        </w:rPr>
        <w:t xml:space="preserve">1.</w:t>
      </w:r>
      <w:r>
        <w:rPr>
          <w:rFonts w:hint="eastAsia" w:ascii="宋体" w:hAnsi="宋体" w:cs="宋体"/>
          <w:color w:val="auto"/>
          <w:sz w:val="22"/>
          <w:szCs w:val="22"/>
        </w:rPr>
        <w:t xml:space="preserve">投标人根据各类人员岗位职责及医院考核细则的要求，制定</w:t>
      </w:r>
      <w:r>
        <w:rPr>
          <w:rFonts w:hint="eastAsia" w:ascii="宋体" w:hAnsi="宋体" w:cs="宋体"/>
          <w:color w:val="auto"/>
          <w:sz w:val="22"/>
          <w:szCs w:val="22"/>
          <w:lang w:val="en-US" w:eastAsia="zh-CN"/>
        </w:rPr>
        <w:t xml:space="preserve">内部考核方案</w:t>
      </w:r>
      <w:r>
        <w:rPr>
          <w:rFonts w:hint="eastAsia" w:ascii="宋体" w:hAnsi="宋体" w:cs="宋体"/>
          <w:color w:val="auto"/>
          <w:sz w:val="22"/>
          <w:szCs w:val="22"/>
        </w:rPr>
        <w:t xml:space="preserve">。</w:t>
      </w:r>
      <w:r/>
    </w:p>
    <w:p>
      <w:pPr>
        <w:ind w:firstLine="480"/>
        <w:pageBreakBefore w:val="0"/>
        <w:spacing w:line="500" w:lineRule="exact"/>
        <w:rPr>
          <w:rFonts w:hint="eastAsia" w:ascii="宋体" w:hAnsi="宋体" w:cs="宋体"/>
          <w:color w:val="auto"/>
          <w:sz w:val="22"/>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lang w:val="en-US" w:eastAsia="zh-CN"/>
        </w:rPr>
        <w:t xml:space="preserve">2.</w:t>
      </w:r>
      <w:r>
        <w:rPr>
          <w:rFonts w:hint="eastAsia" w:ascii="宋体" w:hAnsi="宋体" w:cs="宋体"/>
          <w:color w:val="auto"/>
          <w:sz w:val="22"/>
          <w:szCs w:val="22"/>
        </w:rPr>
        <w:t xml:space="preserve">投标人应根据采购需求和本项目实际提供培训方案</w:t>
      </w:r>
      <w:r>
        <w:rPr>
          <w:rFonts w:hint="eastAsia" w:ascii="宋体" w:hAnsi="宋体" w:cs="宋体"/>
          <w:color w:val="auto"/>
          <w:sz w:val="22"/>
          <w:szCs w:val="22"/>
          <w:lang w:eastAsia="zh-CN"/>
        </w:rPr>
        <w:t xml:space="preserve">。</w:t>
      </w:r>
      <w:r>
        <w:rPr>
          <w:rFonts w:hint="eastAsia" w:ascii="宋体" w:hAnsi="宋体" w:cs="宋体"/>
          <w:color w:val="auto"/>
          <w:sz w:val="22"/>
          <w:szCs w:val="22"/>
          <w:lang w:val="en-US" w:eastAsia="zh-CN"/>
        </w:rPr>
        <w:t xml:space="preserve">培训内容：</w:t>
      </w:r>
      <w:r/>
    </w:p>
    <w:p>
      <w:pPr>
        <w:ind w:firstLine="480"/>
        <w:pageBreakBefore w:val="0"/>
        <w:spacing w:line="500" w:lineRule="exact"/>
        <w:rPr>
          <w:rFonts w:hint="eastAsia" w:ascii="宋体" w:hAnsi="宋体" w:cs="宋体"/>
          <w:color w:val="auto"/>
          <w:sz w:val="22"/>
          <w:szCs w:val="22"/>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lang w:eastAsia="zh-CN"/>
        </w:rPr>
        <w:t xml:space="preserve">（</w:t>
      </w:r>
      <w:r>
        <w:rPr>
          <w:rFonts w:hint="eastAsia" w:ascii="宋体" w:hAnsi="宋体" w:cs="宋体"/>
          <w:color w:val="auto"/>
          <w:sz w:val="22"/>
          <w:szCs w:val="22"/>
          <w:lang w:val="en-US" w:eastAsia="zh-CN"/>
        </w:rPr>
        <w:t xml:space="preserve">1</w:t>
      </w:r>
      <w:r>
        <w:rPr>
          <w:rFonts w:hint="eastAsia" w:ascii="宋体" w:hAnsi="宋体" w:cs="宋体"/>
          <w:color w:val="auto"/>
          <w:sz w:val="22"/>
          <w:szCs w:val="22"/>
          <w:lang w:eastAsia="zh-CN"/>
        </w:rPr>
        <w:t xml:space="preserve">）</w:t>
      </w:r>
      <w:r>
        <w:rPr>
          <w:rFonts w:hint="eastAsia" w:ascii="宋体" w:hAnsi="宋体" w:cs="宋体"/>
          <w:color w:val="auto"/>
          <w:sz w:val="22"/>
          <w:szCs w:val="22"/>
        </w:rPr>
        <w:t xml:space="preserve">需为保障服务有序开展设置培训内容，包括但不限于针对技术/管理岗位培训流程（人员培训与个人技能提升培训计划、职业经理人主管领导力培训）</w:t>
      </w:r>
      <w:r>
        <w:rPr>
          <w:rFonts w:hint="eastAsia" w:ascii="宋体" w:hAnsi="宋体" w:cs="宋体"/>
          <w:color w:val="auto"/>
          <w:sz w:val="22"/>
          <w:szCs w:val="22"/>
          <w:lang w:eastAsia="zh-CN"/>
        </w:rPr>
        <w:t xml:space="preserve">。</w:t>
      </w:r>
      <w:r/>
    </w:p>
    <w:p>
      <w:pPr>
        <w:ind w:firstLine="480"/>
        <w:pageBreakBefore w:val="0"/>
        <w:spacing w:line="500" w:lineRule="exact"/>
        <w:rPr>
          <w:rFonts w:hint="eastAsia" w:ascii="宋体" w:hAnsi="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22"/>
          <w:lang w:eastAsia="zh-CN"/>
        </w:rPr>
        <w:t xml:space="preserve">（</w:t>
      </w:r>
      <w:r>
        <w:rPr>
          <w:rFonts w:hint="eastAsia" w:ascii="宋体" w:hAnsi="宋体" w:cs="宋体"/>
          <w:color w:val="auto"/>
          <w:sz w:val="22"/>
          <w:szCs w:val="22"/>
          <w:lang w:val="en-US" w:eastAsia="zh-CN"/>
        </w:rPr>
        <w:t xml:space="preserve">2</w:t>
      </w:r>
      <w:r>
        <w:rPr>
          <w:rFonts w:hint="eastAsia" w:ascii="宋体" w:hAnsi="宋体" w:cs="宋体"/>
          <w:color w:val="auto"/>
          <w:sz w:val="22"/>
          <w:szCs w:val="22"/>
          <w:lang w:eastAsia="zh-CN"/>
        </w:rPr>
        <w:t xml:space="preserve">）</w:t>
      </w:r>
      <w:r>
        <w:rPr>
          <w:rFonts w:hint="eastAsia" w:ascii="宋体" w:hAnsi="宋体" w:cs="宋体"/>
          <w:color w:val="auto"/>
          <w:sz w:val="22"/>
          <w:szCs w:val="22"/>
        </w:rPr>
        <w:t xml:space="preserve">针对普通一线员工培训流程，制定培训计划（包含培训内容、培训组织、培训时间、培训频次等内容）要求每周有班会，至少对员工进行相关培训，每位员工一个月当中至少被培训一次，培训内容包括但不限于医院环境、规章制度、安全意识、仪容仪表礼貌大使、服务意识、服务技能、岗位职责等；投标人的各岗位员工必须参与医院组织的所有培训，如院感控培训、消防培训等。</w:t>
      </w:r>
      <w:r/>
    </w:p>
    <w:p>
      <w:pPr>
        <w:pageBreakBefore w:val="0"/>
        <w:spacing w:line="500" w:lineRule="exact"/>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二</w:t>
      </w:r>
      <w:r>
        <w:rPr>
          <w:rFonts w:hint="eastAsia" w:ascii="宋体" w:hAnsi="宋体" w:eastAsia="宋体" w:cs="宋体"/>
          <w:b/>
          <w:bCs/>
          <w:color w:val="auto"/>
          <w:sz w:val="24"/>
          <w:szCs w:val="24"/>
          <w:lang w:val="en-US" w:eastAsia="zh-CN" w:bidi="ar-SA"/>
        </w:rPr>
        <w:t xml:space="preserve">、投标报价要求</w:t>
      </w:r>
      <w:r/>
    </w:p>
    <w:p>
      <w:pPr>
        <w:ind w:left="0" w:right="0" w:firstLine="420"/>
        <w:jc w:val="both"/>
        <w:spacing w:before="40" w:after="4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1. 投标人按照本项目特点编制投标分项报价表，内容主要包含完成本项工作所需的人员工资（不得低于宿迁市现行最低工资标准）及加班费（含节假日）等补助和福利费、耗材费、人员服装、给符合缴纳社保成员缴纳全额社保、全员全额意外险（或雇主责任险）、税金、利润、政策性调整引起的成本上升风险以及为完成物业服务管理工作所涉及到的一切所有费用，采购人在上述价款之外不再支付其他任何费用。</w:t>
      </w:r>
      <w:r/>
    </w:p>
    <w:p>
      <w:pPr>
        <w:ind w:left="0" w:right="0" w:firstLine="420"/>
        <w:jc w:val="both"/>
        <w:spacing w:before="40" w:after="40" w:line="499" w:lineRule="atLeast"/>
        <w:rPr>
          <w:i w:val="0"/>
          <w:iCs/>
          <w:color w:val="ff0000"/>
          <w:u w:val="single"/>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auto"/>
          <w:sz w:val="21"/>
          <w:u w:val="single"/>
        </w:rPr>
        <w:t xml:space="preserve">2．</w:t>
      </w:r>
      <w:r>
        <w:rPr>
          <w:rFonts w:ascii="宋体" w:hAnsi="宋体" w:eastAsia="宋体" w:cs="宋体"/>
          <w:i w:val="0"/>
          <w:iCs/>
          <w:color w:val="ff0000"/>
          <w:sz w:val="21"/>
          <w:u w:val="single"/>
        </w:rPr>
        <w:t xml:space="preserve">投标人应在投标文件中明确增值税纳税人身份（增值税一般纳税人或是小规模纳税人），投标文件中提供相应纳税人身份证明截图，并根据本单位纳税人身份在投标明细报价表中按国家规定如实填报税金。否则，按无效标处理。</w:t>
      </w:r>
      <w:r/>
    </w:p>
    <w:p>
      <w:pPr>
        <w:ind w:left="0" w:right="0" w:firstLine="420"/>
        <w:jc w:val="both"/>
        <w:spacing w:before="40" w:after="40" w:line="499" w:lineRule="atLeast"/>
        <w:rPr>
          <w:rFonts w:ascii="宋体" w:hAnsi="宋体" w:eastAsia="宋体" w:cs="宋体"/>
          <w:i w:val="0"/>
          <w:iCs/>
          <w:color w:val="auto"/>
          <w:sz w:val="21"/>
          <w:u w:val="single"/>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auto"/>
          <w:sz w:val="21"/>
          <w:u w:val="single"/>
        </w:rPr>
        <w:t xml:space="preserve">3．</w:t>
      </w:r>
      <w:r>
        <w:rPr>
          <w:rFonts w:ascii="宋体" w:hAnsi="宋体" w:eastAsia="宋体" w:cs="宋体"/>
          <w:i w:val="0"/>
          <w:iCs/>
          <w:color w:val="ff0000"/>
          <w:sz w:val="21"/>
          <w:u w:val="single"/>
        </w:rPr>
        <w:t xml:space="preserve">投标人应在投标分项报价表中为项目组所有成员（合计</w:t>
      </w:r>
      <w:r>
        <w:rPr>
          <w:rFonts w:hint="eastAsia" w:ascii="宋体" w:hAnsi="宋体" w:cs="宋体"/>
          <w:i w:val="0"/>
          <w:iCs/>
          <w:color w:val="ff0000"/>
          <w:sz w:val="21"/>
          <w:u w:val="single"/>
          <w:lang w:val="en-US" w:eastAsia="zh-CN"/>
        </w:rPr>
        <w:t xml:space="preserve">81</w:t>
      </w:r>
      <w:r>
        <w:rPr>
          <w:rFonts w:ascii="宋体" w:hAnsi="宋体" w:eastAsia="宋体" w:cs="宋体"/>
          <w:i w:val="0"/>
          <w:iCs/>
          <w:color w:val="ff0000"/>
          <w:sz w:val="21"/>
          <w:u w:val="single"/>
        </w:rPr>
        <w:t xml:space="preserve">人）填报、购买意外险（或雇主责任险）</w:t>
      </w:r>
      <w:r>
        <w:rPr>
          <w:rFonts w:hint="eastAsia" w:ascii="宋体" w:hAnsi="宋体" w:eastAsia="宋体" w:cs="宋体"/>
          <w:i w:val="0"/>
          <w:iCs/>
          <w:color w:val="ff0000"/>
          <w:sz w:val="21"/>
          <w:u w:val="single"/>
          <w:lang w:val="en-US" w:eastAsia="zh-CN"/>
        </w:rPr>
        <w:t xml:space="preserve">（保额不少于100万元）</w:t>
      </w:r>
      <w:r>
        <w:rPr>
          <w:rFonts w:ascii="宋体" w:hAnsi="宋体" w:eastAsia="宋体" w:cs="宋体"/>
          <w:i w:val="0"/>
          <w:iCs/>
          <w:color w:val="ff0000"/>
          <w:sz w:val="21"/>
          <w:u w:val="single"/>
        </w:rPr>
        <w:t xml:space="preserve">。</w:t>
      </w:r>
      <w:r/>
    </w:p>
    <w:p>
      <w:pPr>
        <w:pStyle w:val="1238"/>
        <w:ind w:firstLine="480"/>
        <w:jc w:val="left"/>
        <w:pageBreakBefore w:val="0"/>
        <w:spacing w:line="500" w:lineRule="exact"/>
        <w:widowControl/>
        <w:rPr>
          <w:rFonts w:hint="default" w:ascii="宋体" w:hAnsi="宋体" w:eastAsia="宋体" w:cs="宋体"/>
          <w:i w:val="0"/>
          <w:iCs/>
          <w:color w:val="auto"/>
          <w:sz w:val="21"/>
          <w:szCs w:val="22"/>
          <w:u w:val="single"/>
          <w:lang w:val="en-US" w:eastAsia="zh-CN" w:bidi="ar-SA"/>
        </w:rPr>
      </w:pPr>
      <w:r>
        <w:rPr>
          <w:rFonts w:hint="eastAsia" w:ascii="宋体" w:hAnsi="宋体" w:eastAsia="宋体" w:cs="宋体"/>
          <w:i w:val="0"/>
          <w:iCs/>
          <w:color w:val="auto"/>
          <w:sz w:val="21"/>
          <w:szCs w:val="22"/>
          <w:u w:val="single"/>
          <w:lang w:val="en-US" w:eastAsia="zh-CN" w:bidi="ar-SA"/>
        </w:rPr>
        <w:t xml:space="preserve">4.</w:t>
      </w:r>
      <w:r>
        <w:rPr>
          <w:rFonts w:hint="eastAsia" w:ascii="宋体" w:hAnsi="宋体" w:eastAsia="宋体" w:cs="宋体"/>
          <w:i w:val="0"/>
          <w:iCs/>
          <w:color w:val="ff0000"/>
          <w:sz w:val="21"/>
          <w:szCs w:val="22"/>
          <w:u w:val="single"/>
          <w:lang w:val="en-US" w:eastAsia="zh-CN" w:bidi="ar-SA"/>
        </w:rPr>
        <w:t xml:space="preserve">投标人应在投标分项报价表中为管理人员、工勤运送、保安、水电工程维修、驾驶员等合计人数18人（其中管理人员3人、工勤运送2人、保安1人、水电工程维修9人、驾驶员3人），全额填报、购买社保，否则，按无效标处理。</w:t>
      </w:r>
      <w:r/>
    </w:p>
    <w:p>
      <w:pPr>
        <w:ind w:left="0" w:right="0" w:firstLine="420"/>
        <w:spacing w:before="0" w:after="0" w:line="499" w:lineRule="atLeast"/>
        <w:rPr>
          <w:color w:val="auto"/>
          <w:sz w:val="22"/>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下表为宿迁市社保最低缴纳标准，投标人应按</w:t>
      </w:r>
      <w:r>
        <w:rPr>
          <w:rFonts w:hint="eastAsia" w:ascii="宋体" w:hAnsi="宋体" w:cs="宋体"/>
          <w:color w:val="auto"/>
          <w:szCs w:val="24"/>
        </w:rPr>
        <w:t xml:space="preserve">不低于此标准报价</w:t>
      </w:r>
      <w:r>
        <w:rPr>
          <w:rFonts w:ascii="宋体" w:hAnsi="宋体" w:eastAsia="宋体" w:cs="宋体"/>
          <w:color w:val="auto"/>
          <w:sz w:val="21"/>
        </w:rPr>
        <w:t xml:space="preserve">。社保缴纳应当符合行政主管部门相关规定。如遇政策调整，投标人自行承担。</w:t>
      </w:r>
      <w:r/>
    </w:p>
    <w:tbl>
      <w:tblPr>
        <w:tblStyle w:val="833"/>
        <w:tblW w:w="852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1549"/>
        <w:gridCol w:w="6167"/>
      </w:tblGrid>
      <w:tr>
        <w:trPr>
          <w:jc w:val="center"/>
          <w:trHeight w:val="516"/>
          <w:tblHeade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ascii="宋体" w:eastAsia="宋体"/>
                <w:b/>
                <w:color w:val="auto"/>
                <w:sz w:val="2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32"/>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9" w:type="dxa"/>
            <w:vAlign w:val="center"/>
            <w:textDirection w:val="lrTb"/>
            <w:noWrap w:val="false"/>
          </w:tcPr>
          <w:p>
            <w:pPr>
              <w:ind w:left="0" w:right="0" w:firstLine="0"/>
              <w:jc w:val="center"/>
              <w:spacing w:before="0" w:after="0" w:line="240" w:lineRule="auto"/>
              <w:rPr>
                <w:rFonts w:ascii="宋体" w:eastAsia="宋体"/>
                <w:b/>
                <w:color w:val="auto"/>
                <w:sz w:val="2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32"/>
              </w:rPr>
              <w:t xml:space="preserve">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7" w:type="dxa"/>
            <w:vAlign w:val="center"/>
            <w:textDirection w:val="lrTb"/>
            <w:noWrap w:val="false"/>
          </w:tcPr>
          <w:p>
            <w:pPr>
              <w:ind w:left="0" w:right="0" w:firstLine="0"/>
              <w:jc w:val="center"/>
              <w:spacing w:before="0" w:after="0" w:line="240" w:lineRule="auto"/>
              <w:rPr>
                <w:rFonts w:ascii="宋体" w:eastAsia="宋体"/>
                <w:b/>
                <w:color w:val="auto"/>
                <w:sz w:val="22"/>
                <w:szCs w:val="3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szCs w:val="32"/>
              </w:rPr>
              <w:t xml:space="preserve">计算公式</w:t>
            </w:r>
            <w:r/>
          </w:p>
        </w:tc>
      </w:tr>
      <w:tr>
        <w:trPr>
          <w:jc w:val="center"/>
          <w:trHeight w:val="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line="240" w:lineRule="auto"/>
              <w:rPr>
                <w:rFonts w:ascii="宋体" w:eastAsia="宋体"/>
                <w:color w:val="auto"/>
                <w:sz w:val="2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32"/>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49" w:type="dxa"/>
            <w:vAlign w:val="center"/>
            <w:textDirection w:val="lrTb"/>
            <w:noWrap w:val="false"/>
          </w:tcPr>
          <w:p>
            <w:pPr>
              <w:ind w:left="0" w:right="0" w:firstLine="0"/>
              <w:jc w:val="right"/>
              <w:spacing w:before="200" w:after="200" w:line="240" w:lineRule="auto"/>
              <w:rPr>
                <w:rFonts w:ascii="宋体" w:eastAsia="宋体"/>
                <w:color w:val="auto"/>
                <w:sz w:val="22"/>
                <w:szCs w:val="32"/>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32"/>
              </w:rPr>
              <w:t xml:space="preserve">单位社保缴纳标准及费用</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167" w:type="dxa"/>
            <w:vAlign w:val="center"/>
            <w:textDirection w:val="lrTb"/>
            <w:noWrap w:val="false"/>
          </w:tcPr>
          <w:p>
            <w:pPr>
              <w:ind w:left="0" w:right="0" w:firstLine="0"/>
              <w:jc w:val="center"/>
              <w:spacing w:before="200" w:after="200" w:line="240" w:lineRule="auto"/>
              <w:rPr>
                <w:rFonts w:ascii="宋体" w:eastAsia="宋体"/>
                <w:color w:val="auto"/>
                <w:sz w:val="2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szCs w:val="32"/>
                <w:lang w:val="en-US" w:eastAsia="zh-CN"/>
              </w:rPr>
              <w:t xml:space="preserve"> </w:t>
            </w:r>
            <w:r>
              <w:rPr>
                <w:rFonts w:ascii="宋体" w:hAnsi="宋体" w:eastAsia="宋体" w:cs="宋体"/>
                <w:color w:val="auto"/>
                <w:sz w:val="22"/>
                <w:szCs w:val="32"/>
              </w:rPr>
              <w:t xml:space="preserve">缴费基数（≥4952）*【16%（养老保险）＋0.5%（失业险）＋7%（医疗保险）＋1%（生育险）+0.4%（工伤险）】+5</w:t>
            </w:r>
            <w:r/>
          </w:p>
        </w:tc>
      </w:tr>
    </w:tbl>
    <w:p>
      <w:pPr>
        <w:ind w:left="0" w:right="0" w:firstLine="482"/>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5．为保证服务队伍的整体素质和相对稳定性，投标人应充分考虑管理和服务人员的工资待遇。投标人要综合考虑宿迁劳动市场因素，激发员工积极性，不同岗位合理分配工资。</w:t>
      </w:r>
      <w:r/>
    </w:p>
    <w:p>
      <w:pPr>
        <w:pStyle w:val="801"/>
        <w:ind w:left="0" w:right="0"/>
        <w:jc w:val="left"/>
        <w:keepLines w:val="0"/>
        <w:keepNext w:val="0"/>
        <w:spacing w:before="0" w:beforeAutospacing="0" w:after="0" w:afterAutospacing="0" w:line="570" w:lineRule="atLeast"/>
        <w:widowControl/>
        <w:rPr>
          <w:b w:val="0"/>
          <w:bCs w:val="0"/>
          <w:i w:val="0"/>
          <w:iCs/>
          <w:color w:val="auto"/>
          <w:u w:val="single"/>
        </w:rPr>
        <w:pBdr>
          <w:top w:val="none" w:color="auto" w:sz="0" w:space="0"/>
          <w:left w:val="none" w:color="auto" w:sz="0" w:space="0"/>
          <w:bottom w:val="none" w:color="auto" w:sz="0" w:space="0"/>
          <w:right w:val="none" w:color="auto" w:sz="0" w:space="0"/>
        </w:pBdr>
        <w:suppressLineNumbers w:val="0"/>
      </w:pPr>
      <w:r>
        <w:rPr>
          <w:rFonts w:ascii="宋体" w:hAnsi="宋体" w:eastAsia="宋体" w:cs="宋体"/>
          <w:b w:val="0"/>
          <w:bCs w:val="0"/>
          <w:i w:val="0"/>
          <w:iCs/>
          <w:color w:val="auto"/>
          <w:sz w:val="21"/>
          <w:u w:val="single"/>
        </w:rPr>
        <w:t xml:space="preserve">人员工资不得低于宿迁市目前最低工资标准，</w:t>
      </w:r>
      <w:r>
        <w:rPr>
          <w:rFonts w:ascii="宋体" w:hAnsi="宋体" w:eastAsia="宋体" w:cs="宋体"/>
          <w:b w:val="0"/>
          <w:bCs w:val="0"/>
          <w:i w:val="0"/>
          <w:iCs/>
          <w:color w:val="000000" w:themeColor="text1"/>
          <w:sz w:val="21"/>
          <w:u w:val="single"/>
          <w14:textFill>
            <w14:solidFill>
              <w14:schemeClr w14:val="tx1"/>
            </w14:solidFill>
          </w14:textFill>
        </w:rPr>
        <w:t xml:space="preserve">即按《关于调整全</w:t>
      </w:r>
      <w:r>
        <w:rPr>
          <w:rFonts w:hint="eastAsia" w:ascii="宋体" w:hAnsi="宋体" w:eastAsia="宋体" w:cs="宋体"/>
          <w:b w:val="0"/>
          <w:bCs w:val="0"/>
          <w:i w:val="0"/>
          <w:iCs/>
          <w:color w:val="000000" w:themeColor="text1"/>
          <w:sz w:val="21"/>
          <w:u w:val="single"/>
          <w:lang w:val="en-US" w:eastAsia="zh-CN"/>
          <w14:textFill>
            <w14:solidFill>
              <w14:schemeClr w14:val="tx1"/>
            </w14:solidFill>
          </w14:textFill>
        </w:rPr>
        <w:t xml:space="preserve">市</w:t>
      </w:r>
      <w:r>
        <w:rPr>
          <w:rFonts w:ascii="宋体" w:hAnsi="宋体" w:eastAsia="宋体" w:cs="宋体"/>
          <w:b w:val="0"/>
          <w:bCs w:val="0"/>
          <w:i w:val="0"/>
          <w:iCs/>
          <w:color w:val="000000" w:themeColor="text1"/>
          <w:sz w:val="21"/>
          <w:u w:val="single"/>
          <w14:textFill>
            <w14:solidFill>
              <w14:schemeClr w14:val="tx1"/>
            </w14:solidFill>
          </w14:textFill>
        </w:rPr>
        <w:t xml:space="preserve">最低工资标准的通知》（</w:t>
      </w:r>
      <w:r>
        <w:rPr>
          <w:rFonts w:hint="eastAsia" w:ascii="宋体" w:hAnsi="宋体" w:eastAsia="宋体" w:cs="宋体"/>
          <w:b w:val="0"/>
          <w:bCs w:val="0"/>
          <w:i w:val="0"/>
          <w:iCs/>
          <w:color w:val="000000" w:themeColor="text1"/>
          <w:sz w:val="21"/>
          <w:u w:val="single"/>
          <w:lang w:val="en-US" w:eastAsia="zh-CN"/>
          <w14:textFill>
            <w14:solidFill>
              <w14:schemeClr w14:val="tx1"/>
            </w14:solidFill>
          </w14:textFill>
        </w:rPr>
        <w:t xml:space="preserve">宿</w:t>
      </w:r>
      <w:r>
        <w:rPr>
          <w:rFonts w:hint="eastAsia" w:ascii="宋体" w:hAnsi="宋体" w:eastAsia="宋体" w:cs="宋体"/>
          <w:b w:val="0"/>
          <w:bCs w:val="0"/>
          <w:i w:val="0"/>
          <w:iCs/>
          <w:color w:val="000000" w:themeColor="text1"/>
          <w:sz w:val="21"/>
          <w:u w:val="single"/>
          <w14:textFill>
            <w14:solidFill>
              <w14:schemeClr w14:val="tx1"/>
            </w14:solidFill>
          </w14:textFill>
        </w:rPr>
        <w:t xml:space="preserve">人社</w:t>
      </w:r>
      <w:r>
        <w:rPr>
          <w:rFonts w:hint="eastAsia" w:ascii="宋体" w:hAnsi="宋体" w:eastAsia="宋体" w:cs="宋体"/>
          <w:b w:val="0"/>
          <w:bCs w:val="0"/>
          <w:i w:val="0"/>
          <w:iCs/>
          <w:color w:val="000000" w:themeColor="text1"/>
          <w:sz w:val="21"/>
          <w:u w:val="single"/>
          <w:lang w:val="en-US" w:eastAsia="zh-CN"/>
          <w14:textFill>
            <w14:solidFill>
              <w14:schemeClr w14:val="tx1"/>
            </w14:solidFill>
          </w14:textFill>
        </w:rPr>
        <w:t xml:space="preserve">发</w:t>
      </w:r>
      <w:r>
        <w:rPr>
          <w:rFonts w:hint="eastAsia" w:ascii="宋体" w:hAnsi="宋体" w:eastAsia="宋体" w:cs="宋体"/>
          <w:b w:val="0"/>
          <w:bCs w:val="0"/>
          <w:i w:val="0"/>
          <w:iCs/>
          <w:color w:val="000000" w:themeColor="text1"/>
          <w:sz w:val="21"/>
          <w:u w:val="single"/>
          <w14:textFill>
            <w14:solidFill>
              <w14:schemeClr w14:val="tx1"/>
            </w14:solidFill>
          </w14:textFill>
        </w:rPr>
        <w:t xml:space="preserve">〔2025〕</w:t>
      </w:r>
      <w:r>
        <w:rPr>
          <w:rFonts w:hint="eastAsia" w:ascii="宋体" w:hAnsi="宋体" w:eastAsia="宋体" w:cs="宋体"/>
          <w:b w:val="0"/>
          <w:bCs w:val="0"/>
          <w:i w:val="0"/>
          <w:iCs/>
          <w:color w:val="000000" w:themeColor="text1"/>
          <w:sz w:val="21"/>
          <w:u w:val="single"/>
          <w:lang w:val="en-US" w:eastAsia="zh-CN"/>
          <w14:textFill>
            <w14:solidFill>
              <w14:schemeClr w14:val="tx1"/>
            </w14:solidFill>
          </w14:textFill>
        </w:rPr>
        <w:t xml:space="preserve">29</w:t>
      </w:r>
      <w:r>
        <w:rPr>
          <w:rFonts w:hint="eastAsia" w:ascii="宋体" w:hAnsi="宋体" w:eastAsia="宋体" w:cs="宋体"/>
          <w:b w:val="0"/>
          <w:bCs w:val="0"/>
          <w:i w:val="0"/>
          <w:iCs/>
          <w:color w:val="000000" w:themeColor="text1"/>
          <w:sz w:val="21"/>
          <w:u w:val="single"/>
          <w14:textFill>
            <w14:solidFill>
              <w14:schemeClr w14:val="tx1"/>
            </w14:solidFill>
          </w14:textFill>
        </w:rPr>
        <w:t xml:space="preserve">号</w:t>
      </w:r>
      <w:r>
        <w:rPr>
          <w:rFonts w:ascii="宋体" w:hAnsi="宋体" w:eastAsia="宋体" w:cs="宋体"/>
          <w:b w:val="0"/>
          <w:bCs w:val="0"/>
          <w:i w:val="0"/>
          <w:iCs/>
          <w:color w:val="000000" w:themeColor="text1"/>
          <w:sz w:val="21"/>
          <w:u w:val="single"/>
          <w14:textFill>
            <w14:solidFill>
              <w14:schemeClr w14:val="tx1"/>
            </w14:solidFill>
          </w14:textFill>
        </w:rPr>
        <w:t xml:space="preserve">）政策执行，否则按无效标处</w:t>
      </w:r>
      <w:r>
        <w:rPr>
          <w:rFonts w:ascii="宋体" w:hAnsi="宋体" w:eastAsia="宋体" w:cs="宋体"/>
          <w:b w:val="0"/>
          <w:bCs w:val="0"/>
          <w:i w:val="0"/>
          <w:iCs/>
          <w:color w:val="auto"/>
          <w:sz w:val="21"/>
          <w:u w:val="single"/>
        </w:rPr>
        <w:t xml:space="preserve">理。</w:t>
      </w:r>
      <w:r/>
    </w:p>
    <w:p>
      <w:pPr>
        <w:ind w:left="0" w:right="0" w:firstLine="482"/>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6. 项目履约过程中，项目所需工具、设备、物耗等均由中标人提供，投标文件中必须提供能满足服务要求所配置的工具、设备明细表，并在物耗明细表中列明，如在服务期内，中标人提供工具、设备、物耗等质量不符合采购人要求的，应按采购人要求无条件更换。</w:t>
      </w:r>
      <w:r/>
    </w:p>
    <w:p>
      <w:pPr>
        <w:ind w:left="0" w:right="0" w:firstLine="482"/>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7．项目履约过程中，中标人应根据工作需要，安排好双休日及节假日的值班人员，编制各岗位排班表报采购人备案后执行，所涉及的费用，包含在此次报价中。</w:t>
      </w:r>
      <w:r/>
    </w:p>
    <w:p>
      <w:pPr>
        <w:ind w:left="0" w:right="0" w:firstLine="482"/>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8.中标单位每月15日前需将人员工资支付、社保缴纳情况报采购人备案。</w:t>
      </w:r>
      <w:r/>
    </w:p>
    <w:p>
      <w:pPr>
        <w:ind w:left="0" w:right="0" w:firstLine="482"/>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9.其他物业管理服务质量要求按江苏省、宿迁市有关标准及采购需求执行，涉及费用均包含在本次投标报价中。</w:t>
      </w:r>
      <w:r/>
    </w:p>
    <w:p>
      <w:pPr>
        <w:ind w:left="0" w:right="0" w:firstLine="482"/>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10．中标单位结合对采购需求与预算的理解，结合物业服务市场价格，根据不同岗位员工工资、加班补助、劳保福利、社保、意外险、耗材等费用，根据明细报价表中所列的各项费用，提供服务费用分配方案和费用测算分析说明。在保障服务要求的基础上，采取措施激励合同履行人员，提高履约质量。</w:t>
      </w:r>
      <w:r/>
    </w:p>
    <w:p>
      <w:pPr>
        <w:ind w:left="720" w:right="0" w:hanging="720"/>
        <w:jc w:val="both"/>
        <w:spacing w:before="0" w:after="0" w:line="460" w:lineRule="atLeast"/>
        <w:rPr>
          <w:rFonts w:hint="default" w:ascii="宋体" w:hAnsi="宋体" w:eastAsia="宋体" w:cs="宋体"/>
          <w:b/>
          <w:color w:val="auto"/>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1"/>
          <w:lang w:val="en-US" w:eastAsia="zh-CN"/>
        </w:rPr>
        <w:t xml:space="preserve">十</w:t>
      </w:r>
      <w:r>
        <w:rPr>
          <w:rFonts w:hint="eastAsia" w:ascii="宋体" w:hAnsi="宋体" w:cs="宋体"/>
          <w:b/>
          <w:color w:val="auto"/>
          <w:sz w:val="24"/>
          <w:szCs w:val="21"/>
          <w:lang w:val="en-US" w:eastAsia="zh-CN"/>
        </w:rPr>
        <w:t xml:space="preserve">三</w:t>
      </w:r>
      <w:r>
        <w:rPr>
          <w:rFonts w:hint="eastAsia" w:ascii="宋体" w:hAnsi="宋体" w:eastAsia="宋体" w:cs="宋体"/>
          <w:b/>
          <w:color w:val="auto"/>
          <w:sz w:val="24"/>
          <w:szCs w:val="21"/>
          <w:lang w:val="en-US" w:eastAsia="zh-CN"/>
        </w:rPr>
        <w:t xml:space="preserve">、合同期限</w:t>
      </w:r>
      <w:r/>
    </w:p>
    <w:p>
      <w:pPr>
        <w:ind w:left="0" w:right="0" w:firstLine="420"/>
        <w:jc w:val="both"/>
        <w:spacing w:before="40" w:after="40" w:line="499" w:lineRule="atLeast"/>
        <w:rPr>
          <w:rFonts w:hint="eastAsia" w:ascii="宋体" w:hAnsi="宋体" w:eastAsia="宋体" w:cs="宋体"/>
          <w:i w:val="0"/>
          <w:iCs/>
          <w:color w:val="auto"/>
          <w:sz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auto"/>
          <w:sz w:val="21"/>
          <w:u w:val="single"/>
          <w:lang w:val="en-US" w:eastAsia="zh-CN"/>
        </w:rPr>
        <w:t xml:space="preserve">本合同服务期2年，自乙方实际入场服务之日起算起，乙方的实际入场时间以甲方通知为准。经甲方通知后5日内不入</w:t>
      </w:r>
      <w:r>
        <w:rPr>
          <w:rFonts w:hint="eastAsia" w:ascii="宋体" w:hAnsi="宋体" w:cs="宋体"/>
          <w:i w:val="0"/>
          <w:iCs/>
          <w:color w:val="auto"/>
          <w:sz w:val="21"/>
          <w:u w:val="single"/>
          <w:lang w:val="en-US" w:eastAsia="zh-CN"/>
        </w:rPr>
        <w:t xml:space="preserve">驻</w:t>
      </w:r>
      <w:r>
        <w:rPr>
          <w:rFonts w:hint="eastAsia" w:ascii="宋体" w:hAnsi="宋体" w:eastAsia="宋体" w:cs="宋体"/>
          <w:i w:val="0"/>
          <w:iCs/>
          <w:color w:val="auto"/>
          <w:sz w:val="21"/>
          <w:u w:val="single"/>
          <w:lang w:val="en-US" w:eastAsia="zh-CN"/>
        </w:rPr>
        <w:t xml:space="preserve">服务的，甲方有权解除本合同</w:t>
      </w:r>
      <w:r>
        <w:rPr>
          <w:rFonts w:hint="default" w:ascii="宋体" w:hAnsi="宋体" w:eastAsia="宋体" w:cs="宋体"/>
          <w:i w:val="0"/>
          <w:iCs/>
          <w:color w:val="auto"/>
          <w:sz w:val="21"/>
          <w:u w:val="single"/>
          <w:lang w:val="en-US" w:eastAsia="zh-CN"/>
        </w:rPr>
        <w:t xml:space="preserve">。</w:t>
      </w:r>
      <w:r/>
    </w:p>
    <w:p>
      <w:pPr>
        <w:ind w:left="720" w:right="0" w:hanging="720"/>
        <w:jc w:val="both"/>
        <w:spacing w:before="0" w:after="0" w:line="460" w:lineRule="atLeast"/>
        <w:rPr>
          <w:color w:val="auto"/>
          <w:sz w:val="2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lang w:val="en-US" w:eastAsia="zh-CN"/>
        </w:rPr>
        <w:t xml:space="preserve">十四</w:t>
      </w:r>
      <w:r>
        <w:rPr>
          <w:rFonts w:ascii="宋体" w:hAnsi="宋体" w:eastAsia="宋体" w:cs="宋体"/>
          <w:b/>
          <w:color w:val="auto"/>
          <w:sz w:val="24"/>
          <w:szCs w:val="21"/>
        </w:rPr>
        <w:t xml:space="preserve">、付款方式</w:t>
      </w:r>
      <w:r/>
    </w:p>
    <w:p>
      <w:pPr>
        <w:ind w:left="0" w:right="0" w:firstLine="420"/>
        <w:jc w:val="both"/>
        <w:spacing w:before="40" w:after="40" w:line="499" w:lineRule="atLeast"/>
        <w:rPr>
          <w:rFonts w:hint="eastAsia" w:ascii="宋体" w:hAnsi="宋体" w:eastAsia="宋体" w:cs="宋体"/>
          <w:i w:val="0"/>
          <w:iCs/>
          <w:color w:val="auto"/>
          <w:sz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auto"/>
          <w:sz w:val="21"/>
          <w:highlight w:val="none"/>
          <w:u w:val="none"/>
          <w:lang w:val="en-US" w:eastAsia="zh-CN"/>
        </w:rPr>
        <w:t xml:space="preserve">合同签订，在人员进场后的15日内，支付年度合同金额的10%作为预付款；</w:t>
      </w:r>
      <w:r/>
    </w:p>
    <w:p>
      <w:pPr>
        <w:ind w:left="0" w:right="0" w:firstLine="420"/>
        <w:jc w:val="both"/>
        <w:spacing w:before="40" w:after="40" w:line="499" w:lineRule="atLeast"/>
        <w:rPr>
          <w:rFonts w:hint="eastAsia" w:ascii="宋体" w:hAnsi="宋体" w:eastAsia="宋体" w:cs="宋体"/>
          <w:i w:val="0"/>
          <w:iCs/>
          <w:color w:val="auto"/>
          <w:sz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auto"/>
          <w:sz w:val="21"/>
          <w:highlight w:val="none"/>
          <w:u w:val="none"/>
          <w:lang w:val="en-US" w:eastAsia="zh-CN"/>
        </w:rPr>
        <w:t xml:space="preserve">进度款：服务费用由采购人按月度支付。次月支付上月费用。中标人根据实际发生的所有物业管理费用开据合法票据，采购人在接收到中标人票据后，结合考核结果，按规定及时将上月度发生的所有物业管理（考核后的）费用支付给中标人。（注：在签订合同时，供应商明确表示无需预付款或者主动要求降低预付款比例的，采购人可不适用前述规定。）</w:t>
      </w:r>
      <w:r/>
    </w:p>
    <w:p>
      <w:pPr>
        <w:ind w:left="720" w:right="0" w:hanging="720"/>
        <w:jc w:val="both"/>
        <w:spacing w:before="0" w:after="0" w:line="460" w:lineRule="atLeast"/>
        <w:rPr>
          <w:color w:val="auto"/>
          <w:sz w:val="2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1"/>
          <w:lang w:val="en-US" w:eastAsia="zh-CN"/>
        </w:rPr>
        <w:t xml:space="preserve">十五</w:t>
      </w:r>
      <w:r>
        <w:rPr>
          <w:rFonts w:ascii="宋体" w:hAnsi="宋体" w:eastAsia="宋体" w:cs="宋体"/>
          <w:b/>
          <w:color w:val="auto"/>
          <w:sz w:val="24"/>
          <w:szCs w:val="21"/>
        </w:rPr>
        <w:t xml:space="preserve">、款项支付相关要求</w:t>
      </w:r>
      <w:r/>
    </w:p>
    <w:p>
      <w:pPr>
        <w:ind w:left="0" w:right="0" w:firstLine="420"/>
        <w:jc w:val="both"/>
        <w:spacing w:before="40" w:after="4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1．采购人按照中标人实际投入人员数量及各单项人均费用并经考核完成后据实结算。合同期间，如增减服务范围，按实际增减的人员和单项人均单价调整服务价款。中标人未按要求向采购人提供发票的，采购人有权不予付款，直至发票按要求提供正确为止。且采购人有权从应付款项中直接扣除应由中标人承担的违约金及其他相关款项。</w:t>
      </w:r>
      <w:r/>
    </w:p>
    <w:p>
      <w:pPr>
        <w:ind w:left="0" w:right="0" w:firstLine="420"/>
        <w:jc w:val="both"/>
        <w:spacing w:before="40" w:after="40" w:line="499"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2. 每年开展不少于4次考核评价，到期按采购方出具的考核结果据实支付，其中服务费用的70%作为基本服务费用，30%作为考核费用。考核成绩在95分以上（含95分）全额支付当期全部服务费用； 考核成绩在 90-95分（含 90 分）之间的，当期服务费用为：基本服务费用+[（实际得分）/100]*考核费用；考核成绩在80-90分（含80分）之间的，当期服务费用为基本服务费用+[1-2*（100-实际得分）/100]*考核费用； 考核成绩在80分以下为不合格，当期服务费用为基本服务费用。</w:t>
      </w:r>
      <w:r/>
    </w:p>
    <w:p>
      <w:pPr>
        <w:ind w:left="0" w:right="0" w:firstLine="420"/>
        <w:jc w:val="both"/>
        <w:spacing w:before="40" w:after="40" w:line="499" w:lineRule="atLeast"/>
        <w:rPr>
          <w:rFonts w:ascii="宋体" w:hAnsi="宋体" w:eastAsia="宋体" w:cs="宋体"/>
          <w:color w:val="auto"/>
          <w:sz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3．中标人向</w:t>
      </w:r>
      <w:r>
        <w:rPr>
          <w:rFonts w:ascii="宋体" w:hAnsi="宋体" w:eastAsia="宋体" w:cs="宋体"/>
          <w:color w:val="auto"/>
          <w:sz w:val="21"/>
        </w:rPr>
        <w:t xml:space="preserve">采购人提交符合要求的发票（包含当期人员工资总额、社保总额、服装费、耗材费、设备折旧费等明细）时，应提供人员工资支付明细（须提供银行机构出具的员工工资支付明细证明）及社保缴纳相关证明资料（1、社保缴纳证明须列明每个服务人员的社保缴纳情况，以社保主管部门出具的为准；2、社保证明缴款单位为中标人），采购人将按照经确认的服务名单核对工资支付、社保缴纳情况，符合付款条件的，采购人将按规定支付合同款。采购人在付款完成后将款项支付相关材料（发票、员工工资支付证明、社保缴纳证明及付款回执等）存档备案，随时接受监管部门检查。</w:t>
      </w:r>
      <w:r/>
    </w:p>
    <w:p>
      <w:pPr>
        <w:pStyle w:val="1309"/>
        <w:ind w:firstLine="480"/>
        <w:keepLines w:val="0"/>
        <w:keepNext w:val="0"/>
        <w:pageBreakBefore w:val="0"/>
        <w:spacing w:line="500" w:lineRule="exact"/>
        <w:rPr>
          <w:rFonts w:hint="default"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4.中标人</w:t>
      </w:r>
      <w:r>
        <w:rPr>
          <w:rFonts w:hint="default" w:ascii="宋体" w:hAnsi="宋体" w:eastAsia="宋体" w:cs="宋体"/>
          <w:color w:val="auto"/>
          <w:sz w:val="21"/>
          <w:szCs w:val="22"/>
          <w:lang w:val="en-US" w:eastAsia="zh-CN" w:bidi="ar-SA"/>
        </w:rPr>
        <w:t xml:space="preserve">须按照国家及地方规定按月给符合缴纳社保成员全额缴纳社保、全员购买意外险（或雇主责任险），在</w:t>
      </w:r>
      <w:r>
        <w:rPr>
          <w:rFonts w:hint="eastAsia" w:ascii="宋体" w:hAnsi="宋体" w:eastAsia="宋体" w:cs="宋体"/>
          <w:color w:val="auto"/>
          <w:sz w:val="21"/>
          <w:szCs w:val="22"/>
          <w:lang w:val="en-US" w:eastAsia="zh-CN" w:bidi="ar-SA"/>
        </w:rPr>
        <w:t xml:space="preserve">中标</w:t>
      </w:r>
      <w:r>
        <w:rPr>
          <w:rFonts w:hint="default" w:ascii="宋体" w:hAnsi="宋体" w:eastAsia="宋体" w:cs="宋体"/>
          <w:color w:val="auto"/>
          <w:sz w:val="21"/>
          <w:szCs w:val="22"/>
          <w:lang w:val="en-US" w:eastAsia="zh-CN" w:bidi="ar-SA"/>
        </w:rPr>
        <w:t xml:space="preserve">后7日内</w:t>
      </w:r>
      <w:r>
        <w:rPr>
          <w:rFonts w:hint="eastAsia" w:ascii="宋体" w:hAnsi="宋体" w:eastAsia="宋体" w:cs="宋体"/>
          <w:color w:val="auto"/>
          <w:sz w:val="21"/>
          <w:szCs w:val="22"/>
          <w:lang w:val="en-US" w:eastAsia="zh-CN" w:bidi="ar-SA"/>
        </w:rPr>
        <w:t xml:space="preserve">购买</w:t>
      </w:r>
      <w:r>
        <w:rPr>
          <w:rFonts w:hint="default" w:ascii="宋体" w:hAnsi="宋体" w:eastAsia="宋体" w:cs="宋体"/>
          <w:color w:val="auto"/>
          <w:sz w:val="21"/>
          <w:szCs w:val="22"/>
          <w:lang w:val="en-US" w:eastAsia="zh-CN" w:bidi="ar-SA"/>
        </w:rPr>
        <w:t xml:space="preserve">意外险（或雇主责任险）</w:t>
      </w:r>
      <w:r>
        <w:rPr>
          <w:rFonts w:hint="eastAsia" w:ascii="宋体" w:hAnsi="宋体" w:eastAsia="宋体" w:cs="宋体"/>
          <w:color w:val="auto"/>
          <w:sz w:val="21"/>
          <w:szCs w:val="22"/>
          <w:lang w:val="en-US" w:eastAsia="zh-CN" w:bidi="ar-SA"/>
        </w:rPr>
        <w:t xml:space="preserve">（保额不少于100万元）；在合同签订后7日内将</w:t>
      </w:r>
      <w:r>
        <w:rPr>
          <w:rFonts w:hint="default" w:ascii="宋体" w:hAnsi="宋体" w:eastAsia="宋体" w:cs="宋体"/>
          <w:color w:val="auto"/>
          <w:sz w:val="21"/>
          <w:szCs w:val="22"/>
          <w:lang w:val="en-US" w:eastAsia="zh-CN" w:bidi="ar-SA"/>
        </w:rPr>
        <w:t xml:space="preserve">购买情况报至</w:t>
      </w:r>
      <w:r>
        <w:rPr>
          <w:rFonts w:hint="eastAsia" w:ascii="宋体" w:hAnsi="宋体" w:eastAsia="宋体" w:cs="宋体"/>
          <w:color w:val="auto"/>
          <w:sz w:val="21"/>
          <w:szCs w:val="22"/>
          <w:lang w:val="en-US" w:eastAsia="zh-CN" w:bidi="ar-SA"/>
        </w:rPr>
        <w:t xml:space="preserve">采购人，履约期间须全员持续购买意外险（或</w:t>
      </w:r>
      <w:r>
        <w:rPr>
          <w:rFonts w:hint="default" w:ascii="宋体" w:hAnsi="宋体" w:eastAsia="宋体" w:cs="宋体"/>
          <w:color w:val="auto"/>
          <w:sz w:val="21"/>
          <w:szCs w:val="22"/>
          <w:lang w:val="en-US" w:eastAsia="zh-CN" w:bidi="ar-SA"/>
        </w:rPr>
        <w:t xml:space="preserve">雇主责任险</w:t>
      </w:r>
      <w:r>
        <w:rPr>
          <w:rFonts w:hint="eastAsia" w:ascii="宋体" w:hAnsi="宋体" w:eastAsia="宋体" w:cs="宋体"/>
          <w:color w:val="auto"/>
          <w:sz w:val="21"/>
          <w:szCs w:val="22"/>
          <w:lang w:val="en-US" w:eastAsia="zh-CN" w:bidi="ar-SA"/>
        </w:rPr>
        <w:t xml:space="preserve">），相关标准在采购合同中予以明确，如乙方违反合同约定，甲方将按违约处理不予支付当期合同款，并有权扣除物业服务费5万元或解除合同，并按擅自变更合同违法行为报监管部门处罚。另如有违反《中华人民共和国劳动法》等相关规定的，报相关主管部门处理。</w:t>
      </w:r>
      <w:r/>
    </w:p>
    <w:p>
      <w:pPr>
        <w:ind w:left="0" w:right="0" w:firstLine="420"/>
        <w:jc w:val="both"/>
        <w:spacing w:before="40" w:after="40" w:line="499" w:lineRule="atLeast"/>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lang w:val="en-US" w:eastAsia="zh-CN"/>
        </w:rPr>
        <w:t xml:space="preserve">5</w:t>
      </w:r>
      <w:r>
        <w:rPr>
          <w:rFonts w:ascii="宋体" w:hAnsi="宋体" w:eastAsia="宋体" w:cs="宋体"/>
          <w:color w:val="auto"/>
          <w:sz w:val="21"/>
        </w:rPr>
        <w:t xml:space="preserve">．项目履约过程中，如中标人服务人员经采购人同意进场更换导致服务人数不足的，采购人将按照相应的日工资进行扣除后支付当期的合同款。未经采购人书面同意擅自减少服务人员数量的，采购人将按违约处理不予支付当期合同款，并有权收取违约金5万元并追究违约责任。</w:t>
      </w:r>
      <w:r/>
    </w:p>
    <w:p>
      <w:pPr>
        <w:ind w:left="720" w:right="0" w:hanging="720"/>
        <w:jc w:val="both"/>
        <w:spacing w:before="0" w:after="0" w:line="460" w:lineRule="atLeast"/>
        <w:rPr>
          <w:rFonts w:hint="eastAsia" w:ascii="宋体" w:hAnsi="宋体" w:eastAsia="宋体" w:cs="宋体"/>
          <w:b/>
          <w:color w:val="auto"/>
          <w:sz w:val="24"/>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1"/>
          <w:lang w:val="en-US" w:eastAsia="zh-CN"/>
        </w:rPr>
        <w:t xml:space="preserve">十</w:t>
      </w:r>
      <w:r>
        <w:rPr>
          <w:rFonts w:hint="eastAsia" w:ascii="宋体" w:hAnsi="宋体" w:cs="宋体"/>
          <w:b/>
          <w:color w:val="auto"/>
          <w:sz w:val="24"/>
          <w:szCs w:val="21"/>
          <w:lang w:val="en-US" w:eastAsia="zh-CN"/>
        </w:rPr>
        <w:t xml:space="preserve">六</w:t>
      </w:r>
      <w:r>
        <w:rPr>
          <w:rFonts w:hint="eastAsia" w:ascii="宋体" w:hAnsi="宋体" w:eastAsia="宋体" w:cs="宋体"/>
          <w:b/>
          <w:color w:val="auto"/>
          <w:sz w:val="24"/>
          <w:szCs w:val="21"/>
          <w:lang w:val="en-US" w:eastAsia="zh-CN"/>
        </w:rPr>
        <w:t xml:space="preserve">、其他要求</w:t>
      </w:r>
      <w:r/>
    </w:p>
    <w:p>
      <w:pPr>
        <w:ind w:left="0" w:right="0" w:firstLine="420"/>
        <w:jc w:val="both"/>
        <w:spacing w:before="40" w:after="40" w:line="499" w:lineRule="atLeast"/>
        <w:rPr>
          <w:rFonts w:ascii="宋体" w:hAnsi="宋体" w:eastAsia="宋体" w:cs="宋体"/>
          <w:color w:val="auto"/>
          <w:sz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rPr>
        <w:t xml:space="preserve">1</w:t>
      </w:r>
      <w:r>
        <w:rPr>
          <w:rFonts w:hint="eastAsia" w:ascii="宋体" w:hAnsi="宋体" w:eastAsia="宋体" w:cs="宋体"/>
          <w:color w:val="auto"/>
          <w:sz w:val="21"/>
          <w:lang w:val="en-US" w:eastAsia="zh-CN"/>
        </w:rPr>
        <w:t xml:space="preserve">.</w:t>
      </w:r>
      <w:r>
        <w:rPr>
          <w:rFonts w:ascii="宋体" w:hAnsi="宋体" w:eastAsia="宋体" w:cs="宋体"/>
          <w:color w:val="auto"/>
          <w:sz w:val="21"/>
        </w:rPr>
        <w:t xml:space="preserve">医院将提供管理办公用房、员工</w:t>
      </w:r>
      <w:r>
        <w:rPr>
          <w:rFonts w:hint="eastAsia" w:ascii="宋体" w:hAnsi="宋体" w:eastAsia="宋体" w:cs="宋体"/>
          <w:color w:val="auto"/>
          <w:sz w:val="21"/>
        </w:rPr>
        <w:t xml:space="preserve">值班</w:t>
      </w:r>
      <w:r>
        <w:rPr>
          <w:rFonts w:ascii="宋体" w:hAnsi="宋体" w:eastAsia="宋体" w:cs="宋体"/>
          <w:color w:val="auto"/>
          <w:sz w:val="21"/>
        </w:rPr>
        <w:t xml:space="preserve">及更衣用房、仓库用房，在服务期限内无偿提供给</w:t>
      </w:r>
      <w:r>
        <w:rPr>
          <w:rFonts w:hint="eastAsia" w:ascii="宋体" w:hAnsi="宋体" w:eastAsia="宋体" w:cs="宋体"/>
          <w:color w:val="auto"/>
          <w:sz w:val="21"/>
        </w:rPr>
        <w:t xml:space="preserve">供应商</w:t>
      </w:r>
      <w:r>
        <w:rPr>
          <w:rFonts w:ascii="宋体" w:hAnsi="宋体" w:eastAsia="宋体" w:cs="宋体"/>
          <w:color w:val="auto"/>
          <w:sz w:val="21"/>
        </w:rPr>
        <w:t xml:space="preserve">使用。</w:t>
      </w:r>
      <w:r/>
    </w:p>
    <w:p>
      <w:pPr>
        <w:ind w:left="0" w:right="0" w:firstLine="420"/>
        <w:jc w:val="both"/>
        <w:spacing w:before="40" w:after="40" w:line="499" w:lineRule="atLeast"/>
        <w:rPr>
          <w:rFonts w:hint="eastAsia" w:ascii="宋体" w:hAnsi="宋体" w:eastAsia="宋体" w:cs="宋体"/>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lang w:val="en-US" w:eastAsia="zh-CN"/>
        </w:rPr>
        <w:t xml:space="preserve">2</w:t>
      </w:r>
      <w:r>
        <w:rPr>
          <w:rFonts w:hint="eastAsia" w:ascii="宋体" w:hAnsi="宋体" w:eastAsia="宋体" w:cs="宋体"/>
          <w:color w:val="auto"/>
          <w:sz w:val="21"/>
          <w:lang w:val="en-US" w:eastAsia="zh-CN"/>
        </w:rPr>
        <w:t xml:space="preserve">.中标人有责任配合医院接受上级领导部门的监督、检查，提供必须的资料。</w:t>
      </w:r>
      <w:r/>
    </w:p>
    <w:p>
      <w:pPr>
        <w:ind w:left="0" w:right="0" w:firstLine="420"/>
        <w:jc w:val="both"/>
        <w:spacing w:before="40" w:after="40" w:line="499" w:lineRule="atLeast"/>
        <w:rPr>
          <w:rFonts w:hint="eastAsia" w:ascii="宋体" w:hAnsi="宋体" w:eastAsia="宋体" w:cs="宋体"/>
          <w:color w:val="auto"/>
          <w:sz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lang w:val="en-US" w:eastAsia="zh-CN"/>
        </w:rPr>
        <w:t xml:space="preserve">3</w:t>
      </w:r>
      <w:r>
        <w:rPr>
          <w:rFonts w:hint="eastAsia" w:ascii="宋体" w:hAnsi="宋体" w:eastAsia="宋体" w:cs="宋体"/>
          <w:color w:val="auto"/>
          <w:sz w:val="21"/>
          <w:lang w:val="en-US" w:eastAsia="zh-CN"/>
        </w:rPr>
        <w:t xml:space="preserve">.中标人自备电脑、打印机等办公设备和耗材；</w:t>
      </w:r>
      <w:r/>
    </w:p>
    <w:p>
      <w:pPr>
        <w:ind w:left="0" w:right="0" w:firstLine="420"/>
        <w:jc w:val="both"/>
        <w:spacing w:before="40" w:after="40" w:line="499" w:lineRule="atLeast"/>
        <w:rPr>
          <w:rFonts w:ascii="宋体" w:hAnsi="宋体" w:eastAsia="宋体" w:cs="宋体"/>
          <w:color w:val="auto"/>
          <w:sz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lang w:val="en-US" w:eastAsia="zh-CN"/>
        </w:rPr>
        <w:t xml:space="preserve">4</w:t>
      </w:r>
      <w:r>
        <w:rPr>
          <w:rFonts w:hint="eastAsia" w:ascii="宋体" w:hAnsi="宋体" w:eastAsia="宋体" w:cs="宋体"/>
          <w:color w:val="auto"/>
          <w:sz w:val="21"/>
          <w:lang w:val="en-US" w:eastAsia="zh-CN"/>
        </w:rPr>
        <w:t xml:space="preserve">.中标人使用考勤系统进行人员考勤，并向采购人开放公司管理系统账户，根据岗位人员需求表的要求，实际打卡签到时间。医院将随机抽查考勤系统账户的实时数据和监控数据，发现提交的考勤数据与实际不一致的，按考核办法予以考核。</w:t>
      </w:r>
      <w:r/>
    </w:p>
    <w:p>
      <w:pPr>
        <w:rPr>
          <w:rFonts w:hint="eastAsia" w:ascii="Calibri" w:hAnsi="Calibri" w:eastAsia="宋体" w:cs="Times New Roman"/>
          <w:b/>
          <w:sz w:val="44"/>
          <w:szCs w:val="44"/>
        </w:rPr>
      </w:pPr>
      <w:r/>
      <w:bookmarkStart w:id="153" w:name="_GoBack"/>
      <w:r/>
      <w:bookmarkEnd w:id="153"/>
      <w:r/>
      <w:r/>
    </w:p>
    <w:p>
      <w:pPr>
        <w:pStyle w:val="801"/>
        <w:jc w:val="both"/>
        <w:spacing w:before="200"/>
        <w:rPr>
          <w:rFonts w:hint="eastAsia" w:ascii="Calibri" w:hAnsi="Calibri" w:eastAsia="宋体" w:cs="Times New Roman"/>
          <w:b/>
          <w:sz w:val="44"/>
          <w:szCs w:val="44"/>
        </w:rPr>
      </w:pPr>
      <w:r>
        <w:rPr>
          <w:rFonts w:hint="eastAsia" w:ascii="Calibri" w:hAnsi="Calibri" w:eastAsia="宋体" w:cs="Times New Roman"/>
          <w:b/>
          <w:sz w:val="44"/>
          <w:szCs w:val="44"/>
        </w:rPr>
      </w:r>
      <w:r/>
    </w:p>
    <w:p>
      <w:pPr>
        <w:pStyle w:val="801"/>
        <w:jc w:val="center"/>
        <w:spacing w:before="200"/>
        <w:rPr>
          <w:rFonts w:ascii="Calibri" w:hAnsi="Calibri" w:eastAsia="宋体" w:cs="Times New Roman"/>
          <w:b/>
          <w:sz w:val="44"/>
          <w:szCs w:val="44"/>
        </w:rPr>
      </w:pPr>
      <w:r>
        <w:rPr>
          <w:rFonts w:hint="eastAsia" w:ascii="Calibri" w:hAnsi="Calibri" w:eastAsia="宋体" w:cs="Times New Roman"/>
          <w:b/>
          <w:sz w:val="44"/>
          <w:szCs w:val="44"/>
        </w:rPr>
        <w:t xml:space="preserve">第五章</w:t>
      </w:r>
      <w:r>
        <w:rPr>
          <w:rFonts w:ascii="Calibri" w:hAnsi="Calibri" w:eastAsia="宋体" w:cs="Times New Roman"/>
          <w:b/>
          <w:sz w:val="44"/>
          <w:szCs w:val="44"/>
        </w:rPr>
        <w:t xml:space="preserve">  </w:t>
      </w:r>
      <w:r>
        <w:rPr>
          <w:rFonts w:hint="eastAsia" w:ascii="Calibri" w:hAnsi="Calibri" w:eastAsia="宋体" w:cs="Times New Roman"/>
          <w:b/>
          <w:sz w:val="44"/>
          <w:szCs w:val="44"/>
        </w:rPr>
        <w:t xml:space="preserve">合同文本</w:t>
      </w:r>
      <w:bookmarkEnd w:id="121"/>
      <w:r/>
      <w:r/>
    </w:p>
    <w:p>
      <w:pPr>
        <w:jc w:val="center"/>
        <w:rPr>
          <w:rFonts w:hint="default" w:ascii="宋体" w:hAnsi="宋体" w:eastAsia="宋体" w:cs="Times New Roman"/>
          <w:b/>
          <w:sz w:val="28"/>
          <w:szCs w:val="28"/>
          <w:lang w:val="en-US" w:eastAsia="zh-CN"/>
        </w:rPr>
      </w:pPr>
      <w:r/>
      <w:bookmarkStart w:id="128" w:name="_Toc21789"/>
      <w:r>
        <w:rPr>
          <w:rFonts w:hint="eastAsia" w:ascii="宋体" w:hAnsi="宋体" w:eastAsia="宋体" w:cs="Times New Roman"/>
          <w:b/>
          <w:sz w:val="28"/>
          <w:szCs w:val="28"/>
        </w:rPr>
        <w:t xml:space="preserve">政府采购合同</w:t>
      </w:r>
      <w:r>
        <w:rPr>
          <w:rFonts w:hint="eastAsia" w:ascii="宋体" w:hAnsi="宋体" w:cs="Times New Roman"/>
          <w:b/>
          <w:sz w:val="28"/>
          <w:szCs w:val="28"/>
          <w:lang w:eastAsia="zh-CN"/>
        </w:rPr>
        <w:t xml:space="preserve">（</w:t>
      </w:r>
      <w:r>
        <w:rPr>
          <w:rFonts w:hint="eastAsia" w:ascii="宋体" w:hAnsi="宋体" w:cs="Times New Roman"/>
          <w:b/>
          <w:sz w:val="28"/>
          <w:szCs w:val="28"/>
          <w:lang w:val="en-US" w:eastAsia="zh-CN"/>
        </w:rPr>
        <w:t xml:space="preserve">仅供参考）</w:t>
      </w:r>
      <w:r/>
    </w:p>
    <w:p>
      <w:pPr>
        <w:jc w:val="center"/>
        <w:rPr>
          <w:rFonts w:hint="default" w:ascii="宋体" w:hAnsi="宋体" w:eastAsia="宋体" w:cs="Times New Roman"/>
          <w:b/>
          <w:sz w:val="28"/>
          <w:szCs w:val="28"/>
        </w:rPr>
      </w:pPr>
      <w:r>
        <w:rPr>
          <w:rFonts w:hint="eastAsia" w:ascii="宋体" w:hAnsi="宋体" w:eastAsia="宋体" w:cs="Times New Roman"/>
          <w:b/>
          <w:sz w:val="28"/>
          <w:szCs w:val="28"/>
        </w:rPr>
        <w:t xml:space="preserve">（</w:t>
      </w:r>
      <w:r>
        <w:rPr>
          <w:rFonts w:hint="eastAsia" w:ascii="仿宋" w:hAnsi="仿宋" w:eastAsia="仿宋" w:cs="仿宋"/>
          <w:b/>
          <w:bCs/>
          <w:spacing w:val="5"/>
          <w:sz w:val="36"/>
          <w:szCs w:val="36"/>
          <w:lang w:val="en-US" w:eastAsia="zh-CN"/>
        </w:rPr>
        <w:t xml:space="preserve">中标后采购人根据需求自行拟定</w:t>
      </w:r>
      <w:r>
        <w:rPr>
          <w:rFonts w:hint="eastAsia" w:ascii="宋体" w:hAnsi="宋体" w:eastAsia="宋体" w:cs="Times New Roman"/>
          <w:b/>
          <w:sz w:val="28"/>
          <w:szCs w:val="28"/>
        </w:rPr>
        <w:t xml:space="preserve">）</w:t>
      </w:r>
      <w:r/>
    </w:p>
    <w:p>
      <w:pPr>
        <w:pStyle w:val="1131"/>
        <w:contextualSpacing/>
        <w:jc w:val="center"/>
        <w:spacing w:line="38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合同编号：</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小标宋_GBK" w:cs="Times New Roman"/>
          <w:b/>
          <w:sz w:val="40"/>
          <w:szCs w:val="36"/>
        </w:rPr>
        <w:t xml:space="preserve">                    </w:t>
      </w:r>
      <w:r>
        <w:rPr>
          <w:rFonts w:hint="default" w:ascii="Times New Roman" w:hAnsi="Times New Roman" w:eastAsia="方正仿宋_GBK" w:cs="Times New Roman"/>
          <w:sz w:val="28"/>
          <w:szCs w:val="28"/>
        </w:rPr>
        <w:t xml:space="preserve">                                                          </w:t>
      </w:r>
      <w:r/>
    </w:p>
    <w:p>
      <w:pPr>
        <w:pStyle w:val="1222"/>
        <w:contextualSpacing/>
        <w:ind w:firstLine="472"/>
        <w:spacing w:line="380" w:lineRule="exact"/>
        <w:rPr>
          <w:rFonts w:hint="default" w:ascii="Times New Roman" w:hAnsi="Times New Roman" w:eastAsia="方正仿宋_GBK" w:cs="Times New Roman"/>
          <w:b/>
          <w:sz w:val="24"/>
          <w:szCs w:val="24"/>
        </w:rPr>
      </w:pPr>
      <w:r>
        <w:rPr>
          <w:rFonts w:hint="default" w:ascii="Times New Roman" w:hAnsi="Times New Roman" w:eastAsia="方正仿宋_GBK" w:cs="Times New Roman"/>
          <w:b/>
          <w:sz w:val="24"/>
          <w:szCs w:val="24"/>
        </w:rPr>
      </w:r>
      <w:r/>
    </w:p>
    <w:p>
      <w:pPr>
        <w:pStyle w:val="1222"/>
        <w:contextualSpacing/>
        <w:ind w:firstLine="472"/>
        <w:keepLines w:val="0"/>
        <w:keepNext w:val="0"/>
        <w:pageBreakBefore w:val="0"/>
        <w:spacing w:line="500" w:lineRule="exact"/>
        <w:rPr>
          <w:rFonts w:hint="default" w:ascii="Times New Roman" w:hAnsi="Times New Roman" w:eastAsia="方正仿宋_GBK" w:cs="Times New Roman"/>
          <w:b/>
          <w:color w:val="auto"/>
          <w:sz w:val="24"/>
          <w:szCs w:val="24"/>
        </w:rPr>
      </w:pPr>
      <w:r>
        <w:rPr>
          <w:rFonts w:hint="default" w:ascii="Times New Roman" w:hAnsi="Times New Roman" w:eastAsia="方正仿宋_GBK" w:cs="Times New Roman"/>
          <w:b/>
          <w:color w:val="auto"/>
          <w:sz w:val="24"/>
          <w:szCs w:val="24"/>
        </w:rPr>
        <w:t xml:space="preserve">采购单位（全称）：</w:t>
      </w:r>
      <w:r>
        <w:rPr>
          <w:rFonts w:hint="eastAsia" w:ascii="Times New Roman" w:hAnsi="Times New Roman" w:eastAsia="方正仿宋_GBK" w:cs="Times New Roman"/>
          <w:b/>
          <w:color w:val="auto"/>
          <w:sz w:val="24"/>
          <w:szCs w:val="24"/>
          <w:u w:val="single"/>
          <w:lang w:eastAsia="zh-CN"/>
        </w:rPr>
        <w:t xml:space="preserve">泗阳县第一人民医院（泗阳县运南区域医疗卫生中心）</w:t>
      </w:r>
      <w:r>
        <w:rPr>
          <w:rFonts w:hint="default" w:ascii="Times New Roman" w:hAnsi="Times New Roman" w:eastAsia="方正仿宋_GBK" w:cs="Times New Roman"/>
          <w:b/>
          <w:color w:val="auto"/>
          <w:sz w:val="24"/>
          <w:szCs w:val="24"/>
        </w:rPr>
        <w:t xml:space="preserve">（简称甲方）</w:t>
      </w:r>
      <w:r/>
    </w:p>
    <w:p>
      <w:pPr>
        <w:pStyle w:val="1222"/>
        <w:contextualSpacing/>
        <w:ind w:right="480" w:firstLine="482"/>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b/>
          <w:color w:val="auto"/>
          <w:sz w:val="24"/>
          <w:szCs w:val="24"/>
        </w:rPr>
        <w:t xml:space="preserve">中标单位（全称）：</w:t>
      </w:r>
      <w:r>
        <w:rPr>
          <w:rFonts w:hint="default" w:ascii="Times New Roman" w:hAnsi="Times New Roman" w:eastAsia="方正仿宋_GBK" w:cs="Times New Roman"/>
          <w:b/>
          <w:color w:val="auto"/>
          <w:sz w:val="24"/>
          <w:szCs w:val="24"/>
          <w:u w:val="single"/>
        </w:rPr>
        <w:t xml:space="preserve"> </w:t>
      </w:r>
      <w:r>
        <w:rPr>
          <w:rFonts w:hint="default" w:ascii="Times New Roman" w:hAnsi="Times New Roman" w:eastAsia="方正仿宋_GBK" w:cs="Times New Roman"/>
          <w:b/>
          <w:color w:val="auto"/>
          <w:sz w:val="24"/>
          <w:szCs w:val="24"/>
          <w:u w:val="single"/>
          <w:lang w:val="en-US" w:eastAsia="zh-CN"/>
        </w:rPr>
        <w:t xml:space="preserve">                    </w:t>
      </w:r>
      <w:r>
        <w:rPr>
          <w:rFonts w:hint="default" w:ascii="Times New Roman" w:hAnsi="Times New Roman" w:eastAsia="方正仿宋_GBK" w:cs="Times New Roman"/>
          <w:b/>
          <w:color w:val="auto"/>
          <w:sz w:val="24"/>
          <w:szCs w:val="24"/>
          <w:u w:val="single"/>
        </w:rPr>
        <w:t xml:space="preserve"> </w:t>
      </w:r>
      <w:r>
        <w:rPr>
          <w:rFonts w:hint="default" w:ascii="Times New Roman" w:hAnsi="Times New Roman" w:eastAsia="方正仿宋_GBK" w:cs="Times New Roman"/>
          <w:b/>
          <w:color w:val="auto"/>
          <w:sz w:val="24"/>
          <w:szCs w:val="24"/>
        </w:rPr>
        <w:t xml:space="preserve">（简称乙方）            </w:t>
      </w:r>
      <w:r>
        <w:rPr>
          <w:rFonts w:hint="default" w:ascii="Times New Roman" w:hAnsi="Times New Roman" w:eastAsia="方正仿宋_GBK" w:cs="Times New Roman"/>
          <w:color w:val="auto"/>
          <w:sz w:val="24"/>
          <w:szCs w:val="24"/>
        </w:rPr>
        <w:t xml:space="preserve">                                           </w:t>
      </w:r>
      <w:r/>
    </w:p>
    <w:p>
      <w:pPr>
        <w:ind w:firstLine="1084"/>
        <w:rPr>
          <w:rFonts w:hint="eastAsia" w:ascii="Times New Roman" w:hAnsi="Times New Roman"/>
          <w:b/>
          <w:color w:val="000000"/>
          <w:sz w:val="36"/>
        </w:rPr>
      </w:pPr>
      <w:r>
        <w:rPr>
          <w:rFonts w:hint="default" w:ascii="Times New Roman" w:hAnsi="Times New Roman" w:eastAsia="方正仿宋_GBK" w:cs="Times New Roman"/>
          <w:color w:val="auto"/>
          <w:sz w:val="24"/>
          <w:szCs w:val="24"/>
        </w:rPr>
        <w:t xml:space="preserve">依照《中华人民共和国民法典》及其他有关法律、行政法规，遵循平等、自愿、公平和诚实信用的原则，双方就</w:t>
      </w:r>
      <w:r>
        <w:rPr>
          <w:rFonts w:hint="default" w:ascii="Times New Roman" w:hAnsi="Times New Roman" w:eastAsia="方正仿宋_GBK" w:cs="Times New Roman"/>
          <w:color w:val="auto"/>
          <w:sz w:val="24"/>
          <w:szCs w:val="24"/>
          <w:lang w:val="en-US" w:eastAsia="zh-CN"/>
        </w:rPr>
        <w:t xml:space="preserve"> </w:t>
      </w:r>
      <w:r>
        <w:rPr>
          <w:rFonts w:hint="eastAsia" w:ascii="Times New Roman" w:hAnsi="Times New Roman" w:eastAsia="方正仿宋_GBK" w:cs="Times New Roman"/>
          <w:color w:val="auto"/>
          <w:sz w:val="24"/>
          <w:szCs w:val="24"/>
          <w:u w:val="single"/>
          <w:lang w:eastAsia="zh-CN"/>
        </w:rPr>
        <w:t xml:space="preserve">JSZC-321323-JZCG-G2026-0003</w:t>
      </w:r>
      <w:r>
        <w:rPr>
          <w:rFonts w:hint="default" w:ascii="Times New Roman" w:hAnsi="Times New Roman" w:eastAsia="方正仿宋_GBK" w:cs="Times New Roman"/>
          <w:color w:val="auto"/>
          <w:sz w:val="24"/>
          <w:szCs w:val="24"/>
        </w:rPr>
        <w:t xml:space="preserve"> 号</w:t>
      </w:r>
      <w:r>
        <w:rPr>
          <w:rFonts w:hint="eastAsia" w:ascii="Times New Roman" w:hAnsi="Times New Roman" w:eastAsia="方正仿宋_GBK" w:cs="Times New Roman"/>
          <w:color w:val="auto"/>
          <w:sz w:val="24"/>
          <w:szCs w:val="24"/>
          <w:u w:val="single"/>
          <w:lang w:eastAsia="zh-CN"/>
        </w:rPr>
        <w:t xml:space="preserve">泗阳县第一人民医院、泗阳县妇幼保健院2026-2027年物业管理服务采购项目</w:t>
      </w:r>
      <w:r>
        <w:rPr>
          <w:rFonts w:hint="eastAsia" w:ascii="Times New Roman" w:hAnsi="Times New Roman" w:eastAsia="方正仿宋_GBK" w:cs="Times New Roman"/>
          <w:color w:val="auto"/>
          <w:sz w:val="24"/>
          <w:szCs w:val="24"/>
          <w:u w:val="single"/>
        </w:rPr>
        <w:t xml:space="preserve"> </w:t>
      </w:r>
      <w:r>
        <w:rPr>
          <w:rFonts w:hint="default" w:ascii="Times New Roman" w:hAnsi="Times New Roman" w:eastAsia="方正仿宋_GBK" w:cs="Times New Roman"/>
          <w:color w:val="auto"/>
          <w:sz w:val="24"/>
          <w:szCs w:val="24"/>
        </w:rPr>
        <w:t xml:space="preserve">相关</w:t>
      </w:r>
      <w:r>
        <w:rPr>
          <w:rFonts w:hint="eastAsia" w:ascii="Times New Roman" w:hAnsi="Times New Roman" w:eastAsia="方正仿宋_GBK" w:cs="Times New Roman"/>
          <w:color w:val="auto"/>
          <w:sz w:val="24"/>
          <w:szCs w:val="24"/>
          <w:lang w:val="en-US" w:eastAsia="zh-CN"/>
        </w:rPr>
        <w:t xml:space="preserve">事项</w:t>
      </w:r>
      <w:r>
        <w:rPr>
          <w:rFonts w:hint="eastAsia" w:ascii="Times New Roman" w:hAnsi="Times New Roman" w:eastAsia="方正仿宋_GBK" w:cs="Times New Roman"/>
          <w:color w:val="auto"/>
          <w:sz w:val="24"/>
          <w:szCs w:val="24"/>
          <w:lang w:eastAsia="zh-CN"/>
        </w:rPr>
        <w:t xml:space="preserve">，</w:t>
      </w:r>
      <w:r>
        <w:rPr>
          <w:rFonts w:hint="eastAsia" w:ascii="Times New Roman" w:hAnsi="Times New Roman" w:eastAsia="方正仿宋_GBK" w:cs="Times New Roman"/>
          <w:color w:val="auto"/>
          <w:sz w:val="24"/>
          <w:szCs w:val="24"/>
          <w:lang w:val="en-US" w:eastAsia="zh-CN"/>
        </w:rPr>
        <w:t xml:space="preserve">经招投标</w:t>
      </w:r>
      <w:r>
        <w:rPr>
          <w:rFonts w:hint="default" w:ascii="Times New Roman" w:hAnsi="Times New Roman" w:eastAsia="方正仿宋_GBK" w:cs="Times New Roman"/>
          <w:color w:val="auto"/>
          <w:sz w:val="24"/>
          <w:szCs w:val="24"/>
        </w:rPr>
        <w:t xml:space="preserve">，</w:t>
      </w:r>
      <w:r>
        <w:rPr>
          <w:rFonts w:hint="eastAsia" w:ascii="Times New Roman" w:hAnsi="Times New Roman" w:eastAsia="方正仿宋_GBK" w:cs="Times New Roman"/>
          <w:color w:val="auto"/>
          <w:sz w:val="24"/>
          <w:szCs w:val="24"/>
          <w:lang w:val="en-US" w:eastAsia="zh-CN"/>
        </w:rPr>
        <w:t xml:space="preserve">签订本合同</w:t>
      </w:r>
      <w:r>
        <w:rPr>
          <w:rFonts w:hint="default" w:ascii="Times New Roman" w:hAnsi="Times New Roman" w:eastAsia="方正仿宋_GBK" w:cs="Times New Roman"/>
          <w:color w:val="auto"/>
          <w:sz w:val="24"/>
          <w:szCs w:val="24"/>
        </w:rPr>
        <w:t xml:space="preserve">。</w:t>
      </w:r>
      <w:r>
        <w:rPr>
          <w:rFonts w:hint="eastAsia" w:ascii="Times New Roman" w:hAnsi="Times New Roman"/>
          <w:b/>
          <w:color w:val="000000"/>
          <w:sz w:val="36"/>
        </w:rPr>
        <w:t xml:space="preserve">            </w:t>
      </w:r>
      <w:r/>
    </w:p>
    <w:p>
      <w:pPr>
        <w:pStyle w:val="1222"/>
        <w:numPr>
          <w:ilvl w:val="0"/>
          <w:numId w:val="30"/>
        </w:numPr>
        <w:contextualSpacing/>
        <w:ind w:firstLine="482"/>
        <w:keepLines w:val="0"/>
        <w:keepNext w:val="0"/>
        <w:pageBreakBefore w:val="0"/>
        <w:spacing w:line="500" w:lineRule="exact"/>
        <w:rPr>
          <w:rFonts w:hint="default" w:ascii="Times New Roman" w:hAnsi="Times New Roman" w:eastAsia="方正仿宋_GBK" w:cs="Times New Roman"/>
          <w:b/>
          <w:bCs/>
          <w:color w:val="auto"/>
          <w:sz w:val="24"/>
          <w:szCs w:val="24"/>
        </w:rPr>
      </w:pPr>
      <w:r>
        <w:rPr>
          <w:rFonts w:hint="default" w:ascii="Times New Roman" w:hAnsi="Times New Roman" w:eastAsia="方正仿宋_GBK" w:cs="Times New Roman"/>
          <w:b/>
          <w:bCs/>
          <w:color w:val="auto"/>
          <w:sz w:val="24"/>
          <w:szCs w:val="24"/>
        </w:rPr>
        <w:t xml:space="preserve"> 合同组成</w:t>
      </w:r>
      <w:r/>
    </w:p>
    <w:p>
      <w:pPr>
        <w:pStyle w:val="1222"/>
        <w:contextualSpacing/>
        <w:ind w:firstLine="48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1.本合同条款；</w:t>
      </w:r>
      <w:r/>
    </w:p>
    <w:p>
      <w:pPr>
        <w:pStyle w:val="1222"/>
        <w:contextualSpacing/>
        <w:ind w:firstLine="48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2.合同附件；</w:t>
      </w:r>
      <w:r/>
    </w:p>
    <w:p>
      <w:pPr>
        <w:pStyle w:val="1222"/>
        <w:contextualSpacing/>
        <w:ind w:firstLine="48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3.招标文件；</w:t>
      </w:r>
      <w:r/>
    </w:p>
    <w:p>
      <w:pPr>
        <w:pStyle w:val="1222"/>
        <w:contextualSpacing/>
        <w:ind w:firstLine="48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4.投标文件；</w:t>
      </w:r>
      <w:r/>
    </w:p>
    <w:p>
      <w:pPr>
        <w:pStyle w:val="1222"/>
        <w:contextualSpacing/>
        <w:ind w:firstLine="48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5.中标通知书。</w:t>
      </w:r>
      <w:r/>
    </w:p>
    <w:p>
      <w:pPr>
        <w:pStyle w:val="1222"/>
        <w:contextualSpacing/>
        <w:ind w:firstLine="482"/>
        <w:jc w:val="left"/>
        <w:keepLines w:val="0"/>
        <w:keepNext w:val="0"/>
        <w:pageBreakBefore w:val="0"/>
        <w:spacing w:line="500" w:lineRule="exact"/>
        <w:rPr>
          <w:rFonts w:hint="default" w:ascii="Times New Roman" w:hAnsi="Times New Roman" w:eastAsia="方正仿宋_GBK" w:cs="Times New Roman"/>
          <w:b/>
          <w:color w:val="auto"/>
          <w:sz w:val="24"/>
          <w:szCs w:val="24"/>
        </w:rPr>
      </w:pPr>
      <w:r>
        <w:rPr>
          <w:rFonts w:hint="default" w:ascii="Times New Roman" w:hAnsi="Times New Roman" w:eastAsia="方正仿宋_GBK" w:cs="Times New Roman"/>
          <w:b/>
          <w:color w:val="auto"/>
          <w:sz w:val="24"/>
          <w:szCs w:val="24"/>
        </w:rPr>
        <w:t xml:space="preserve">第二条  合同价款</w:t>
      </w:r>
      <w:r/>
    </w:p>
    <w:p>
      <w:pPr>
        <w:pStyle w:val="1222"/>
        <w:ind w:firstLine="480"/>
        <w:keepLines w:val="0"/>
        <w:keepNext w:val="0"/>
        <w:pageBreakBefore w:val="0"/>
        <w:spacing w:line="500" w:lineRule="exact"/>
        <w:rPr>
          <w:rFonts w:hint="default" w:ascii="Times New Roman" w:hAnsi="Times New Roman" w:cs="Times New Roman"/>
          <w:color w:val="auto"/>
        </w:rPr>
      </w:pPr>
      <w:r>
        <w:rPr>
          <w:rFonts w:hint="eastAsia" w:ascii="Times New Roman" w:hAnsi="Times New Roman" w:eastAsia="方正仿宋_GBK" w:cs="Times New Roman"/>
          <w:color w:val="auto"/>
          <w:sz w:val="24"/>
          <w:szCs w:val="24"/>
          <w:lang w:val="en-US" w:eastAsia="zh-CN"/>
        </w:rPr>
        <w:t xml:space="preserve">贰</w:t>
      </w:r>
      <w:r>
        <w:rPr>
          <w:rFonts w:hint="default" w:ascii="Times New Roman" w:hAnsi="Times New Roman" w:eastAsia="方正仿宋_GBK" w:cs="Times New Roman"/>
          <w:color w:val="auto"/>
          <w:sz w:val="24"/>
          <w:szCs w:val="24"/>
        </w:rPr>
        <w:t xml:space="preserve">年物业服务费用总价款为人民币</w:t>
      </w:r>
      <w:r>
        <w:rPr>
          <w:rFonts w:hint="default" w:ascii="Times New Roman" w:hAnsi="Times New Roman" w:eastAsia="方正仿宋_GBK" w:cs="Times New Roman"/>
          <w:b/>
          <w:color w:val="auto"/>
          <w:sz w:val="24"/>
          <w:szCs w:val="24"/>
          <w:u w:val="single"/>
          <w:lang w:val="en-US" w:eastAsia="zh-CN"/>
        </w:rPr>
        <w:t xml:space="preserve">                </w:t>
      </w:r>
      <w:r>
        <w:rPr>
          <w:rFonts w:hint="default" w:ascii="Times New Roman" w:hAnsi="Times New Roman" w:eastAsia="方正仿宋_GBK" w:cs="Times New Roman"/>
          <w:color w:val="auto"/>
          <w:sz w:val="24"/>
          <w:szCs w:val="24"/>
        </w:rPr>
        <w:t xml:space="preserve">（￥：</w:t>
      </w:r>
      <w:r>
        <w:rPr>
          <w:rFonts w:hint="default" w:ascii="Times New Roman" w:hAnsi="Times New Roman" w:eastAsia="方正仿宋_GBK" w:cs="Times New Roman"/>
          <w:color w:val="auto"/>
          <w:sz w:val="24"/>
          <w:szCs w:val="24"/>
          <w:u w:val="single"/>
          <w:lang w:val="en-US" w:eastAsia="zh-CN"/>
        </w:rPr>
        <w:t xml:space="preserve">    </w:t>
      </w:r>
      <w:r>
        <w:rPr>
          <w:rFonts w:hint="default" w:ascii="Times New Roman" w:hAnsi="Times New Roman" w:eastAsia="方正仿宋_GBK" w:cs="Times New Roman"/>
          <w:color w:val="auto"/>
          <w:sz w:val="24"/>
          <w:szCs w:val="24"/>
          <w:u w:val="single"/>
        </w:rPr>
        <w:t xml:space="preserve"> </w:t>
      </w:r>
      <w:r>
        <w:rPr>
          <w:rFonts w:hint="default" w:ascii="Times New Roman" w:hAnsi="Times New Roman" w:eastAsia="方正仿宋_GBK" w:cs="Times New Roman"/>
          <w:color w:val="auto"/>
          <w:sz w:val="24"/>
          <w:szCs w:val="24"/>
          <w:u w:val="single"/>
          <w:lang w:eastAsia="zh-CN"/>
        </w:rPr>
        <w:t xml:space="preserve">）</w:t>
      </w:r>
      <w:r>
        <w:rPr>
          <w:rFonts w:hint="default" w:ascii="Times New Roman" w:hAnsi="Times New Roman" w:eastAsia="方正仿宋_GBK" w:cs="Times New Roman"/>
          <w:color w:val="auto"/>
          <w:sz w:val="24"/>
          <w:szCs w:val="24"/>
        </w:rPr>
        <w:t xml:space="preserve">。 </w:t>
      </w:r>
      <w:r>
        <w:rPr>
          <w:rFonts w:hint="default" w:ascii="Times New Roman" w:hAnsi="Times New Roman" w:cs="Times New Roman"/>
          <w:color w:val="auto"/>
        </w:rPr>
        <w:t xml:space="preserve">           </w:t>
      </w:r>
      <w:r/>
    </w:p>
    <w:p>
      <w:pPr>
        <w:pStyle w:val="1222"/>
        <w:contextualSpacing/>
        <w:ind w:firstLine="482"/>
        <w:keepLines w:val="0"/>
        <w:keepNext w:val="0"/>
        <w:pageBreakBefore w:val="0"/>
        <w:spacing w:line="500" w:lineRule="exact"/>
        <w:rPr>
          <w:rFonts w:hint="default" w:ascii="Times New Roman" w:hAnsi="Times New Roman" w:eastAsia="方正仿宋_GBK" w:cs="Times New Roman"/>
          <w:b/>
          <w:color w:val="auto"/>
          <w:sz w:val="24"/>
          <w:szCs w:val="24"/>
          <w:highlight w:val="none"/>
        </w:rPr>
      </w:pPr>
      <w:r>
        <w:rPr>
          <w:rFonts w:hint="default" w:ascii="Times New Roman" w:hAnsi="Times New Roman" w:eastAsia="方正仿宋_GBK" w:cs="Times New Roman"/>
          <w:b/>
          <w:color w:val="auto"/>
          <w:sz w:val="24"/>
          <w:szCs w:val="24"/>
        </w:rPr>
        <w:t xml:space="preserve">第</w:t>
      </w:r>
      <w:r>
        <w:rPr>
          <w:rFonts w:hint="default" w:ascii="Times New Roman" w:hAnsi="Times New Roman" w:eastAsia="方正仿宋_GBK" w:cs="Times New Roman"/>
          <w:b/>
          <w:color w:val="auto"/>
          <w:sz w:val="24"/>
          <w:szCs w:val="24"/>
          <w:highlight w:val="none"/>
        </w:rPr>
        <w:t xml:space="preserve">三条 </w:t>
      </w:r>
      <w:r>
        <w:rPr>
          <w:rFonts w:hint="default" w:ascii="Times New Roman" w:hAnsi="Times New Roman" w:eastAsia="方正仿宋_GBK" w:cs="Times New Roman"/>
          <w:b/>
          <w:color w:val="auto"/>
          <w:sz w:val="24"/>
          <w:szCs w:val="24"/>
          <w:highlight w:val="none"/>
          <w:lang w:val="en-US" w:eastAsia="zh-CN"/>
        </w:rPr>
        <w:t xml:space="preserve">人员配置、</w:t>
      </w:r>
      <w:r>
        <w:rPr>
          <w:rFonts w:hint="default" w:ascii="Times New Roman" w:hAnsi="Times New Roman" w:eastAsia="方正仿宋_GBK" w:cs="Times New Roman"/>
          <w:b/>
          <w:color w:val="auto"/>
          <w:sz w:val="24"/>
          <w:szCs w:val="24"/>
          <w:highlight w:val="none"/>
        </w:rPr>
        <w:t xml:space="preserve">服务</w:t>
      </w:r>
      <w:r>
        <w:rPr>
          <w:rFonts w:hint="eastAsia" w:ascii="Times New Roman" w:hAnsi="Times New Roman" w:eastAsia="方正仿宋_GBK" w:cs="Times New Roman"/>
          <w:b/>
          <w:color w:val="auto"/>
          <w:sz w:val="24"/>
          <w:szCs w:val="24"/>
          <w:highlight w:val="none"/>
          <w:lang w:val="en-US" w:eastAsia="zh-CN"/>
        </w:rPr>
        <w:t xml:space="preserve">标准</w:t>
      </w:r>
      <w:r>
        <w:rPr>
          <w:rFonts w:hint="default" w:ascii="Times New Roman" w:hAnsi="Times New Roman" w:eastAsia="方正仿宋_GBK" w:cs="Times New Roman"/>
          <w:b/>
          <w:color w:val="auto"/>
          <w:sz w:val="24"/>
          <w:szCs w:val="24"/>
          <w:highlight w:val="none"/>
        </w:rPr>
        <w:t xml:space="preserve">、</w:t>
      </w:r>
      <w:r>
        <w:rPr>
          <w:rFonts w:hint="default" w:ascii="Times New Roman" w:hAnsi="Times New Roman" w:eastAsia="方正仿宋_GBK" w:cs="Times New Roman"/>
          <w:b/>
          <w:color w:val="auto"/>
          <w:sz w:val="24"/>
          <w:szCs w:val="24"/>
          <w:highlight w:val="none"/>
          <w:lang w:val="en-US" w:eastAsia="zh-CN"/>
        </w:rPr>
        <w:t xml:space="preserve">考核奖惩细则</w:t>
      </w:r>
      <w:r/>
    </w:p>
    <w:p>
      <w:pPr>
        <w:pStyle w:val="1222"/>
        <w:contextualSpacing/>
        <w:ind w:firstLine="361"/>
        <w:keepLines w:val="0"/>
        <w:keepNext w:val="0"/>
        <w:pageBreakBefore w:val="0"/>
        <w:spacing w:line="500" w:lineRule="exact"/>
        <w:rPr>
          <w:rFonts w:hint="default" w:ascii="Times New Roman" w:hAnsi="Times New Roman" w:eastAsia="方正仿宋_GBK" w:cs="Times New Roman"/>
          <w:color w:val="auto"/>
          <w:sz w:val="24"/>
          <w:szCs w:val="24"/>
          <w:highlight w:val="none"/>
        </w:rPr>
      </w:pPr>
      <w:r>
        <w:rPr>
          <w:rFonts w:hint="default" w:ascii="Times New Roman" w:hAnsi="Times New Roman" w:eastAsia="黑体" w:cs="Times New Roman"/>
          <w:b/>
          <w:color w:val="auto"/>
          <w:sz w:val="24"/>
          <w:szCs w:val="24"/>
          <w:highlight w:val="none"/>
        </w:rPr>
        <w:t xml:space="preserve">  </w:t>
      </w:r>
      <w:r>
        <w:rPr>
          <w:rFonts w:hint="default" w:ascii="Times New Roman" w:hAnsi="Times New Roman" w:eastAsia="方正仿宋_GBK" w:cs="Times New Roman"/>
          <w:color w:val="auto"/>
          <w:sz w:val="24"/>
          <w:szCs w:val="24"/>
          <w:highlight w:val="none"/>
          <w:lang w:val="en-US" w:eastAsia="zh-CN"/>
        </w:rPr>
        <w:t xml:space="preserve">1.物业人员配置情况（具体内容详见</w:t>
      </w:r>
      <w:r>
        <w:rPr>
          <w:rFonts w:hint="eastAsia" w:ascii="Times New Roman" w:hAnsi="Times New Roman" w:eastAsia="方正仿宋_GBK" w:cs="Times New Roman"/>
          <w:color w:val="auto"/>
          <w:sz w:val="24"/>
          <w:szCs w:val="24"/>
          <w:highlight w:val="none"/>
          <w:lang w:val="en-US" w:eastAsia="zh-CN"/>
        </w:rPr>
        <w:t xml:space="preserve">招标文件</w:t>
      </w:r>
      <w:r>
        <w:rPr>
          <w:rFonts w:hint="default" w:ascii="Times New Roman" w:hAnsi="Times New Roman" w:eastAsia="方正仿宋_GBK" w:cs="Times New Roman"/>
          <w:color w:val="auto"/>
          <w:sz w:val="24"/>
          <w:szCs w:val="24"/>
          <w:highlight w:val="none"/>
          <w:lang w:val="en-US" w:eastAsia="zh-CN"/>
        </w:rPr>
        <w:t xml:space="preserve">）</w:t>
      </w:r>
      <w:r>
        <w:rPr>
          <w:rFonts w:hint="default" w:ascii="Times New Roman" w:hAnsi="Times New Roman" w:eastAsia="方正仿宋_GBK" w:cs="Times New Roman"/>
          <w:color w:val="auto"/>
          <w:sz w:val="24"/>
          <w:szCs w:val="24"/>
          <w:highlight w:val="none"/>
        </w:rPr>
        <w:t xml:space="preserve">。</w:t>
      </w:r>
      <w:r/>
    </w:p>
    <w:p>
      <w:pPr>
        <w:pStyle w:val="1222"/>
        <w:contextualSpacing/>
        <w:ind w:firstLine="600"/>
        <w:keepLines w:val="0"/>
        <w:keepNext w:val="0"/>
        <w:pageBreakBefore w:val="0"/>
        <w:spacing w:line="500" w:lineRule="exact"/>
        <w:rPr>
          <w:rFonts w:hint="default" w:ascii="Times New Roman" w:hAnsi="Times New Roman" w:eastAsia="方正仿宋_GBK" w:cs="Times New Roman"/>
          <w:color w:val="auto"/>
          <w:sz w:val="24"/>
          <w:szCs w:val="24"/>
          <w:highlight w:val="none"/>
          <w:lang w:val="en-US" w:eastAsia="zh-CN"/>
        </w:rPr>
      </w:pPr>
      <w:r>
        <w:rPr>
          <w:rFonts w:hint="default" w:ascii="Times New Roman" w:hAnsi="Times New Roman" w:eastAsia="方正仿宋_GBK" w:cs="Times New Roman"/>
          <w:color w:val="auto"/>
          <w:sz w:val="24"/>
          <w:szCs w:val="24"/>
          <w:highlight w:val="none"/>
          <w:lang w:val="en-US" w:eastAsia="zh-CN"/>
        </w:rPr>
        <w:t xml:space="preserve">2.物业服务标准（具体内容详见</w:t>
      </w:r>
      <w:r>
        <w:rPr>
          <w:rFonts w:hint="eastAsia" w:ascii="Times New Roman" w:hAnsi="Times New Roman" w:eastAsia="方正仿宋_GBK" w:cs="Times New Roman"/>
          <w:color w:val="auto"/>
          <w:sz w:val="24"/>
          <w:szCs w:val="24"/>
          <w:highlight w:val="none"/>
          <w:lang w:val="en-US" w:eastAsia="zh-CN"/>
        </w:rPr>
        <w:t xml:space="preserve">招标文件</w:t>
      </w:r>
      <w:r>
        <w:rPr>
          <w:rFonts w:hint="default" w:ascii="Times New Roman" w:hAnsi="Times New Roman" w:eastAsia="方正仿宋_GBK" w:cs="Times New Roman"/>
          <w:color w:val="auto"/>
          <w:sz w:val="24"/>
          <w:szCs w:val="24"/>
          <w:highlight w:val="none"/>
          <w:lang w:val="en-US" w:eastAsia="zh-CN"/>
        </w:rPr>
        <w:t xml:space="preserve">）。</w:t>
      </w:r>
      <w:r/>
    </w:p>
    <w:p>
      <w:pPr>
        <w:pStyle w:val="1222"/>
        <w:contextualSpacing/>
        <w:ind w:firstLine="600"/>
        <w:keepLines w:val="0"/>
        <w:keepNext w:val="0"/>
        <w:pageBreakBefore w:val="0"/>
        <w:spacing w:line="500" w:lineRule="exact"/>
        <w:rPr>
          <w:rFonts w:hint="default" w:ascii="Times New Roman" w:hAnsi="Times New Roman" w:eastAsia="方正仿宋_GBK" w:cs="Times New Roman"/>
          <w:color w:val="auto"/>
          <w:sz w:val="24"/>
          <w:szCs w:val="24"/>
          <w:highlight w:val="none"/>
          <w:lang w:val="en-US" w:eastAsia="zh-CN"/>
        </w:rPr>
      </w:pPr>
      <w:r>
        <w:rPr>
          <w:rFonts w:hint="default" w:ascii="Times New Roman" w:hAnsi="Times New Roman" w:eastAsia="方正仿宋_GBK" w:cs="Times New Roman"/>
          <w:color w:val="auto"/>
          <w:sz w:val="24"/>
          <w:szCs w:val="24"/>
          <w:highlight w:val="none"/>
          <w:lang w:val="en-US" w:eastAsia="zh-CN"/>
        </w:rPr>
        <w:t xml:space="preserve">3.物业考核奖惩细则（具体内容详见</w:t>
      </w:r>
      <w:r>
        <w:rPr>
          <w:rFonts w:hint="eastAsia" w:ascii="Times New Roman" w:hAnsi="Times New Roman" w:eastAsia="方正仿宋_GBK" w:cs="Times New Roman"/>
          <w:color w:val="auto"/>
          <w:sz w:val="24"/>
          <w:szCs w:val="24"/>
          <w:highlight w:val="none"/>
          <w:lang w:val="en-US" w:eastAsia="zh-CN"/>
        </w:rPr>
        <w:t xml:space="preserve">招标文件</w:t>
      </w:r>
      <w:r>
        <w:rPr>
          <w:rFonts w:hint="default" w:ascii="Times New Roman" w:hAnsi="Times New Roman" w:eastAsia="方正仿宋_GBK" w:cs="Times New Roman"/>
          <w:color w:val="auto"/>
          <w:sz w:val="24"/>
          <w:szCs w:val="24"/>
          <w:highlight w:val="none"/>
          <w:lang w:val="en-US" w:eastAsia="zh-CN"/>
        </w:rPr>
        <w:t xml:space="preserve">）。</w:t>
      </w:r>
      <w:r/>
    </w:p>
    <w:p>
      <w:pPr>
        <w:pStyle w:val="1222"/>
        <w:contextualSpacing/>
        <w:ind w:firstLine="482"/>
        <w:jc w:val="left"/>
        <w:keepLines w:val="0"/>
        <w:keepNext w:val="0"/>
        <w:pageBreakBefore w:val="0"/>
        <w:spacing w:line="500" w:lineRule="exact"/>
        <w:rPr>
          <w:rFonts w:hint="default" w:ascii="Times New Roman" w:hAnsi="Times New Roman" w:eastAsia="方正仿宋_GBK" w:cs="Times New Roman"/>
          <w:b/>
          <w:color w:val="auto"/>
          <w:sz w:val="24"/>
          <w:szCs w:val="24"/>
          <w:highlight w:val="none"/>
        </w:rPr>
      </w:pPr>
      <w:r>
        <w:rPr>
          <w:rFonts w:hint="default" w:ascii="Times New Roman" w:hAnsi="Times New Roman" w:eastAsia="方正仿宋_GBK" w:cs="Times New Roman"/>
          <w:b/>
          <w:color w:val="auto"/>
          <w:sz w:val="24"/>
          <w:szCs w:val="24"/>
          <w:highlight w:val="none"/>
        </w:rPr>
        <w:t xml:space="preserve">第四条 甲方权利义务</w:t>
      </w:r>
      <w:r/>
    </w:p>
    <w:p>
      <w:pPr>
        <w:pStyle w:val="1222"/>
        <w:contextualSpacing/>
        <w:ind w:firstLine="36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highlight w:val="none"/>
        </w:rPr>
        <w:t xml:space="preserve"> 1.有权审定乙方拟定的物业管理制度、工作计划等并提出修改意见，但甲方不因该等权利的行使承担任何义务、责任，也不因</w:t>
      </w:r>
      <w:r>
        <w:rPr>
          <w:rFonts w:hint="default" w:ascii="Times New Roman" w:hAnsi="Times New Roman" w:eastAsia="方正仿宋_GBK" w:cs="Times New Roman"/>
          <w:color w:val="auto"/>
          <w:sz w:val="24"/>
          <w:szCs w:val="24"/>
        </w:rPr>
        <w:t xml:space="preserve">此免除乙方的义务和责任。</w:t>
      </w:r>
      <w:r/>
    </w:p>
    <w:p>
      <w:pPr>
        <w:pStyle w:val="1222"/>
        <w:contextualSpacing/>
        <w:ind w:firstLine="36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 2.有权检查、监督乙方日常管理工作的实施、制度的执行情况及</w:t>
      </w:r>
      <w:r>
        <w:rPr>
          <w:rFonts w:hint="default" w:ascii="Times New Roman" w:hAnsi="Times New Roman" w:eastAsia="方正仿宋_GBK" w:cs="Times New Roman"/>
          <w:bCs/>
          <w:color w:val="auto"/>
          <w:sz w:val="24"/>
          <w:szCs w:val="24"/>
        </w:rPr>
        <w:t xml:space="preserve">现场监督培训工作。</w:t>
      </w:r>
      <w:r/>
    </w:p>
    <w:p>
      <w:pPr>
        <w:pStyle w:val="1222"/>
        <w:contextualSpacing/>
        <w:ind w:firstLine="36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 3.每月对乙方服务工作进行考核、评价</w:t>
      </w:r>
      <w:r>
        <w:rPr>
          <w:rFonts w:hint="eastAsia" w:ascii="Times New Roman" w:hAnsi="Times New Roman" w:eastAsia="方正仿宋_GBK" w:cs="Times New Roman"/>
          <w:color w:val="auto"/>
          <w:sz w:val="24"/>
          <w:szCs w:val="24"/>
          <w:lang w:eastAsia="zh-CN"/>
        </w:rPr>
        <w:t xml:space="preserve">，</w:t>
      </w:r>
      <w:r>
        <w:rPr>
          <w:rFonts w:hint="eastAsia" w:ascii="Times New Roman" w:hAnsi="Times New Roman" w:eastAsia="方正仿宋_GBK" w:cs="Times New Roman"/>
          <w:color w:val="auto"/>
          <w:sz w:val="24"/>
          <w:szCs w:val="24"/>
          <w:lang w:val="en-US" w:eastAsia="zh-CN"/>
        </w:rPr>
        <w:t xml:space="preserve">乙方应当无条件配合</w:t>
      </w:r>
      <w:r>
        <w:rPr>
          <w:rFonts w:hint="default" w:ascii="Times New Roman" w:hAnsi="Times New Roman" w:eastAsia="方正仿宋_GBK" w:cs="Times New Roman"/>
          <w:color w:val="auto"/>
          <w:sz w:val="24"/>
          <w:szCs w:val="24"/>
        </w:rPr>
        <w:t xml:space="preserve">。</w:t>
      </w:r>
      <w:r/>
    </w:p>
    <w:p>
      <w:pPr>
        <w:pStyle w:val="1222"/>
        <w:contextualSpacing/>
        <w:ind w:firstLine="36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 4.有权对乙方不达标的服务工作提出异议</w:t>
      </w:r>
      <w:r>
        <w:rPr>
          <w:rFonts w:hint="eastAsia" w:ascii="Times New Roman" w:hAnsi="Times New Roman" w:eastAsia="方正仿宋_GBK" w:cs="Times New Roman"/>
          <w:color w:val="auto"/>
          <w:sz w:val="24"/>
          <w:szCs w:val="24"/>
          <w:lang w:eastAsia="zh-CN"/>
        </w:rPr>
        <w:t xml:space="preserve">、</w:t>
      </w:r>
      <w:r>
        <w:rPr>
          <w:rFonts w:hint="eastAsia" w:ascii="Times New Roman" w:hAnsi="Times New Roman" w:eastAsia="方正仿宋_GBK" w:cs="Times New Roman"/>
          <w:color w:val="auto"/>
          <w:sz w:val="24"/>
          <w:szCs w:val="24"/>
          <w:lang w:val="en-US" w:eastAsia="zh-CN"/>
        </w:rPr>
        <w:t xml:space="preserve">给予</w:t>
      </w:r>
      <w:r>
        <w:rPr>
          <w:rFonts w:hint="default" w:ascii="Times New Roman" w:hAnsi="Times New Roman" w:eastAsia="方正仿宋_GBK" w:cs="Times New Roman"/>
          <w:color w:val="auto"/>
          <w:sz w:val="24"/>
          <w:szCs w:val="24"/>
        </w:rPr>
        <w:t xml:space="preserve">处罚；</w:t>
      </w:r>
      <w:r>
        <w:rPr>
          <w:rFonts w:hint="default" w:ascii="Times New Roman" w:hAnsi="Times New Roman" w:eastAsia="方正仿宋_GBK" w:cs="Times New Roman"/>
          <w:color w:val="auto"/>
          <w:sz w:val="24"/>
          <w:szCs w:val="24"/>
          <w:lang w:val="en-US" w:eastAsia="zh-CN"/>
        </w:rPr>
        <w:t xml:space="preserve">甲方</w:t>
      </w:r>
      <w:r>
        <w:rPr>
          <w:rFonts w:hint="default" w:ascii="Times New Roman" w:hAnsi="Times New Roman" w:eastAsia="方正仿宋_GBK" w:cs="Times New Roman"/>
          <w:color w:val="auto"/>
          <w:sz w:val="24"/>
          <w:szCs w:val="24"/>
        </w:rPr>
        <w:t xml:space="preserve">有权根据工作表现、工作需求提出更换人员</w:t>
      </w:r>
      <w:r>
        <w:rPr>
          <w:rFonts w:hint="default" w:ascii="Times New Roman" w:hAnsi="Times New Roman" w:eastAsia="方正仿宋_GBK" w:cs="Times New Roman"/>
          <w:color w:val="auto"/>
          <w:sz w:val="24"/>
          <w:szCs w:val="24"/>
          <w:lang w:eastAsia="zh-CN"/>
        </w:rPr>
        <w:t xml:space="preserve">，</w:t>
      </w:r>
      <w:r>
        <w:rPr>
          <w:rFonts w:hint="default" w:ascii="Times New Roman" w:hAnsi="Times New Roman" w:eastAsia="方正仿宋_GBK" w:cs="Times New Roman"/>
          <w:color w:val="auto"/>
          <w:sz w:val="24"/>
          <w:szCs w:val="24"/>
          <w:lang w:val="en-US" w:eastAsia="zh-CN"/>
        </w:rPr>
        <w:t xml:space="preserve">乙方</w:t>
      </w:r>
      <w:r>
        <w:rPr>
          <w:rFonts w:hint="eastAsia" w:ascii="Times New Roman" w:hAnsi="Times New Roman" w:eastAsia="方正仿宋_GBK" w:cs="Times New Roman"/>
          <w:color w:val="auto"/>
          <w:sz w:val="24"/>
          <w:szCs w:val="24"/>
          <w:lang w:val="en-US" w:eastAsia="zh-CN"/>
        </w:rPr>
        <w:t xml:space="preserve">同意在甲方</w:t>
      </w:r>
      <w:r>
        <w:rPr>
          <w:rFonts w:hint="default" w:ascii="Times New Roman" w:hAnsi="Times New Roman" w:eastAsia="方正仿宋_GBK" w:cs="Times New Roman"/>
          <w:color w:val="auto"/>
          <w:sz w:val="24"/>
          <w:szCs w:val="24"/>
        </w:rPr>
        <w:t xml:space="preserve">提出需求一个月内</w:t>
      </w:r>
      <w:r>
        <w:rPr>
          <w:rFonts w:hint="eastAsia" w:ascii="Times New Roman" w:hAnsi="Times New Roman" w:eastAsia="方正仿宋_GBK" w:cs="Times New Roman"/>
          <w:color w:val="auto"/>
          <w:sz w:val="24"/>
          <w:szCs w:val="24"/>
          <w:lang w:val="en-US" w:eastAsia="zh-CN"/>
        </w:rPr>
        <w:t xml:space="preserve">无条件</w:t>
      </w:r>
      <w:r>
        <w:rPr>
          <w:rFonts w:hint="default" w:ascii="Times New Roman" w:hAnsi="Times New Roman" w:eastAsia="方正仿宋_GBK" w:cs="Times New Roman"/>
          <w:color w:val="auto"/>
          <w:sz w:val="24"/>
          <w:szCs w:val="24"/>
        </w:rPr>
        <w:t xml:space="preserve">完成人员更换并完成更换人员的费用结算。如因此给甲方造成的一切损失均由乙方承担。</w:t>
      </w:r>
      <w:r/>
    </w:p>
    <w:p>
      <w:pPr>
        <w:pStyle w:val="1222"/>
        <w:contextualSpacing/>
        <w:ind w:firstLine="36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 5.甲方应为乙方的服务工作提供必要的工具（如：轮椅、推床、冲开水车、除病房及办公区域以外的一切垃圾存放设施、门厅地毯、地面防滑垫、开水保温桶等）及必要的管理用房（不包括乙方工作人员住宿用房）和办公、调度使用的内线电话、网络。</w:t>
      </w:r>
      <w:r/>
    </w:p>
    <w:p>
      <w:pPr>
        <w:pStyle w:val="1222"/>
        <w:contextualSpacing/>
        <w:ind w:firstLine="36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 6.甲方人员应尊重乙方工作人员人格，爱惜乙方人员劳动成果，不指使乙方工作人员从事与合同约定服务无关的工作；尊重乙方对其工作人员的日常管理。</w:t>
      </w:r>
      <w:r/>
    </w:p>
    <w:p>
      <w:pPr>
        <w:pStyle w:val="1222"/>
        <w:contextualSpacing/>
        <w:ind w:firstLine="45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 7.甲方有义务积极履行合同条款并协助乙方协调相关工作，应按合同约定如期支付乙方</w:t>
      </w:r>
      <w:r>
        <w:rPr>
          <w:rFonts w:hint="eastAsia" w:ascii="Times New Roman" w:hAnsi="Times New Roman" w:eastAsia="方正仿宋_GBK" w:cs="Times New Roman"/>
          <w:color w:val="auto"/>
          <w:sz w:val="24"/>
          <w:szCs w:val="24"/>
          <w:lang w:val="en-US" w:eastAsia="zh-CN"/>
        </w:rPr>
        <w:t xml:space="preserve">物业</w:t>
      </w:r>
      <w:r>
        <w:rPr>
          <w:rFonts w:hint="default" w:ascii="Times New Roman" w:hAnsi="Times New Roman" w:eastAsia="方正仿宋_GBK" w:cs="Times New Roman"/>
          <w:color w:val="auto"/>
          <w:sz w:val="24"/>
          <w:szCs w:val="24"/>
        </w:rPr>
        <w:t xml:space="preserve">服务费。</w:t>
      </w:r>
      <w:r/>
    </w:p>
    <w:p>
      <w:pPr>
        <w:pStyle w:val="1222"/>
        <w:contextualSpacing/>
        <w:ind w:firstLine="450"/>
        <w:keepLines w:val="0"/>
        <w:keepNext w:val="0"/>
        <w:pageBreakBefore w:val="0"/>
        <w:spacing w:line="500" w:lineRule="exac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 8.</w:t>
      </w:r>
      <w:r>
        <w:rPr>
          <w:rFonts w:hint="eastAsia" w:ascii="Times New Roman" w:hAnsi="Times New Roman" w:eastAsia="方正仿宋_GBK" w:cs="Times New Roman"/>
          <w:color w:val="auto"/>
          <w:sz w:val="24"/>
          <w:szCs w:val="24"/>
          <w:highlight w:val="none"/>
          <w:lang w:val="en-US" w:eastAsia="zh-CN"/>
        </w:rPr>
        <w:t xml:space="preserve">招标</w:t>
      </w:r>
      <w:r>
        <w:rPr>
          <w:rFonts w:hint="default" w:ascii="Times New Roman" w:hAnsi="Times New Roman" w:eastAsia="方正仿宋_GBK" w:cs="Times New Roman"/>
          <w:color w:val="auto"/>
          <w:sz w:val="24"/>
          <w:szCs w:val="24"/>
          <w:highlight w:val="none"/>
        </w:rPr>
        <w:t xml:space="preserve">文件</w:t>
      </w:r>
      <w:r>
        <w:rPr>
          <w:rFonts w:hint="eastAsia" w:ascii="Times New Roman" w:hAnsi="Times New Roman" w:eastAsia="方正仿宋_GBK" w:cs="Times New Roman"/>
          <w:color w:val="auto"/>
          <w:sz w:val="24"/>
          <w:szCs w:val="24"/>
          <w:highlight w:val="none"/>
          <w:lang w:eastAsia="zh-CN"/>
        </w:rPr>
        <w:t xml:space="preserve">、</w:t>
      </w:r>
      <w:r>
        <w:rPr>
          <w:rFonts w:hint="eastAsia" w:ascii="Times New Roman" w:hAnsi="Times New Roman" w:eastAsia="方正仿宋_GBK" w:cs="Times New Roman"/>
          <w:color w:val="auto"/>
          <w:sz w:val="24"/>
          <w:szCs w:val="24"/>
          <w:highlight w:val="none"/>
          <w:lang w:val="en-US" w:eastAsia="zh-CN"/>
        </w:rPr>
        <w:t xml:space="preserve">投标文件</w:t>
      </w:r>
      <w:r>
        <w:rPr>
          <w:rFonts w:hint="default" w:ascii="Times New Roman" w:hAnsi="Times New Roman" w:eastAsia="方正仿宋_GBK" w:cs="Times New Roman"/>
          <w:color w:val="auto"/>
          <w:sz w:val="24"/>
          <w:szCs w:val="24"/>
          <w:highlight w:val="none"/>
        </w:rPr>
        <w:t xml:space="preserve">中约定的甲方其他权利义务。</w:t>
      </w:r>
      <w:r/>
    </w:p>
    <w:p>
      <w:pPr>
        <w:pStyle w:val="1222"/>
        <w:contextualSpacing/>
        <w:ind w:firstLine="482"/>
        <w:keepLines w:val="0"/>
        <w:keepNext w:val="0"/>
        <w:pageBreakBefore w:val="0"/>
        <w:spacing w:line="500" w:lineRule="exact"/>
        <w:rPr>
          <w:rFonts w:hint="default" w:ascii="Times New Roman" w:hAnsi="Times New Roman" w:eastAsia="方正仿宋_GBK" w:cs="Times New Roman"/>
          <w:b/>
          <w:color w:val="auto"/>
          <w:sz w:val="24"/>
          <w:szCs w:val="24"/>
        </w:rPr>
      </w:pPr>
      <w:r>
        <w:rPr>
          <w:rFonts w:hint="default" w:ascii="Times New Roman" w:hAnsi="Times New Roman" w:eastAsia="方正仿宋_GBK" w:cs="Times New Roman"/>
          <w:b/>
          <w:color w:val="auto"/>
          <w:sz w:val="24"/>
          <w:szCs w:val="24"/>
        </w:rPr>
        <w:t xml:space="preserve">第五条  乙方权利义务</w:t>
      </w:r>
      <w:r/>
    </w:p>
    <w:p>
      <w:pPr>
        <w:pStyle w:val="1222"/>
        <w:contextualSpacing/>
        <w:ind w:firstLine="42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 1.应严格按照招标文件、乙方投标文件及合同约定的内容和要求提供相关服务。</w:t>
      </w:r>
      <w:r/>
    </w:p>
    <w:p>
      <w:pPr>
        <w:pStyle w:val="1222"/>
        <w:contextualSpacing/>
        <w:ind w:firstLine="48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2.人员管理</w:t>
      </w:r>
      <w:r/>
    </w:p>
    <w:p>
      <w:pPr>
        <w:pStyle w:val="1222"/>
        <w:contextualSpacing/>
        <w:ind w:firstLine="42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（1）应及时向甲方提供聘用人员的劳动合同、身份证及健康证复印件以供甲方审核备案</w:t>
      </w:r>
      <w:r>
        <w:rPr>
          <w:rFonts w:hint="eastAsia" w:ascii="Times New Roman" w:hAnsi="Times New Roman" w:eastAsia="方正仿宋_GBK" w:cs="Times New Roman"/>
          <w:color w:val="auto"/>
          <w:sz w:val="24"/>
          <w:szCs w:val="24"/>
          <w:lang w:eastAsia="zh-CN"/>
        </w:rPr>
        <w:t xml:space="preserve">（</w:t>
      </w:r>
      <w:r>
        <w:rPr>
          <w:rFonts w:hint="eastAsia" w:ascii="Times New Roman" w:hAnsi="Times New Roman" w:eastAsia="方正仿宋_GBK" w:cs="Times New Roman"/>
          <w:color w:val="auto"/>
          <w:sz w:val="24"/>
          <w:szCs w:val="24"/>
          <w:lang w:val="en-US" w:eastAsia="zh-CN"/>
        </w:rPr>
        <w:t xml:space="preserve">乙方人员到岗前</w:t>
      </w:r>
      <w:r>
        <w:rPr>
          <w:rFonts w:hint="eastAsia" w:ascii="Times New Roman" w:hAnsi="Times New Roman" w:eastAsia="方正仿宋_GBK" w:cs="Times New Roman"/>
          <w:color w:val="auto"/>
          <w:sz w:val="24"/>
          <w:szCs w:val="24"/>
          <w:lang w:eastAsia="zh-CN"/>
        </w:rPr>
        <w:t xml:space="preserve">）</w:t>
      </w:r>
      <w:r>
        <w:rPr>
          <w:rFonts w:hint="default" w:ascii="Times New Roman" w:hAnsi="Times New Roman" w:eastAsia="方正仿宋_GBK" w:cs="Times New Roman"/>
          <w:color w:val="auto"/>
          <w:sz w:val="24"/>
          <w:szCs w:val="24"/>
        </w:rPr>
        <w:t xml:space="preserve">；乙方所派工作人员均应身体健康、形象较好且无治安处罚、无刑事犯罪经历。</w:t>
      </w:r>
      <w:r/>
    </w:p>
    <w:p>
      <w:pPr>
        <w:pStyle w:val="1222"/>
        <w:contextualSpacing/>
        <w:ind w:firstLine="42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应依法与所聘用的员工签订劳动合同，明确权利义务关系，及时支付工资和各项劳务费用，并办理各项社会保险；乙方与所聘用的劳务人员发生的任何形式的劳资纠纷，由乙方自行解决，与甲方无关，如给甲方造成损失的，乙方除承担全部责任。乙方违反本款约定的，乙方还需向甲方支付违约金 10000元</w:t>
      </w:r>
      <w:r>
        <w:rPr>
          <w:rFonts w:hint="eastAsia" w:ascii="Times New Roman" w:hAnsi="Times New Roman" w:eastAsia="方正仿宋_GBK" w:cs="Times New Roman"/>
          <w:color w:val="auto"/>
          <w:sz w:val="24"/>
          <w:szCs w:val="24"/>
          <w:lang w:val="en-US" w:eastAsia="zh-CN"/>
        </w:rPr>
        <w:t xml:space="preserve">/人/次</w:t>
      </w:r>
      <w:r>
        <w:rPr>
          <w:rFonts w:hint="default" w:ascii="Times New Roman" w:hAnsi="Times New Roman" w:eastAsia="方正仿宋_GBK" w:cs="Times New Roman"/>
          <w:color w:val="auto"/>
          <w:sz w:val="24"/>
          <w:szCs w:val="24"/>
        </w:rPr>
        <w:t xml:space="preserve">,费用从当月物业服务费中扣除。</w:t>
      </w:r>
      <w:r/>
    </w:p>
    <w:p>
      <w:pPr>
        <w:pStyle w:val="1224"/>
        <w:ind w:firstLine="480"/>
        <w:keepLines w:val="0"/>
        <w:keepNext w:val="0"/>
        <w:pageBreakBefore w:val="0"/>
        <w:spacing w:line="500" w:lineRule="exact"/>
        <w:rPr>
          <w:rFonts w:hint="default"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z w:val="24"/>
          <w:szCs w:val="24"/>
          <w:lang w:eastAsia="zh-CN"/>
        </w:rPr>
        <w:t xml:space="preserve">（</w:t>
      </w:r>
      <w:r>
        <w:rPr>
          <w:rFonts w:hint="default" w:ascii="Times New Roman" w:hAnsi="Times New Roman" w:eastAsia="方正仿宋_GBK" w:cs="Times New Roman"/>
          <w:color w:val="auto"/>
          <w:sz w:val="24"/>
          <w:szCs w:val="24"/>
          <w:lang w:val="en-US" w:eastAsia="zh-CN"/>
        </w:rPr>
        <w:t xml:space="preserve">3</w:t>
      </w:r>
      <w:r>
        <w:rPr>
          <w:rFonts w:hint="default" w:ascii="Times New Roman" w:hAnsi="Times New Roman" w:eastAsia="方正仿宋_GBK" w:cs="Times New Roman"/>
          <w:color w:val="auto"/>
          <w:sz w:val="24"/>
          <w:szCs w:val="24"/>
          <w:lang w:eastAsia="zh-CN"/>
        </w:rPr>
        <w:t xml:space="preserve">）</w:t>
      </w:r>
      <w:r>
        <w:rPr>
          <w:rFonts w:hint="default" w:ascii="Times New Roman" w:hAnsi="Times New Roman" w:eastAsia="方正仿宋_GBK" w:cs="Times New Roman"/>
          <w:color w:val="auto"/>
          <w:sz w:val="24"/>
          <w:szCs w:val="24"/>
          <w:lang w:val="en-US" w:eastAsia="zh-CN" w:bidi="ar-SA"/>
        </w:rPr>
        <w:t xml:space="preserve">所有人员上岗前需为期5天的岗前培训，重点岗位需为期10天，均须考核合格后上岗。统一着装，佩戴胸牌；</w:t>
      </w:r>
      <w:r>
        <w:rPr>
          <w:rFonts w:hint="default" w:ascii="Times New Roman" w:hAnsi="Times New Roman" w:eastAsia="方正仿宋_GBK" w:cs="Times New Roman"/>
          <w:color w:val="auto"/>
          <w:sz w:val="24"/>
          <w:szCs w:val="24"/>
          <w:highlight w:val="none"/>
          <w:lang w:val="en-US" w:eastAsia="zh-CN" w:bidi="ar-SA"/>
        </w:rPr>
        <w:t xml:space="preserve">专业人员需持相关主管部门颁发的有效专业岗位证书上岗；所有培训费用乙方自理。</w:t>
      </w:r>
      <w:r/>
    </w:p>
    <w:p>
      <w:pPr>
        <w:pStyle w:val="1224"/>
        <w:ind w:firstLine="480"/>
        <w:keepLines w:val="0"/>
        <w:keepNext w:val="0"/>
        <w:pageBreakBefore w:val="0"/>
        <w:spacing w:line="500" w:lineRule="exact"/>
        <w:rPr>
          <w:rFonts w:hint="default" w:ascii="Times New Roman" w:hAnsi="Times New Roman" w:eastAsia="方正仿宋_GBK" w:cs="Times New Roman"/>
          <w:bCs/>
          <w:color w:val="auto"/>
          <w:sz w:val="24"/>
          <w:szCs w:val="24"/>
          <w:lang w:eastAsia="zh-CN"/>
        </w:rPr>
      </w:pPr>
      <w:r>
        <w:rPr>
          <w:rFonts w:hint="default" w:ascii="Times New Roman" w:hAnsi="Times New Roman" w:eastAsia="方正仿宋_GBK" w:cs="Times New Roman"/>
          <w:color w:val="auto"/>
          <w:sz w:val="24"/>
          <w:szCs w:val="24"/>
          <w:lang w:val="en-US" w:eastAsia="zh-CN" w:bidi="ar-SA"/>
        </w:rPr>
        <w:t xml:space="preserve">（4）应加强对聘用人员的职业道德和</w:t>
      </w:r>
      <w:r>
        <w:rPr>
          <w:rFonts w:hint="default" w:ascii="Times New Roman" w:hAnsi="Times New Roman" w:eastAsia="方正仿宋_GBK" w:cs="Times New Roman"/>
          <w:bCs/>
          <w:color w:val="auto"/>
          <w:sz w:val="24"/>
          <w:szCs w:val="24"/>
          <w:lang w:eastAsia="zh-CN"/>
        </w:rPr>
        <w:t xml:space="preserve">安全意识教育，为员工提供安全防范措施，工作期间如因资质不符、未按工作流程及制度操作等原因造成甲方或第三方人身、财产损失的，均</w:t>
      </w:r>
      <w:r>
        <w:rPr>
          <w:rFonts w:hint="eastAsia" w:ascii="Times New Roman" w:eastAsia="方正仿宋_GBK" w:cs="Times New Roman"/>
          <w:bCs/>
          <w:color w:val="auto"/>
          <w:sz w:val="24"/>
          <w:szCs w:val="24"/>
          <w:lang w:val="en-US" w:eastAsia="zh-CN"/>
        </w:rPr>
        <w:t xml:space="preserve">由</w:t>
      </w:r>
      <w:r>
        <w:rPr>
          <w:rFonts w:hint="default" w:ascii="Times New Roman" w:hAnsi="Times New Roman" w:eastAsia="方正仿宋_GBK" w:cs="Times New Roman"/>
          <w:bCs/>
          <w:color w:val="auto"/>
          <w:sz w:val="24"/>
          <w:szCs w:val="24"/>
          <w:lang w:eastAsia="zh-CN"/>
        </w:rPr>
        <w:t xml:space="preserve">乙方承担全部责任；乙方员工发生工伤或人身伤亡事故的，乙方承担一切责任，与甲方无关。</w:t>
      </w:r>
      <w:r/>
    </w:p>
    <w:p>
      <w:pPr>
        <w:pStyle w:val="1222"/>
        <w:contextualSpacing/>
        <w:ind w:firstLine="36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3.每月应按时向甲方提交本月工作小结、下月工作计划及本月工资发放清单，工作小结须包含工作完成情况、存在问题、整改措施及人员考核情况，否则甲方有权延期支付当月物业服务费。</w:t>
      </w:r>
      <w:r/>
    </w:p>
    <w:p>
      <w:pPr>
        <w:pStyle w:val="1222"/>
        <w:contextualSpacing/>
        <w:ind w:firstLine="36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4.当甲方有流行病防控、创文创卫、安全检查、大型会议、庆典活动、等级医院评（复）审、病区搬迁等特殊任务时，乙方应积极配合，做好保洁、保安和运送等各项工作。   </w:t>
      </w:r>
      <w:r/>
    </w:p>
    <w:p>
      <w:pPr>
        <w:pStyle w:val="1309"/>
        <w:ind w:firstLine="48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5.服务期内：</w:t>
      </w:r>
      <w:r/>
    </w:p>
    <w:p>
      <w:pPr>
        <w:pStyle w:val="1309"/>
        <w:ind w:firstLine="48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lang w:val="en-US" w:eastAsia="zh-CN"/>
        </w:rPr>
        <w:t xml:space="preserve">（</w:t>
      </w:r>
      <w:r>
        <w:rPr>
          <w:rFonts w:hint="eastAsia" w:ascii="Times New Roman" w:hAnsi="Times New Roman" w:eastAsia="方正仿宋_GBK" w:cs="Times New Roman"/>
          <w:color w:val="auto"/>
          <w:sz w:val="24"/>
          <w:szCs w:val="24"/>
          <w:lang w:val="en-US" w:eastAsia="zh-CN"/>
        </w:rPr>
        <w:t xml:space="preserve">1</w:t>
      </w:r>
      <w:r>
        <w:rPr>
          <w:rFonts w:hint="default" w:ascii="Times New Roman" w:hAnsi="Times New Roman" w:eastAsia="方正仿宋_GBK" w:cs="Times New Roman"/>
          <w:color w:val="auto"/>
          <w:sz w:val="24"/>
          <w:szCs w:val="24"/>
          <w:lang w:val="en-US" w:eastAsia="zh-CN"/>
        </w:rPr>
        <w:t xml:space="preserve">）乙方应严格按照</w:t>
      </w:r>
      <w:r>
        <w:rPr>
          <w:rFonts w:hint="default" w:ascii="Times New Roman" w:hAnsi="Times New Roman" w:eastAsia="方正仿宋_GBK" w:cs="Times New Roman"/>
          <w:color w:val="auto"/>
          <w:sz w:val="24"/>
          <w:szCs w:val="24"/>
          <w:highlight w:val="none"/>
          <w:lang w:val="en-US" w:eastAsia="zh-CN"/>
        </w:rPr>
        <w:t xml:space="preserve">投标文件配备项目经理、各类</w:t>
      </w:r>
      <w:r>
        <w:rPr>
          <w:rFonts w:hint="eastAsia" w:ascii="Times New Roman" w:hAnsi="Times New Roman" w:eastAsia="方正仿宋_GBK" w:cs="Times New Roman"/>
          <w:color w:val="auto"/>
          <w:sz w:val="24"/>
          <w:szCs w:val="24"/>
          <w:highlight w:val="none"/>
          <w:lang w:val="en-US" w:eastAsia="zh-CN"/>
        </w:rPr>
        <w:t xml:space="preserve">项目</w:t>
      </w:r>
      <w:r>
        <w:rPr>
          <w:rFonts w:hint="default" w:ascii="Times New Roman" w:hAnsi="Times New Roman" w:eastAsia="方正仿宋_GBK" w:cs="Times New Roman"/>
          <w:color w:val="auto"/>
          <w:sz w:val="24"/>
          <w:szCs w:val="24"/>
          <w:highlight w:val="none"/>
          <w:lang w:val="en-US" w:eastAsia="zh-CN"/>
        </w:rPr>
        <w:t xml:space="preserve">主管（保洁主管、</w:t>
      </w:r>
      <w:r>
        <w:rPr>
          <w:rFonts w:hint="eastAsia" w:ascii="Times New Roman" w:hAnsi="Times New Roman" w:eastAsia="方正仿宋_GBK" w:cs="Times New Roman"/>
          <w:color w:val="auto"/>
          <w:sz w:val="24"/>
          <w:szCs w:val="24"/>
          <w:highlight w:val="none"/>
          <w:lang w:val="en-US" w:eastAsia="zh-CN"/>
        </w:rPr>
        <w:t xml:space="preserve">综合服务</w:t>
      </w:r>
      <w:r>
        <w:rPr>
          <w:rFonts w:hint="default" w:ascii="Times New Roman" w:hAnsi="Times New Roman" w:eastAsia="方正仿宋_GBK" w:cs="Times New Roman"/>
          <w:color w:val="auto"/>
          <w:sz w:val="24"/>
          <w:szCs w:val="24"/>
          <w:highlight w:val="none"/>
          <w:lang w:val="en-US" w:eastAsia="zh-CN"/>
        </w:rPr>
        <w:t xml:space="preserve">主管），且需进行试用期3个月，试用期满后，甲方视其试用期表现决定是否继续留用；乙方未经甲方同意不得擅自更换他们，否则将分别承担20万元/人次（项目经理）、10万/人次（保洁主管、</w:t>
      </w:r>
      <w:r>
        <w:rPr>
          <w:rFonts w:hint="eastAsia" w:ascii="Times New Roman" w:hAnsi="Times New Roman" w:eastAsia="方正仿宋_GBK" w:cs="Times New Roman"/>
          <w:color w:val="auto"/>
          <w:sz w:val="24"/>
          <w:szCs w:val="24"/>
          <w:highlight w:val="none"/>
          <w:lang w:val="en-US" w:eastAsia="zh-CN"/>
        </w:rPr>
        <w:t xml:space="preserve">综合服务</w:t>
      </w:r>
      <w:r>
        <w:rPr>
          <w:rFonts w:hint="default" w:ascii="Times New Roman" w:hAnsi="Times New Roman" w:eastAsia="方正仿宋_GBK" w:cs="Times New Roman"/>
          <w:color w:val="auto"/>
          <w:sz w:val="24"/>
          <w:szCs w:val="24"/>
          <w:highlight w:val="none"/>
          <w:lang w:val="en-US" w:eastAsia="zh-CN"/>
        </w:rPr>
        <w:t xml:space="preserve">主管）违约金，在当月物业服务费中予以扣除。若经甲方同意后更</w:t>
      </w:r>
      <w:r>
        <w:rPr>
          <w:rFonts w:hint="default" w:ascii="Times New Roman" w:hAnsi="Times New Roman" w:eastAsia="方正仿宋_GBK" w:cs="Times New Roman"/>
          <w:color w:val="auto"/>
          <w:sz w:val="24"/>
          <w:szCs w:val="24"/>
          <w:lang w:val="en-US" w:eastAsia="zh-CN"/>
        </w:rPr>
        <w:t xml:space="preserve">换，需同等资质人员，其中项目经理给予一年过渡期、各类</w:t>
      </w:r>
      <w:r>
        <w:rPr>
          <w:rFonts w:hint="eastAsia" w:ascii="Times New Roman" w:hAnsi="Times New Roman" w:eastAsia="方正仿宋_GBK" w:cs="Times New Roman"/>
          <w:color w:val="auto"/>
          <w:sz w:val="24"/>
          <w:szCs w:val="24"/>
          <w:lang w:val="en-US" w:eastAsia="zh-CN"/>
        </w:rPr>
        <w:t xml:space="preserve">项目</w:t>
      </w:r>
      <w:r>
        <w:rPr>
          <w:rFonts w:hint="default" w:ascii="Times New Roman" w:hAnsi="Times New Roman" w:eastAsia="方正仿宋_GBK" w:cs="Times New Roman"/>
          <w:color w:val="auto"/>
          <w:sz w:val="24"/>
          <w:szCs w:val="24"/>
          <w:lang w:val="en-US" w:eastAsia="zh-CN"/>
        </w:rPr>
        <w:t xml:space="preserve">主管给予半年过渡期。项目总经理或各类</w:t>
      </w:r>
      <w:r>
        <w:rPr>
          <w:rFonts w:hint="eastAsia" w:ascii="Times New Roman" w:hAnsi="Times New Roman" w:eastAsia="方正仿宋_GBK" w:cs="Times New Roman"/>
          <w:color w:val="auto"/>
          <w:sz w:val="24"/>
          <w:szCs w:val="24"/>
          <w:lang w:val="en-US" w:eastAsia="zh-CN"/>
        </w:rPr>
        <w:t xml:space="preserve">项目</w:t>
      </w:r>
      <w:r>
        <w:rPr>
          <w:rFonts w:hint="default" w:ascii="Times New Roman" w:hAnsi="Times New Roman" w:eastAsia="方正仿宋_GBK" w:cs="Times New Roman"/>
          <w:color w:val="auto"/>
          <w:sz w:val="24"/>
          <w:szCs w:val="24"/>
          <w:lang w:val="en-US" w:eastAsia="zh-CN"/>
        </w:rPr>
        <w:t xml:space="preserve">主管岗位空缺期间，甲方分别按乙方服务费5000元/日、1000元/人次/日在当月物业服务费中予以扣除。</w:t>
      </w:r>
      <w:r/>
    </w:p>
    <w:p>
      <w:pPr>
        <w:pStyle w:val="1154"/>
        <w:ind w:firstLine="482"/>
        <w:jc w:val="left"/>
        <w:keepLines w:val="0"/>
        <w:keepNext w:val="0"/>
        <w:pageBreakBefore w:val="0"/>
        <w:spacing w:line="500" w:lineRule="exact"/>
        <w:widowControl/>
        <w:rPr>
          <w:rFonts w:hint="default"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z w:val="24"/>
          <w:szCs w:val="24"/>
          <w:lang w:val="en-US" w:eastAsia="zh-CN" w:bidi="ar-SA"/>
        </w:rPr>
        <w:t xml:space="preserve">（</w:t>
      </w:r>
      <w:r>
        <w:rPr>
          <w:rFonts w:hint="eastAsia" w:ascii="Times New Roman" w:hAnsi="Times New Roman" w:eastAsia="方正仿宋_GBK" w:cs="Times New Roman"/>
          <w:color w:val="auto"/>
          <w:sz w:val="24"/>
          <w:szCs w:val="24"/>
          <w:lang w:val="en-US" w:eastAsia="zh-CN" w:bidi="ar-SA"/>
        </w:rPr>
        <w:t xml:space="preserve">2</w:t>
      </w:r>
      <w:r>
        <w:rPr>
          <w:rFonts w:hint="default" w:ascii="Times New Roman" w:hAnsi="Times New Roman" w:eastAsia="方正仿宋_GBK" w:cs="Times New Roman"/>
          <w:color w:val="auto"/>
          <w:sz w:val="24"/>
          <w:szCs w:val="24"/>
          <w:lang w:val="en-US" w:eastAsia="zh-CN" w:bidi="ar-SA"/>
        </w:rPr>
        <w:t xml:space="preserve">）</w:t>
      </w:r>
      <w:r>
        <w:rPr>
          <w:rFonts w:hint="eastAsia" w:ascii="Times New Roman" w:hAnsi="Times New Roman" w:eastAsia="方正仿宋_GBK"/>
          <w:color w:val="auto"/>
          <w:sz w:val="24"/>
          <w:szCs w:val="24"/>
        </w:rPr>
        <w:t xml:space="preserve">在满足采购需求的基础上，乙方对人员年龄优化，以保障用人需要</w:t>
      </w:r>
      <w:r>
        <w:rPr>
          <w:rFonts w:hint="eastAsia" w:ascii="Times New Roman" w:hAnsi="Times New Roman" w:eastAsia="方正仿宋_GBK" w:cs="Times New Roman"/>
          <w:color w:val="auto"/>
          <w:sz w:val="24"/>
          <w:szCs w:val="24"/>
          <w:lang w:val="en-US" w:eastAsia="zh-CN" w:bidi="ar-SA"/>
        </w:rPr>
        <w:t xml:space="preserve">。</w:t>
      </w:r>
      <w:r/>
    </w:p>
    <w:p>
      <w:pPr>
        <w:pStyle w:val="1154"/>
        <w:ind w:firstLine="482"/>
        <w:jc w:val="left"/>
        <w:keepLines w:val="0"/>
        <w:keepNext w:val="0"/>
        <w:pageBreakBefore w:val="0"/>
        <w:spacing w:line="500" w:lineRule="exact"/>
        <w:widowControl/>
        <w:rPr>
          <w:rFonts w:hint="default"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z w:val="24"/>
          <w:szCs w:val="24"/>
          <w:lang w:val="en-US" w:eastAsia="zh-CN" w:bidi="ar-SA"/>
        </w:rPr>
        <w:t xml:space="preserve">（</w:t>
      </w:r>
      <w:r>
        <w:rPr>
          <w:rFonts w:hint="eastAsia" w:ascii="Times New Roman" w:hAnsi="Times New Roman" w:eastAsia="方正仿宋_GBK" w:cs="Times New Roman"/>
          <w:color w:val="auto"/>
          <w:sz w:val="24"/>
          <w:szCs w:val="24"/>
          <w:lang w:val="en-US" w:eastAsia="zh-CN" w:bidi="ar-SA"/>
        </w:rPr>
        <w:t xml:space="preserve">3</w:t>
      </w:r>
      <w:r>
        <w:rPr>
          <w:rFonts w:hint="default" w:ascii="Times New Roman" w:hAnsi="Times New Roman" w:eastAsia="方正仿宋_GBK" w:cs="Times New Roman"/>
          <w:color w:val="auto"/>
          <w:sz w:val="24"/>
          <w:szCs w:val="24"/>
          <w:lang w:val="en-US" w:eastAsia="zh-CN" w:bidi="ar-SA"/>
        </w:rPr>
        <w:t xml:space="preserve">）乙方</w:t>
      </w:r>
      <w:r>
        <w:rPr>
          <w:rFonts w:hint="eastAsia" w:ascii="Times New Roman" w:hAnsi="Times New Roman" w:eastAsia="方正仿宋_GBK" w:cs="Times New Roman"/>
          <w:color w:val="auto"/>
          <w:sz w:val="24"/>
          <w:szCs w:val="24"/>
          <w:lang w:val="en-US" w:eastAsia="zh-CN" w:bidi="ar-SA"/>
        </w:rPr>
        <w:t xml:space="preserve">招聘或</w:t>
      </w:r>
      <w:r>
        <w:rPr>
          <w:rFonts w:hint="default" w:ascii="Times New Roman" w:hAnsi="Times New Roman" w:eastAsia="方正仿宋_GBK" w:cs="Times New Roman"/>
          <w:color w:val="auto"/>
          <w:sz w:val="24"/>
          <w:szCs w:val="24"/>
          <w:lang w:val="en-US" w:eastAsia="zh-CN" w:bidi="ar-SA"/>
        </w:rPr>
        <w:t xml:space="preserve">更换一般工作人员，须向甲方备案，如擅自更换不备案的，按3000元/人次承担违约金，该费用从当月物业服务费中扣除；一般工作人员年流失率不得超过15%、手术室等驻守科室人员年流失率不得超过10%（从乙方接管满三个月起计算），每超过一个百分点，乙方须向甲方支付违约金10000元，该费用从当月物业服务费中扣除。</w:t>
      </w:r>
      <w:r/>
    </w:p>
    <w:p>
      <w:pPr>
        <w:pStyle w:val="1197"/>
        <w:ind w:firstLine="482"/>
        <w:jc w:val="left"/>
        <w:keepLines w:val="0"/>
        <w:keepNext w:val="0"/>
        <w:pageBreakBefore w:val="0"/>
        <w:spacing w:line="500" w:lineRule="exact"/>
        <w:widowControl/>
        <w:rPr>
          <w:rFonts w:hint="default"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z w:val="24"/>
          <w:szCs w:val="24"/>
          <w:lang w:val="en-US" w:eastAsia="zh-CN" w:bidi="ar-SA"/>
        </w:rPr>
        <w:t xml:space="preserve">（</w:t>
      </w:r>
      <w:r>
        <w:rPr>
          <w:rFonts w:hint="eastAsia" w:ascii="Times New Roman" w:hAnsi="Times New Roman" w:eastAsia="方正仿宋_GBK" w:cs="Times New Roman"/>
          <w:color w:val="auto"/>
          <w:sz w:val="24"/>
          <w:szCs w:val="24"/>
          <w:lang w:val="en-US" w:eastAsia="zh-CN" w:bidi="ar-SA"/>
        </w:rPr>
        <w:t xml:space="preserve">4</w:t>
      </w:r>
      <w:r>
        <w:rPr>
          <w:rFonts w:hint="default" w:ascii="Times New Roman" w:hAnsi="Times New Roman" w:eastAsia="方正仿宋_GBK" w:cs="Times New Roman"/>
          <w:color w:val="auto"/>
          <w:sz w:val="24"/>
          <w:szCs w:val="24"/>
          <w:lang w:val="en-US" w:eastAsia="zh-CN" w:bidi="ar-SA"/>
        </w:rPr>
        <w:t xml:space="preserve">）所有人员均须有健康证，无重大疾病和传染病，均</w:t>
      </w:r>
      <w:r>
        <w:rPr>
          <w:rFonts w:hint="eastAsia" w:eastAsia="方正仿宋_GBK" w:cs="Times New Roman"/>
          <w:color w:val="auto"/>
          <w:sz w:val="24"/>
          <w:szCs w:val="24"/>
          <w:lang w:val="en-US" w:eastAsia="zh-CN" w:bidi="ar-SA"/>
        </w:rPr>
        <w:t xml:space="preserve">无治安管理处罚、</w:t>
      </w:r>
      <w:r>
        <w:rPr>
          <w:rFonts w:hint="default" w:ascii="Times New Roman" w:hAnsi="Times New Roman" w:eastAsia="方正仿宋_GBK" w:cs="Times New Roman"/>
          <w:color w:val="auto"/>
          <w:sz w:val="24"/>
          <w:szCs w:val="24"/>
          <w:lang w:val="en-US" w:eastAsia="zh-CN" w:bidi="ar-SA"/>
        </w:rPr>
        <w:t xml:space="preserve">无犯罪记录，未有相关法律纠纷。由乙方按照相关要求招聘，并获采购方认可后进场。</w:t>
      </w:r>
      <w:r/>
    </w:p>
    <w:p>
      <w:pPr>
        <w:pStyle w:val="1154"/>
        <w:ind w:firstLine="482"/>
        <w:keepLines w:val="0"/>
        <w:keepNext w:val="0"/>
        <w:pageBreakBefore w:val="0"/>
        <w:spacing w:line="500" w:lineRule="exact"/>
        <w:rPr>
          <w:rFonts w:hint="default"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z w:val="24"/>
          <w:szCs w:val="24"/>
          <w:lang w:val="en-US" w:eastAsia="zh-CN" w:bidi="ar-SA"/>
        </w:rPr>
        <w:t xml:space="preserve">（</w:t>
      </w:r>
      <w:r>
        <w:rPr>
          <w:rFonts w:hint="eastAsia" w:ascii="Times New Roman" w:hAnsi="Times New Roman" w:eastAsia="方正仿宋_GBK" w:cs="Times New Roman"/>
          <w:color w:val="auto"/>
          <w:sz w:val="24"/>
          <w:szCs w:val="24"/>
          <w:lang w:val="en-US" w:eastAsia="zh-CN" w:bidi="ar-SA"/>
        </w:rPr>
        <w:t xml:space="preserve">5</w:t>
      </w:r>
      <w:r>
        <w:rPr>
          <w:rFonts w:hint="default" w:ascii="Times New Roman" w:hAnsi="Times New Roman" w:eastAsia="方正仿宋_GBK" w:cs="Times New Roman"/>
          <w:color w:val="auto"/>
          <w:sz w:val="24"/>
          <w:szCs w:val="24"/>
          <w:lang w:val="en-US" w:eastAsia="zh-CN" w:bidi="ar-SA"/>
        </w:rPr>
        <w:t xml:space="preserve">）乙方在中标结果公告发出之日起7日内将所有人员资料交甲方审核备案。</w:t>
      </w:r>
      <w:r/>
    </w:p>
    <w:p>
      <w:pPr>
        <w:pStyle w:val="1154"/>
        <w:ind w:firstLine="482"/>
        <w:keepLines w:val="0"/>
        <w:keepNext w:val="0"/>
        <w:pageBreakBefore w:val="0"/>
        <w:spacing w:line="500" w:lineRule="exact"/>
        <w:rPr>
          <w:rFonts w:hint="default"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z w:val="24"/>
          <w:szCs w:val="24"/>
          <w:lang w:val="en-US" w:eastAsia="zh-CN" w:bidi="ar-SA"/>
        </w:rPr>
        <w:t xml:space="preserve">（</w:t>
      </w:r>
      <w:r>
        <w:rPr>
          <w:rFonts w:hint="eastAsia" w:ascii="Times New Roman" w:hAnsi="Times New Roman" w:eastAsia="方正仿宋_GBK" w:cs="Times New Roman"/>
          <w:color w:val="auto"/>
          <w:sz w:val="24"/>
          <w:szCs w:val="24"/>
          <w:lang w:val="en-US" w:eastAsia="zh-CN" w:bidi="ar-SA"/>
        </w:rPr>
        <w:t xml:space="preserve">6</w:t>
      </w:r>
      <w:r>
        <w:rPr>
          <w:rFonts w:hint="default" w:ascii="Times New Roman" w:hAnsi="Times New Roman" w:eastAsia="方正仿宋_GBK" w:cs="Times New Roman"/>
          <w:color w:val="auto"/>
          <w:sz w:val="24"/>
          <w:szCs w:val="24"/>
          <w:lang w:val="en-US" w:eastAsia="zh-CN" w:bidi="ar-SA"/>
        </w:rPr>
        <w:t xml:space="preserve">）如因乙方项目组成员疏忽或失职造成贵重物品被盗、毁坏或发生重大安全事故，乙方承担一切赔偿责任。履约期间，如若发生项目组成员工伤或遇项目组成员造成自身或他人人身伤亡事故及财产损失，均由乙方负责，与采购方无关。</w:t>
      </w:r>
      <w:r/>
    </w:p>
    <w:p>
      <w:pPr>
        <w:pStyle w:val="1309"/>
        <w:ind w:firstLine="480"/>
        <w:keepLines w:val="0"/>
        <w:keepNext w:val="0"/>
        <w:pageBreakBefore w:val="0"/>
        <w:spacing w:line="500" w:lineRule="exact"/>
        <w:rPr>
          <w:rFonts w:hint="default" w:ascii="Times New Roman" w:hAnsi="Times New Roman" w:eastAsia="方正仿宋_GBK" w:cs="Times New Roman"/>
          <w:color w:val="auto"/>
          <w:sz w:val="24"/>
          <w:szCs w:val="24"/>
          <w:lang w:val="en-US" w:eastAsia="zh-CN" w:bidi="ar-SA"/>
        </w:rPr>
      </w:pPr>
      <w:r>
        <w:rPr>
          <w:rFonts w:hint="default" w:ascii="Times New Roman" w:hAnsi="Times New Roman" w:eastAsia="方正仿宋_GBK" w:cs="Times New Roman"/>
          <w:color w:val="auto"/>
          <w:sz w:val="24"/>
          <w:szCs w:val="24"/>
          <w:lang w:val="en-US" w:eastAsia="zh-CN" w:bidi="ar-SA"/>
        </w:rPr>
        <w:t xml:space="preserve">（</w:t>
      </w:r>
      <w:r>
        <w:rPr>
          <w:rFonts w:hint="eastAsia" w:ascii="Times New Roman" w:hAnsi="Times New Roman" w:eastAsia="方正仿宋_GBK" w:cs="Times New Roman"/>
          <w:color w:val="auto"/>
          <w:sz w:val="24"/>
          <w:szCs w:val="24"/>
          <w:lang w:val="en-US" w:eastAsia="zh-CN" w:bidi="ar-SA"/>
        </w:rPr>
        <w:t xml:space="preserve">7</w:t>
      </w:r>
      <w:r>
        <w:rPr>
          <w:rFonts w:hint="default" w:ascii="Times New Roman" w:hAnsi="Times New Roman" w:eastAsia="方正仿宋_GBK" w:cs="Times New Roman"/>
          <w:color w:val="auto"/>
          <w:sz w:val="24"/>
          <w:szCs w:val="24"/>
          <w:lang w:val="en-US" w:eastAsia="zh-CN" w:bidi="ar-SA"/>
        </w:rPr>
        <w:t xml:space="preserve">）履约过程中，乙方须按照国家及地方规定按月给符合缴纳社保成员全额缴纳社保、</w:t>
      </w:r>
      <w:r>
        <w:rPr>
          <w:rFonts w:hint="default" w:ascii="Times New Roman" w:hAnsi="Times New Roman" w:eastAsia="方正仿宋_GBK" w:cs="Times New Roman"/>
          <w:color w:val="auto"/>
          <w:sz w:val="24"/>
          <w:szCs w:val="24"/>
          <w:highlight w:val="none"/>
          <w:lang w:val="en-US" w:eastAsia="zh-CN" w:bidi="ar-SA"/>
        </w:rPr>
        <w:t xml:space="preserve">全员购买意外险（或雇主责任险）</w:t>
      </w:r>
      <w:r>
        <w:rPr>
          <w:rFonts w:hint="default" w:ascii="Times New Roman" w:hAnsi="Times New Roman" w:eastAsia="方正仿宋_GBK" w:cs="Times New Roman"/>
          <w:color w:val="auto"/>
          <w:sz w:val="24"/>
          <w:szCs w:val="24"/>
          <w:lang w:val="en-US" w:eastAsia="zh-CN" w:bidi="ar-SA"/>
        </w:rPr>
        <w:t xml:space="preserve">，在合同签订后7日内将意外险（或雇主责任险）购买情况报至甲方。</w:t>
      </w:r>
      <w:r/>
    </w:p>
    <w:p>
      <w:pPr>
        <w:pStyle w:val="1309"/>
        <w:ind w:firstLine="480"/>
        <w:keepLines w:val="0"/>
        <w:keepNext w:val="0"/>
        <w:pageBreakBefore w:val="0"/>
        <w:spacing w:line="500" w:lineRule="exact"/>
        <w:rPr>
          <w:rFonts w:hint="default" w:ascii="Times New Roman" w:hAnsi="Times New Roman" w:eastAsia="方正仿宋_GBK" w:cs="Times New Roman"/>
          <w:color w:val="auto"/>
          <w:sz w:val="24"/>
          <w:szCs w:val="24"/>
          <w:lang w:val="en-US" w:eastAsia="zh-CN" w:bidi="ar-SA"/>
        </w:rPr>
      </w:pPr>
      <w:r>
        <w:rPr>
          <w:rFonts w:hint="eastAsia" w:eastAsia="方正仿宋_GBK" w:cs="Times New Roman"/>
          <w:color w:val="auto"/>
          <w:sz w:val="24"/>
          <w:szCs w:val="24"/>
          <w:lang w:val="en-US" w:eastAsia="zh-CN" w:bidi="ar-SA"/>
        </w:rPr>
        <w:t xml:space="preserve">（8）合同履约期间，乙方应按照要求保障项目组成员的合法权益。</w:t>
      </w:r>
      <w:r/>
    </w:p>
    <w:p>
      <w:pPr>
        <w:numPr>
          <w:ilvl w:val="0"/>
          <w:numId w:val="0"/>
        </w:numPr>
        <w:ind w:firstLine="482"/>
        <w:keepLines w:val="0"/>
        <w:keepNext w:val="0"/>
        <w:pageBreakBefore w:val="0"/>
        <w:spacing w:line="500" w:lineRule="exact"/>
        <w:widowControl w:val="off"/>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（8）实际配置结算人数根据实际开放区域及实际工作量按需配置，其中预留人员可作为预开放区域保洁、运送、专项、安保等机动人员调剂。</w:t>
      </w:r>
      <w:r/>
    </w:p>
    <w:p>
      <w:pPr>
        <w:ind w:firstLine="435"/>
        <w:keepLines w:val="0"/>
        <w:keepNext w:val="0"/>
        <w:pageBreakBefore w:val="0"/>
        <w:spacing w:line="500" w:lineRule="exact"/>
        <w:rPr>
          <w:rFonts w:hint="eastAsia"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bidi="ar-SA"/>
        </w:rPr>
        <w:t xml:space="preserve">（9）</w:t>
      </w:r>
      <w:r>
        <w:rPr>
          <w:rFonts w:hint="eastAsia" w:ascii="Times New Roman" w:hAnsi="Times New Roman" w:eastAsia="方正仿宋_GBK"/>
          <w:color w:val="auto"/>
          <w:sz w:val="24"/>
          <w:szCs w:val="24"/>
        </w:rPr>
        <w:t xml:space="preserve">乙方根据实际管理需要以及工作难易程度、强度等，对保洁、运送及工勤等相关岗位综合情况，科学、合理确定岗位工资报酬</w:t>
      </w:r>
      <w:r>
        <w:rPr>
          <w:rFonts w:hint="eastAsia" w:ascii="Times New Roman" w:hAnsi="Times New Roman" w:eastAsia="方正仿宋_GBK"/>
          <w:color w:val="auto"/>
          <w:sz w:val="24"/>
          <w:szCs w:val="24"/>
          <w:lang w:eastAsia="zh-CN"/>
        </w:rPr>
        <w:t xml:space="preserve">。</w:t>
      </w:r>
      <w:r/>
    </w:p>
    <w:p>
      <w:pPr>
        <w:pStyle w:val="1222"/>
        <w:ind w:firstLine="36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6.合同终止时：</w:t>
      </w:r>
      <w:r/>
    </w:p>
    <w:p>
      <w:pPr>
        <w:pStyle w:val="1222"/>
        <w:ind w:firstLine="360"/>
        <w:keepLines w:val="0"/>
        <w:keepNext w:val="0"/>
        <w:pageBreakBefore w:val="0"/>
        <w:spacing w:line="500" w:lineRule="exact"/>
        <w:rPr>
          <w:rFonts w:hint="default" w:ascii="Times New Roman" w:hAnsi="Times New Roman" w:eastAsia="方正仿宋_GBK" w:cs="Times New Roman"/>
          <w:bCs/>
          <w:color w:val="auto"/>
          <w:sz w:val="24"/>
          <w:szCs w:val="24"/>
        </w:rPr>
      </w:pPr>
      <w:r>
        <w:rPr>
          <w:rFonts w:hint="default" w:ascii="Times New Roman" w:hAnsi="Times New Roman" w:eastAsia="方正仿宋_GBK" w:cs="Times New Roman"/>
          <w:bCs/>
          <w:color w:val="auto"/>
          <w:sz w:val="24"/>
          <w:szCs w:val="24"/>
        </w:rPr>
        <w:t xml:space="preserve">（1）乙方应提供过渡期物业管理服务，过渡期</w:t>
      </w:r>
      <w:r>
        <w:rPr>
          <w:rFonts w:hint="eastAsia" w:ascii="Times New Roman" w:hAnsi="Times New Roman" w:eastAsia="方正仿宋_GBK" w:cs="Times New Roman"/>
          <w:bCs/>
          <w:color w:val="auto"/>
          <w:sz w:val="24"/>
          <w:szCs w:val="24"/>
          <w:lang w:val="en-US" w:eastAsia="zh-CN"/>
        </w:rPr>
        <w:t xml:space="preserve">内</w:t>
      </w:r>
      <w:r>
        <w:rPr>
          <w:rFonts w:hint="default" w:ascii="Times New Roman" w:hAnsi="Times New Roman" w:eastAsia="方正仿宋_GBK" w:cs="Times New Roman"/>
          <w:bCs/>
          <w:color w:val="auto"/>
          <w:sz w:val="24"/>
          <w:szCs w:val="24"/>
        </w:rPr>
        <w:t xml:space="preserve">物业服务标准</w:t>
      </w:r>
      <w:r>
        <w:rPr>
          <w:rFonts w:hint="eastAsia" w:ascii="Times New Roman" w:hAnsi="Times New Roman" w:eastAsia="方正仿宋_GBK" w:cs="Times New Roman"/>
          <w:bCs/>
          <w:color w:val="auto"/>
          <w:sz w:val="24"/>
          <w:szCs w:val="24"/>
          <w:lang w:val="en-US" w:eastAsia="zh-CN"/>
        </w:rPr>
        <w:t xml:space="preserve">和物业服务费标准</w:t>
      </w:r>
      <w:r>
        <w:rPr>
          <w:rFonts w:hint="default" w:ascii="Times New Roman" w:hAnsi="Times New Roman" w:eastAsia="方正仿宋_GBK" w:cs="Times New Roman"/>
          <w:bCs/>
          <w:color w:val="auto"/>
          <w:sz w:val="24"/>
          <w:szCs w:val="24"/>
        </w:rPr>
        <w:t xml:space="preserve">不变，</w:t>
      </w:r>
      <w:r>
        <w:rPr>
          <w:rFonts w:hint="eastAsia" w:ascii="Times New Roman" w:hAnsi="Times New Roman" w:eastAsia="方正仿宋_GBK" w:cs="Times New Roman"/>
          <w:bCs/>
          <w:color w:val="auto"/>
          <w:sz w:val="24"/>
          <w:szCs w:val="24"/>
          <w:lang w:val="en-US" w:eastAsia="zh-CN"/>
        </w:rPr>
        <w:t xml:space="preserve">过渡期终止时间由甲方决定，乙方无条件服从。</w:t>
      </w:r>
      <w:r/>
    </w:p>
    <w:p>
      <w:pPr>
        <w:pStyle w:val="1222"/>
        <w:ind w:firstLine="36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（2）乙方应做好与接管单位的移交工作，除甲方要求乙方提前撤离外，新老物业公司交接过渡期最长为1个月，1个月过渡期满后，必须按规定进行交接、撤离，否则甲方有权不予支付</w:t>
      </w:r>
      <w:r>
        <w:rPr>
          <w:rFonts w:hint="eastAsia" w:ascii="Times New Roman" w:hAnsi="Times New Roman" w:eastAsia="方正仿宋_GBK" w:cs="Times New Roman"/>
          <w:color w:val="auto"/>
          <w:sz w:val="24"/>
          <w:szCs w:val="24"/>
          <w:lang w:val="en-US" w:eastAsia="zh-CN"/>
        </w:rPr>
        <w:t xml:space="preserve">物业</w:t>
      </w:r>
      <w:r>
        <w:rPr>
          <w:rFonts w:hint="default" w:ascii="Times New Roman" w:hAnsi="Times New Roman" w:eastAsia="方正仿宋_GBK" w:cs="Times New Roman"/>
          <w:color w:val="auto"/>
          <w:sz w:val="24"/>
          <w:szCs w:val="24"/>
        </w:rPr>
        <w:t xml:space="preserve">服务费，由此引起的一切后果均由乙方承担。</w:t>
      </w:r>
      <w:r/>
    </w:p>
    <w:p>
      <w:pPr>
        <w:pStyle w:val="1222"/>
        <w:ind w:firstLine="36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（3）乙方应无条件配合甲方进行资产清理，确保甲方资产安全无损。</w:t>
      </w:r>
      <w:r/>
    </w:p>
    <w:p>
      <w:pPr>
        <w:pStyle w:val="1222"/>
        <w:contextualSpacing/>
        <w:ind w:firstLine="42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7.所派用工作人员应遵守甲方各项规章制度，服从甲方工作人员监督管理和考核，并能胜任其本职工作，不得在医院从事与本职工作无关的事情，如发现相关情况，乙方须承担一切后果，并承担10000元/</w:t>
      </w:r>
      <w:r>
        <w:rPr>
          <w:rFonts w:hint="eastAsia" w:ascii="Times New Roman" w:hAnsi="Times New Roman" w:eastAsia="方正仿宋_GBK" w:cs="Times New Roman"/>
          <w:color w:val="auto"/>
          <w:sz w:val="24"/>
          <w:szCs w:val="24"/>
          <w:lang w:val="en-US" w:eastAsia="zh-CN"/>
        </w:rPr>
        <w:t xml:space="preserve">人/</w:t>
      </w:r>
      <w:r>
        <w:rPr>
          <w:rFonts w:hint="default" w:ascii="Times New Roman" w:hAnsi="Times New Roman" w:eastAsia="方正仿宋_GBK" w:cs="Times New Roman"/>
          <w:color w:val="auto"/>
          <w:sz w:val="24"/>
          <w:szCs w:val="24"/>
        </w:rPr>
        <w:t xml:space="preserve">次的违约金。</w:t>
      </w:r>
      <w:r/>
    </w:p>
    <w:p>
      <w:pPr>
        <w:pStyle w:val="1222"/>
        <w:ind w:firstLine="36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8.招标文件、投标文件约定的乙方其他权利义务。</w:t>
      </w:r>
      <w:r/>
    </w:p>
    <w:p>
      <w:pPr>
        <w:pStyle w:val="1222"/>
        <w:contextualSpacing/>
        <w:keepLines w:val="0"/>
        <w:keepNext w:val="0"/>
        <w:pageBreakBefore w:val="0"/>
        <w:spacing w:line="500" w:lineRule="exact"/>
        <w:rPr>
          <w:rFonts w:hint="default" w:ascii="Times New Roman" w:hAnsi="Times New Roman" w:eastAsia="方正仿宋_GBK" w:cs="Times New Roman"/>
          <w:b/>
          <w:color w:val="auto"/>
          <w:sz w:val="24"/>
          <w:szCs w:val="24"/>
        </w:rPr>
      </w:pPr>
      <w:r>
        <w:rPr>
          <w:rFonts w:hint="default" w:ascii="Times New Roman" w:hAnsi="Times New Roman" w:eastAsia="方正仿宋_GBK" w:cs="Times New Roman"/>
          <w:b/>
          <w:color w:val="auto"/>
          <w:sz w:val="24"/>
          <w:szCs w:val="24"/>
        </w:rPr>
        <w:t xml:space="preserve">   第六条  人员配置及费用结算</w:t>
      </w:r>
      <w:r/>
    </w:p>
    <w:p>
      <w:pPr>
        <w:pStyle w:val="1222"/>
        <w:contextualSpacing/>
        <w:keepLines w:val="0"/>
        <w:keepNext w:val="0"/>
        <w:pageBreakBefore w:val="0"/>
        <w:spacing w:line="500" w:lineRule="exact"/>
        <w:rPr>
          <w:rFonts w:hint="default" w:ascii="Times New Roman" w:hAnsi="Times New Roman" w:eastAsia="方正仿宋_GBK" w:cs="Times New Roman"/>
          <w:b/>
          <w:color w:val="auto"/>
          <w:sz w:val="24"/>
          <w:szCs w:val="24"/>
        </w:rPr>
      </w:pPr>
      <w:r>
        <w:rPr>
          <w:rFonts w:hint="default" w:ascii="Times New Roman" w:hAnsi="Times New Roman" w:eastAsia="方正仿宋_GBK" w:cs="Times New Roman"/>
          <w:b/>
          <w:color w:val="auto"/>
          <w:sz w:val="24"/>
          <w:szCs w:val="24"/>
        </w:rPr>
        <w:t xml:space="preserve">   （一）人员配置及费用</w:t>
      </w:r>
      <w:r/>
    </w:p>
    <w:p>
      <w:pPr>
        <w:pStyle w:val="1222"/>
        <w:ind w:firstLine="48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1.各类人员工资标准见下表。双方每月按实际核定的用工人数和考核结果结算费用。</w:t>
      </w:r>
      <w:r/>
    </w:p>
    <w:tbl>
      <w:tblPr>
        <w:tblStyle w:val="811"/>
        <w:tblW w:w="10406" w:type="dxa"/>
        <w:jc w:val="center"/>
        <w:tblLayout w:type="fixed"/>
        <w:tblCellMar>
          <w:left w:w="108" w:type="dxa"/>
          <w:top w:w="0" w:type="dxa"/>
          <w:right w:w="108" w:type="dxa"/>
          <w:bottom w:w="0" w:type="dxa"/>
        </w:tblCellMar>
        <w:tblLook w:val="04A0" w:firstRow="1" w:lastRow="0" w:firstColumn="1" w:lastColumn="0" w:noHBand="0" w:noVBand="1"/>
      </w:tblPr>
      <w:tblGrid>
        <w:gridCol w:w="1797"/>
        <w:gridCol w:w="147"/>
        <w:gridCol w:w="1650"/>
        <w:gridCol w:w="960"/>
        <w:gridCol w:w="956"/>
        <w:gridCol w:w="2581"/>
        <w:gridCol w:w="2315"/>
      </w:tblGrid>
      <w:tr>
        <w:trPr>
          <w:jc w:val="center"/>
          <w:trHeight w:val="128"/>
        </w:trPr>
        <w:tc>
          <w:tcPr>
            <w:gridSpan w:val="3"/>
            <w:tcBorders>
              <w:top w:val="single" w:color="auto" w:sz="4" w:space="0"/>
              <w:left w:val="single" w:color="auto" w:sz="4" w:space="0"/>
              <w:bottom w:val="single" w:color="auto" w:sz="4" w:space="0"/>
              <w:right w:val="single" w:color="auto" w:sz="4" w:space="0"/>
            </w:tcBorders>
            <w:tcW w:w="3594"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 人员分类</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bidi="ar-SA"/>
              </w:rPr>
            </w:pPr>
            <w:r>
              <w:rPr>
                <w:rFonts w:hint="default" w:ascii="Times New Roman" w:hAnsi="Times New Roman" w:eastAsia="方正仿宋_GBK" w:cs="Times New Roman"/>
                <w:color w:val="auto"/>
                <w:sz w:val="24"/>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W w:w="956" w:type="dxa"/>
            <w:vAlign w:val="top"/>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工资标准（元/月）</w:t>
            </w:r>
            <w:r/>
          </w:p>
        </w:tc>
        <w:tc>
          <w:tcPr>
            <w:tcBorders>
              <w:top w:val="single" w:color="auto" w:sz="4" w:space="0"/>
              <w:left w:val="none" w:color="000000" w:sz="4" w:space="0"/>
              <w:bottom w:val="single" w:color="auto" w:sz="4" w:space="0"/>
              <w:right w:val="single" w:color="auto" w:sz="4" w:space="0"/>
            </w:tcBorders>
            <w:tcW w:w="2315"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月工资总额（元）</w:t>
            </w:r>
            <w:r/>
          </w:p>
        </w:tc>
      </w:tr>
      <w:tr>
        <w:trPr>
          <w:jc w:val="center"/>
          <w:trHeight w:val="128"/>
        </w:trPr>
        <w:tc>
          <w:tcPr>
            <w:gridSpan w:val="3"/>
            <w:tcBorders>
              <w:top w:val="none" w:color="000000" w:sz="4" w:space="0"/>
              <w:left w:val="single" w:color="auto" w:sz="4" w:space="0"/>
              <w:bottom w:val="single" w:color="auto" w:sz="4" w:space="0"/>
              <w:right w:val="single" w:color="auto" w:sz="4" w:space="0"/>
            </w:tcBorders>
            <w:tcW w:w="3594" w:type="dxa"/>
            <w:vAlign w:val="center"/>
            <w:textDirection w:val="lrTb"/>
            <w:noWrap/>
          </w:tcPr>
          <w:p>
            <w:pPr>
              <w:pStyle w:val="1222"/>
              <w:jc w:val="center"/>
              <w:keepLines w:val="0"/>
              <w:keepNext w:val="0"/>
              <w:pageBreakBefore w:val="0"/>
              <w:spacing w:line="500" w:lineRule="exact"/>
              <w:widowControl/>
              <w:rPr>
                <w:rFonts w:hint="eastAsia" w:ascii="Times New Roman" w:hAnsi="Times New Roman" w:eastAsia="方正仿宋_GBK" w:cs="Times New Roman"/>
                <w:color w:val="auto"/>
                <w:sz w:val="24"/>
                <w:szCs w:val="24"/>
                <w:highlight w:val="none"/>
                <w:lang w:val="en-US" w:eastAsia="zh-CN"/>
              </w:rPr>
            </w:pPr>
            <w:r>
              <w:rPr>
                <w:rFonts w:hint="default" w:ascii="Times New Roman" w:hAnsi="Times New Roman" w:eastAsia="方正仿宋_GBK" w:cs="Times New Roman"/>
                <w:color w:val="auto"/>
                <w:sz w:val="24"/>
                <w:szCs w:val="24"/>
                <w:highlight w:val="none"/>
              </w:rPr>
              <w:t xml:space="preserve">项目</w:t>
            </w:r>
            <w:r>
              <w:rPr>
                <w:rFonts w:hint="eastAsia" w:ascii="Times New Roman" w:hAnsi="Times New Roman" w:eastAsia="方正仿宋_GBK" w:cs="Times New Roman"/>
                <w:color w:val="auto"/>
                <w:sz w:val="24"/>
                <w:szCs w:val="24"/>
                <w:highlight w:val="none"/>
                <w:lang w:val="en-US" w:eastAsia="zh-CN"/>
              </w:rPr>
              <w:t xml:space="preserve">负责人（泗阳县第一人民医院）</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bidi="ar-SA"/>
              </w:rPr>
            </w:pPr>
            <w:r>
              <w:rPr>
                <w:rFonts w:hint="default" w:ascii="Times New Roman" w:hAnsi="Times New Roman" w:eastAsia="方正仿宋_GBK" w:cs="Times New Roman"/>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956" w:type="dxa"/>
            <w:vAlign w:val="top"/>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人</w:t>
            </w:r>
            <w:r/>
          </w:p>
        </w:tc>
        <w:tc>
          <w:tcPr>
            <w:tcBorders>
              <w:top w:val="none" w:color="000000" w:sz="4" w:space="0"/>
              <w:left w:val="single" w:color="auto" w:sz="4" w:space="0"/>
              <w:bottom w:val="single" w:color="auto" w:sz="4" w:space="0"/>
              <w:right w:val="single" w:color="auto" w:sz="4" w:space="0"/>
            </w:tcBorders>
            <w:tcW w:w="2581"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2315"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r>
      <w:tr>
        <w:trPr>
          <w:jc w:val="center"/>
          <w:trHeight w:val="128"/>
        </w:trPr>
        <w:tc>
          <w:tcPr>
            <w:gridSpan w:val="3"/>
            <w:tcBorders>
              <w:top w:val="none" w:color="000000" w:sz="4" w:space="0"/>
              <w:left w:val="single" w:color="auto" w:sz="4" w:space="0"/>
              <w:bottom w:val="single" w:color="auto" w:sz="4" w:space="0"/>
              <w:right w:val="single" w:color="auto" w:sz="4" w:space="0"/>
            </w:tcBorders>
            <w:tcW w:w="3594" w:type="dxa"/>
            <w:vAlign w:val="center"/>
            <w:textDirection w:val="lrTb"/>
            <w:noWrap/>
          </w:tcPr>
          <w:p>
            <w:pPr>
              <w:pStyle w:val="1222"/>
              <w:jc w:val="center"/>
              <w:keepLines w:val="0"/>
              <w:keepNext w:val="0"/>
              <w:pageBreakBefore w:val="0"/>
              <w:spacing w:line="500" w:lineRule="exact"/>
              <w:widowControl/>
              <w:rPr>
                <w:rFonts w:hint="eastAsia" w:ascii="Times New Roman" w:hAnsi="Times New Roman" w:eastAsia="方正仿宋_GBK" w:cs="Times New Roman"/>
                <w:color w:val="auto"/>
                <w:sz w:val="24"/>
                <w:szCs w:val="24"/>
                <w:highlight w:val="none"/>
                <w:lang w:eastAsia="zh-CN"/>
              </w:rPr>
            </w:pPr>
            <w:r>
              <w:rPr>
                <w:rFonts w:hint="eastAsia" w:ascii="Times New Roman" w:hAnsi="Times New Roman" w:eastAsia="方正仿宋_GBK" w:cs="Times New Roman"/>
                <w:color w:val="auto"/>
                <w:sz w:val="24"/>
                <w:szCs w:val="24"/>
                <w:highlight w:val="none"/>
                <w:lang w:val="en-US" w:eastAsia="zh-CN"/>
              </w:rPr>
              <w:t xml:space="preserve">保洁</w:t>
            </w:r>
            <w:r>
              <w:rPr>
                <w:rFonts w:hint="default" w:ascii="Times New Roman" w:hAnsi="Times New Roman" w:eastAsia="方正仿宋_GBK" w:cs="Times New Roman"/>
                <w:color w:val="auto"/>
                <w:sz w:val="24"/>
                <w:szCs w:val="24"/>
                <w:highlight w:val="none"/>
              </w:rPr>
              <w:t xml:space="preserve">主管</w:t>
            </w:r>
            <w:r>
              <w:rPr>
                <w:rFonts w:hint="eastAsia" w:ascii="Times New Roman" w:hAnsi="Times New Roman" w:eastAsia="方正仿宋_GBK" w:cs="Times New Roman"/>
                <w:color w:val="auto"/>
                <w:sz w:val="24"/>
                <w:szCs w:val="24"/>
                <w:highlight w:val="none"/>
                <w:lang w:eastAsia="zh-CN"/>
              </w:rPr>
              <w:t xml:space="preserve">（</w:t>
            </w:r>
            <w:r>
              <w:rPr>
                <w:rFonts w:hint="eastAsia" w:ascii="Times New Roman" w:hAnsi="Times New Roman" w:eastAsia="方正仿宋_GBK" w:cs="Times New Roman"/>
                <w:color w:val="auto"/>
                <w:sz w:val="24"/>
                <w:szCs w:val="24"/>
                <w:highlight w:val="none"/>
                <w:lang w:val="en-US" w:eastAsia="zh-CN"/>
              </w:rPr>
              <w:t xml:space="preserve">含医废</w:t>
            </w:r>
            <w:r>
              <w:rPr>
                <w:rFonts w:hint="eastAsia" w:ascii="Times New Roman" w:hAnsi="Times New Roman" w:eastAsia="方正仿宋_GBK" w:cs="Times New Roman"/>
                <w:color w:val="auto"/>
                <w:sz w:val="24"/>
                <w:szCs w:val="24"/>
                <w:highlight w:val="none"/>
                <w:lang w:eastAsia="zh-CN"/>
              </w:rPr>
              <w:t xml:space="preserve">）</w:t>
            </w:r>
            <w:r>
              <w:rPr>
                <w:rFonts w:hint="eastAsia" w:ascii="Times New Roman" w:hAnsi="Times New Roman" w:eastAsia="方正仿宋_GBK" w:cs="Times New Roman"/>
                <w:color w:val="auto"/>
                <w:sz w:val="24"/>
                <w:szCs w:val="24"/>
                <w:highlight w:val="none"/>
                <w:lang w:val="en-US" w:eastAsia="zh-CN"/>
              </w:rPr>
              <w:t xml:space="preserve">（泗阳县第一人民医院）</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bidi="ar-SA"/>
              </w:rPr>
            </w:pPr>
            <w:r>
              <w:rPr>
                <w:rFonts w:hint="eastAsia" w:ascii="Times New Roman" w:hAnsi="Times New Roman" w:eastAsia="方正仿宋_GBK" w:cs="Times New Roman"/>
                <w:color w:val="auto"/>
                <w:sz w:val="24"/>
                <w:szCs w:val="24"/>
                <w:highlight w:val="none"/>
                <w:lang w:val="en-US" w:eastAsia="zh-CN"/>
              </w:rPr>
              <w:t xml:space="preserve">1</w:t>
            </w:r>
            <w:r/>
          </w:p>
        </w:tc>
        <w:tc>
          <w:tcPr>
            <w:tcBorders>
              <w:top w:val="single" w:color="auto" w:sz="4" w:space="0"/>
              <w:left w:val="none" w:color="000000" w:sz="4" w:space="0"/>
              <w:bottom w:val="single" w:color="auto" w:sz="4" w:space="0"/>
              <w:right w:val="single" w:color="auto" w:sz="4" w:space="0"/>
            </w:tcBorders>
            <w:tcW w:w="956" w:type="dxa"/>
            <w:vAlign w:val="top"/>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人</w:t>
            </w:r>
            <w:r/>
          </w:p>
        </w:tc>
        <w:tc>
          <w:tcPr>
            <w:tcBorders>
              <w:top w:val="none" w:color="000000" w:sz="4" w:space="0"/>
              <w:left w:val="single" w:color="auto" w:sz="4" w:space="0"/>
              <w:bottom w:val="single" w:color="auto" w:sz="4" w:space="0"/>
              <w:right w:val="single" w:color="auto" w:sz="4" w:space="0"/>
            </w:tcBorders>
            <w:tcW w:w="2581"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2315"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r>
      <w:tr>
        <w:trPr>
          <w:jc w:val="center"/>
          <w:trHeight w:val="128"/>
        </w:trPr>
        <w:tc>
          <w:tcPr>
            <w:gridSpan w:val="3"/>
            <w:shd w:val="clear" w:color="auto" w:fill="auto"/>
            <w:tcBorders>
              <w:top w:val="none" w:color="000000" w:sz="4" w:space="0"/>
              <w:left w:val="single" w:color="auto" w:sz="4" w:space="0"/>
              <w:bottom w:val="single" w:color="auto" w:sz="4" w:space="0"/>
              <w:right w:val="single" w:color="auto" w:sz="4" w:space="0"/>
            </w:tcBorders>
            <w:tcW w:w="3594"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bidi="ar-SA"/>
              </w:rPr>
            </w:pPr>
            <w:r>
              <w:rPr>
                <w:rFonts w:hint="eastAsia" w:ascii="Times New Roman" w:hAnsi="Times New Roman" w:eastAsia="方正仿宋_GBK" w:cs="Times New Roman"/>
                <w:color w:val="auto"/>
                <w:sz w:val="24"/>
                <w:szCs w:val="24"/>
                <w:highlight w:val="none"/>
                <w:lang w:val="en-US" w:eastAsia="zh-CN"/>
              </w:rPr>
              <w:t xml:space="preserve">综合服务主管（泗阳县第一人民医院）</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bidi="ar-SA"/>
              </w:rPr>
            </w:pPr>
            <w:r>
              <w:rPr>
                <w:rFonts w:hint="default" w:ascii="Times New Roman" w:hAnsi="Times New Roman" w:eastAsia="方正仿宋_GBK" w:cs="Times New Roman"/>
                <w:color w:val="auto"/>
                <w:sz w:val="24"/>
                <w:szCs w:val="24"/>
                <w:highlight w:val="none"/>
                <w:lang w:val="en-US" w:eastAsia="zh-CN"/>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956" w:type="dxa"/>
            <w:vAlign w:val="top"/>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bidi="ar-SA"/>
              </w:rPr>
            </w:pPr>
            <w:r>
              <w:rPr>
                <w:rFonts w:hint="default" w:ascii="Times New Roman" w:hAnsi="Times New Roman" w:eastAsia="方正仿宋_GBK" w:cs="Times New Roman"/>
                <w:color w:val="auto"/>
                <w:sz w:val="24"/>
                <w:szCs w:val="24"/>
                <w:highlight w:val="none"/>
                <w:lang w:val="en-US" w:eastAsia="zh-CN"/>
              </w:rPr>
              <w:t xml:space="preserve">人</w:t>
            </w:r>
            <w:r/>
          </w:p>
        </w:tc>
        <w:tc>
          <w:tcPr>
            <w:tcBorders>
              <w:top w:val="none" w:color="000000" w:sz="4" w:space="0"/>
              <w:left w:val="single" w:color="auto" w:sz="4" w:space="0"/>
              <w:bottom w:val="single" w:color="auto" w:sz="4" w:space="0"/>
              <w:right w:val="single" w:color="auto" w:sz="4" w:space="0"/>
            </w:tcBorders>
            <w:tcW w:w="2581"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2315"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r>
      <w:tr>
        <w:trPr>
          <w:jc w:val="center"/>
          <w:trHeight w:val="250"/>
        </w:trPr>
        <w:tc>
          <w:tcPr>
            <w:gridSpan w:val="2"/>
            <w:tcBorders>
              <w:top w:val="single" w:color="auto" w:sz="4" w:space="0"/>
              <w:left w:val="single" w:color="auto" w:sz="4" w:space="0"/>
              <w:right w:val="single" w:color="auto" w:sz="4" w:space="0"/>
            </w:tcBorders>
            <w:tcW w:w="1944" w:type="dxa"/>
            <w:vAlign w:val="center"/>
            <w:vMerge w:val="restart"/>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保洁</w:t>
            </w:r>
            <w:r/>
          </w:p>
        </w:tc>
        <w:tc>
          <w:tcPr>
            <w:shd w:val="clear" w:color="auto" w:fill="auto"/>
            <w:tcBorders>
              <w:top w:val="none" w:color="000000" w:sz="4" w:space="0"/>
              <w:left w:val="none" w:color="000000" w:sz="4" w:space="0"/>
              <w:bottom w:val="single" w:color="auto" w:sz="4" w:space="0"/>
              <w:right w:val="single" w:color="auto" w:sz="4" w:space="0"/>
            </w:tcBorders>
            <w:tcW w:w="1650"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bidi="ar-SA"/>
              </w:rPr>
            </w:pPr>
            <w:r>
              <w:rPr>
                <w:rFonts w:hint="eastAsia" w:ascii="Times New Roman" w:hAnsi="Times New Roman" w:eastAsia="方正仿宋_GBK" w:cs="Times New Roman"/>
                <w:color w:val="auto"/>
                <w:sz w:val="24"/>
                <w:szCs w:val="24"/>
                <w:highlight w:val="none"/>
                <w:lang w:val="en-US" w:eastAsia="zh-CN"/>
              </w:rPr>
              <w:t xml:space="preserve">泗阳县第一人民医院</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bidi="ar-SA"/>
              </w:rPr>
            </w:pPr>
            <w:r>
              <w:rPr>
                <w:rFonts w:hint="eastAsia" w:ascii="Times New Roman" w:hAnsi="Times New Roman" w:eastAsia="方正仿宋_GBK" w:cs="Times New Roman"/>
                <w:color w:val="auto"/>
                <w:sz w:val="24"/>
                <w:szCs w:val="24"/>
                <w:highlight w:val="none"/>
                <w:lang w:val="en-US" w:eastAsia="zh-CN" w:bidi="ar-SA"/>
              </w:rPr>
              <w:t xml:space="preserve">37</w:t>
            </w:r>
            <w:r/>
          </w:p>
        </w:tc>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r>
      <w:tr>
        <w:trPr>
          <w:jc w:val="center"/>
          <w:trHeight w:val="250"/>
        </w:trPr>
        <w:tc>
          <w:tcPr>
            <w:gridSpan w:val="2"/>
            <w:tcBorders>
              <w:left w:val="single" w:color="auto" w:sz="4" w:space="0"/>
              <w:bottom w:val="single" w:color="auto" w:sz="4" w:space="0"/>
              <w:right w:val="single" w:color="auto" w:sz="4" w:space="0"/>
            </w:tcBorders>
            <w:tcW w:w="1944" w:type="dxa"/>
            <w:vAlign w:val="center"/>
            <w:vMerge w:val="continue"/>
            <w:textDirection w:val="lrTb"/>
            <w:noWrap/>
          </w:tcPr>
          <w:p>
            <w:pPr>
              <w:pStyle w:val="1222"/>
              <w:jc w:val="center"/>
              <w:keepLines w:val="0"/>
              <w:keepNext w:val="0"/>
              <w:pageBreakBefore w:val="0"/>
              <w:spacing w:line="500" w:lineRule="exact"/>
              <w:widowControl/>
            </w:pPr>
            <w:r/>
            <w:r/>
          </w:p>
        </w:tc>
        <w:tc>
          <w:tcPr>
            <w:shd w:val="clear" w:color="auto" w:fill="auto"/>
            <w:tcBorders>
              <w:top w:val="none" w:color="000000" w:sz="4" w:space="0"/>
              <w:left w:val="none" w:color="000000" w:sz="4" w:space="0"/>
              <w:bottom w:val="single" w:color="auto" w:sz="4" w:space="0"/>
              <w:right w:val="single" w:color="auto" w:sz="4" w:space="0"/>
            </w:tcBorders>
            <w:tcW w:w="1650"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泗阳县妇幼保健院</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Style w:val="1222"/>
              <w:jc w:val="center"/>
              <w:keepLines w:val="0"/>
              <w:keepNext w:val="0"/>
              <w:pageBreakBefore w:val="0"/>
              <w:spacing w:line="500" w:lineRule="exact"/>
              <w:widowControl/>
              <w:rPr>
                <w:rFonts w:hint="eastAsia" w:ascii="Times New Roman" w:hAnsi="Times New Roman" w:eastAsia="方正仿宋_GBK" w:cs="Times New Roman"/>
                <w:color w:val="auto"/>
                <w:sz w:val="24"/>
                <w:szCs w:val="24"/>
                <w:highlight w:val="none"/>
                <w:lang w:val="en-US" w:eastAsia="zh-CN"/>
              </w:rPr>
            </w:pPr>
            <w:r>
              <w:rPr>
                <w:rFonts w:hint="default" w:ascii="Times New Roman" w:hAnsi="Times New Roman" w:eastAsia="方正仿宋_GBK" w:cs="Times New Roman"/>
                <w:color w:val="auto"/>
                <w:sz w:val="24"/>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pStyle w:val="1222"/>
              <w:jc w:val="center"/>
              <w:keepLines w:val="0"/>
              <w:keepNext w:val="0"/>
              <w:pageBreakBefore w:val="0"/>
              <w:spacing w:line="500" w:lineRule="exact"/>
              <w:widowControl/>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tcPr>
          <w:p>
            <w:pPr>
              <w:pStyle w:val="1222"/>
              <w:jc w:val="center"/>
              <w:keepLines w:val="0"/>
              <w:keepNext w:val="0"/>
              <w:pageBreakBefore w:val="0"/>
              <w:spacing w:line="500" w:lineRule="exact"/>
              <w:widowControl/>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r>
            <w:r/>
          </w:p>
        </w:tc>
      </w:tr>
      <w:tr>
        <w:trPr>
          <w:jc w:val="center"/>
          <w:trHeight w:val="128"/>
        </w:trPr>
        <w:tc>
          <w:tcPr>
            <w:gridSpan w:val="3"/>
            <w:tcBorders>
              <w:top w:val="single" w:color="auto" w:sz="4" w:space="0"/>
              <w:left w:val="single" w:color="auto" w:sz="4" w:space="0"/>
              <w:bottom w:val="single" w:color="auto" w:sz="4" w:space="0"/>
              <w:right w:val="single" w:color="auto" w:sz="4" w:space="0"/>
            </w:tcBorders>
            <w:tcW w:w="3594"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bidi="ar-SA"/>
              </w:rPr>
            </w:pPr>
            <w:r>
              <w:rPr>
                <w:rFonts w:hint="eastAsia" w:ascii="Times New Roman" w:hAnsi="Times New Roman" w:eastAsia="方正仿宋_GBK" w:cs="Times New Roman"/>
                <w:color w:val="auto"/>
                <w:sz w:val="24"/>
                <w:szCs w:val="24"/>
                <w:highlight w:val="none"/>
                <w:lang w:val="en-US" w:eastAsia="zh-CN"/>
              </w:rPr>
              <w:t xml:space="preserve">运送及工勤（泗阳县第一人民医院）</w:t>
            </w:r>
            <w:r/>
          </w:p>
        </w:tc>
        <w:tc>
          <w:tcPr>
            <w:shd w:val="clear" w:color="auto" w:fill="auto"/>
            <w:tcBorders>
              <w:top w:val="single" w:color="auto" w:sz="4" w:space="0"/>
              <w:left w:val="none" w:color="000000" w:sz="4" w:space="0"/>
              <w:bottom w:val="single" w:color="auto" w:sz="4" w:space="0"/>
              <w:right w:val="single" w:color="auto" w:sz="4" w:space="0"/>
            </w:tcBorders>
            <w:tcW w:w="960" w:type="dxa"/>
            <w:vAlign w:val="center"/>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bidi="ar-SA"/>
              </w:rPr>
            </w:pPr>
            <w:r>
              <w:rPr>
                <w:rFonts w:hint="eastAsia" w:ascii="Times New Roman" w:hAnsi="Times New Roman" w:eastAsia="方正仿宋_GBK" w:cs="Times New Roman"/>
                <w:color w:val="auto"/>
                <w:sz w:val="24"/>
                <w:szCs w:val="24"/>
                <w:highlight w:val="none"/>
                <w:lang w:val="en-US" w:eastAsia="zh-CN" w:bidi="ar-SA"/>
              </w:rPr>
              <w:t xml:space="preserve">12</w:t>
            </w:r>
            <w:r/>
          </w:p>
        </w:tc>
        <w:tc>
          <w:tcPr>
            <w:tcBorders>
              <w:top w:val="single" w:color="auto" w:sz="4" w:space="0"/>
              <w:left w:val="none" w:color="000000" w:sz="4" w:space="0"/>
              <w:bottom w:val="single" w:color="auto" w:sz="4" w:space="0"/>
              <w:right w:val="single" w:color="auto" w:sz="4" w:space="0"/>
            </w:tcBorders>
            <w:tcW w:w="956" w:type="dxa"/>
            <w:vAlign w:val="top"/>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2315"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r>
      <w:tr>
        <w:trPr>
          <w:jc w:val="center"/>
          <w:trHeight w:val="245"/>
        </w:trPr>
        <w:tc>
          <w:tcPr>
            <w:tcBorders>
              <w:top w:val="single" w:color="auto" w:sz="4" w:space="0"/>
              <w:left w:val="single" w:color="auto" w:sz="4" w:space="0"/>
              <w:bottom w:val="single" w:color="auto" w:sz="4" w:space="0"/>
              <w:right w:val="single" w:color="auto" w:sz="4" w:space="0"/>
            </w:tcBorders>
            <w:tcW w:w="1797" w:type="dxa"/>
            <w:vAlign w:val="center"/>
            <w:textDirection w:val="lrTb"/>
            <w:noWrap/>
          </w:tcPr>
          <w:p>
            <w:pPr>
              <w:pStyle w:val="1222"/>
              <w:jc w:val="center"/>
              <w:keepLines w:val="0"/>
              <w:keepNext w:val="0"/>
              <w:pageBreakBefore w:val="0"/>
              <w:spacing w:line="500" w:lineRule="exact"/>
              <w:widowControl/>
              <w:rPr>
                <w:rFonts w:hint="eastAsia" w:ascii="Times New Roman" w:hAnsi="Times New Roman" w:eastAsia="方正仿宋_GBK" w:cs="Times New Roman"/>
                <w:color w:val="auto"/>
                <w:sz w:val="24"/>
                <w:szCs w:val="24"/>
                <w:highlight w:val="none"/>
                <w:lang w:eastAsia="zh-CN"/>
              </w:rPr>
            </w:pPr>
            <w:r>
              <w:rPr>
                <w:rFonts w:hint="eastAsia" w:ascii="Times New Roman" w:hAnsi="Times New Roman" w:eastAsia="方正仿宋_GBK" w:cs="Times New Roman"/>
                <w:color w:val="auto"/>
                <w:sz w:val="24"/>
                <w:szCs w:val="24"/>
                <w:highlight w:val="none"/>
                <w:lang w:val="en-US" w:eastAsia="zh-CN"/>
              </w:rPr>
              <w:t xml:space="preserve">保安人</w:t>
            </w:r>
            <w:r>
              <w:rPr>
                <w:rFonts w:hint="default" w:ascii="Times New Roman" w:hAnsi="Times New Roman" w:eastAsia="方正仿宋_GBK" w:cs="Times New Roman"/>
                <w:color w:val="auto"/>
                <w:sz w:val="24"/>
                <w:szCs w:val="24"/>
                <w:highlight w:val="none"/>
              </w:rPr>
              <w:t xml:space="preserve">员</w:t>
            </w:r>
            <w:r>
              <w:rPr>
                <w:rFonts w:hint="eastAsia" w:ascii="Times New Roman" w:hAnsi="Times New Roman" w:eastAsia="方正仿宋_GBK" w:cs="Times New Roman"/>
                <w:color w:val="auto"/>
                <w:sz w:val="24"/>
                <w:szCs w:val="24"/>
                <w:highlight w:val="none"/>
                <w:lang w:eastAsia="zh-CN"/>
              </w:rPr>
              <w:t xml:space="preserve">（</w:t>
            </w:r>
            <w:r>
              <w:rPr>
                <w:rFonts w:hint="eastAsia" w:ascii="Times New Roman" w:hAnsi="Times New Roman" w:eastAsia="方正仿宋_GBK" w:cs="Times New Roman"/>
                <w:color w:val="auto"/>
                <w:sz w:val="24"/>
                <w:szCs w:val="24"/>
                <w:highlight w:val="none"/>
                <w:lang w:val="en-US" w:eastAsia="zh-CN"/>
              </w:rPr>
              <w:t xml:space="preserve">含女性1名</w:t>
            </w:r>
            <w:r>
              <w:rPr>
                <w:rFonts w:hint="eastAsia" w:ascii="Times New Roman" w:hAnsi="Times New Roman" w:eastAsia="方正仿宋_GBK" w:cs="Times New Roman"/>
                <w:color w:val="auto"/>
                <w:sz w:val="24"/>
                <w:szCs w:val="24"/>
                <w:highlight w:val="none"/>
                <w:lang w:eastAsia="zh-CN"/>
              </w:rPr>
              <w:t xml:space="preserve">）</w:t>
            </w:r>
            <w:r/>
          </w:p>
        </w:tc>
        <w:tc>
          <w:tcPr>
            <w:gridSpan w:val="2"/>
            <w:shd w:val="clear" w:color="auto" w:fill="auto"/>
            <w:tcBorders>
              <w:top w:val="single" w:color="auto" w:sz="4" w:space="0"/>
              <w:left w:val="single" w:color="auto" w:sz="4" w:space="0"/>
              <w:bottom w:val="single" w:color="auto" w:sz="4" w:space="0"/>
              <w:right w:val="single" w:color="auto" w:sz="4" w:space="0"/>
            </w:tcBorders>
            <w:tcW w:w="1797" w:type="dxa"/>
            <w:vAlign w:val="center"/>
            <w:textDirection w:val="lrTb"/>
            <w:noWrap/>
          </w:tcPr>
          <w:p>
            <w:pPr>
              <w:pStyle w:val="1222"/>
              <w:jc w:val="center"/>
              <w:keepLines w:val="0"/>
              <w:keepNext w:val="0"/>
              <w:pageBreakBefore w:val="0"/>
              <w:spacing w:line="500" w:lineRule="exact"/>
              <w:widowControl/>
              <w:rPr>
                <w:rFonts w:hint="eastAsia" w:ascii="Times New Roman" w:hAnsi="Times New Roman" w:eastAsia="方正仿宋_GBK" w:cs="Times New Roman"/>
                <w:color w:val="auto"/>
                <w:sz w:val="24"/>
                <w:szCs w:val="24"/>
                <w:highlight w:val="none"/>
                <w:lang w:val="en-US" w:eastAsia="zh-CN" w:bidi="ar-SA"/>
              </w:rPr>
            </w:pPr>
            <w:r>
              <w:rPr>
                <w:rFonts w:hint="eastAsia" w:ascii="Times New Roman" w:hAnsi="Times New Roman" w:eastAsia="方正仿宋_GBK" w:cs="Times New Roman"/>
                <w:color w:val="auto"/>
                <w:sz w:val="24"/>
                <w:szCs w:val="24"/>
                <w:highlight w:val="none"/>
                <w:lang w:val="en-US" w:eastAsia="zh-CN"/>
              </w:rPr>
              <w:t xml:space="preserve">泗阳县第一人民医院</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bidi="ar-SA"/>
              </w:rPr>
            </w:pPr>
            <w:r>
              <w:rPr>
                <w:rFonts w:hint="eastAsia" w:ascii="Times New Roman" w:hAnsi="Times New Roman" w:eastAsia="方正仿宋_GBK" w:cs="Times New Roman"/>
                <w:color w:val="auto"/>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r>
      <w:tr>
        <w:trPr>
          <w:jc w:val="center"/>
          <w:trHeight w:val="245"/>
        </w:trPr>
        <w:tc>
          <w:tcPr>
            <w:tcBorders>
              <w:top w:val="single" w:color="auto" w:sz="4" w:space="0"/>
              <w:left w:val="single" w:color="auto" w:sz="4" w:space="0"/>
              <w:bottom w:val="single" w:color="auto" w:sz="4" w:space="0"/>
              <w:right w:val="single" w:color="auto" w:sz="4" w:space="0"/>
            </w:tcBorders>
            <w:tcW w:w="1797" w:type="dxa"/>
            <w:vAlign w:val="center"/>
            <w:textDirection w:val="lrTb"/>
            <w:noWrap/>
          </w:tcPr>
          <w:p>
            <w:pPr>
              <w:pStyle w:val="1222"/>
              <w:jc w:val="center"/>
              <w:keepLines w:val="0"/>
              <w:keepNext w:val="0"/>
              <w:pageBreakBefore w:val="0"/>
              <w:spacing w:line="500" w:lineRule="exact"/>
              <w:widowControl/>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保安人</w:t>
            </w:r>
            <w:r>
              <w:rPr>
                <w:rFonts w:hint="default" w:ascii="Times New Roman" w:hAnsi="Times New Roman" w:eastAsia="方正仿宋_GBK" w:cs="Times New Roman"/>
                <w:color w:val="auto"/>
                <w:sz w:val="24"/>
                <w:szCs w:val="24"/>
                <w:highlight w:val="none"/>
              </w:rPr>
              <w:t xml:space="preserve">员</w:t>
            </w:r>
            <w:r/>
          </w:p>
        </w:tc>
        <w:tc>
          <w:tcPr>
            <w:gridSpan w:val="2"/>
            <w:shd w:val="clear" w:color="auto" w:fill="auto"/>
            <w:tcBorders>
              <w:top w:val="single" w:color="auto" w:sz="4" w:space="0"/>
              <w:left w:val="single" w:color="auto" w:sz="4" w:space="0"/>
              <w:bottom w:val="single" w:color="auto" w:sz="4" w:space="0"/>
              <w:right w:val="single" w:color="auto" w:sz="4" w:space="0"/>
            </w:tcBorders>
            <w:tcW w:w="1797" w:type="dxa"/>
            <w:vAlign w:val="center"/>
            <w:textDirection w:val="lrTb"/>
            <w:noWrap/>
          </w:tcPr>
          <w:p>
            <w:pPr>
              <w:pStyle w:val="1222"/>
              <w:jc w:val="center"/>
              <w:keepLines w:val="0"/>
              <w:keepNext w:val="0"/>
              <w:pageBreakBefore w:val="0"/>
              <w:spacing w:line="500" w:lineRule="exact"/>
              <w:widowControl/>
              <w:rPr>
                <w:rFonts w:hint="eastAsia" w:ascii="Times New Roman" w:hAnsi="Times New Roman" w:eastAsia="方正仿宋_GBK" w:cs="Times New Roman"/>
                <w:color w:val="auto"/>
                <w:sz w:val="24"/>
                <w:szCs w:val="24"/>
                <w:highlight w:val="none"/>
                <w:lang w:val="en-US" w:eastAsia="zh-CN" w:bidi="ar-SA"/>
              </w:rPr>
            </w:pPr>
            <w:r>
              <w:rPr>
                <w:rFonts w:hint="eastAsia" w:ascii="Times New Roman" w:hAnsi="Times New Roman" w:eastAsia="方正仿宋_GBK" w:cs="Times New Roman"/>
                <w:color w:val="auto"/>
                <w:sz w:val="24"/>
                <w:szCs w:val="24"/>
                <w:highlight w:val="none"/>
                <w:lang w:val="en-US" w:eastAsia="zh-CN"/>
              </w:rPr>
              <w:t xml:space="preserve">泗阳县妇幼保健院</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Style w:val="1222"/>
              <w:jc w:val="center"/>
              <w:keepLines w:val="0"/>
              <w:keepNext w:val="0"/>
              <w:pageBreakBefore w:val="0"/>
              <w:spacing w:line="500" w:lineRule="exact"/>
              <w:widowControl/>
              <w:rPr>
                <w:rFonts w:hint="eastAsia" w:ascii="Times New Roman" w:hAnsi="Times New Roman" w:eastAsia="方正仿宋_GBK" w:cs="Times New Roman"/>
                <w:color w:val="auto"/>
                <w:sz w:val="24"/>
                <w:szCs w:val="24"/>
                <w:highlight w:val="none"/>
                <w:lang w:val="en-US" w:eastAsia="zh-CN"/>
              </w:rPr>
            </w:pPr>
            <w:r>
              <w:rPr>
                <w:rFonts w:hint="default" w:ascii="Times New Roman" w:hAnsi="Times New Roman" w:eastAsia="方正仿宋_GBK" w:cs="Times New Roman"/>
                <w:color w:val="auto"/>
                <w:sz w:val="24"/>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pStyle w:val="1222"/>
              <w:jc w:val="center"/>
              <w:keepLines w:val="0"/>
              <w:keepNext w:val="0"/>
              <w:pageBreakBefore w:val="0"/>
              <w:spacing w:line="500" w:lineRule="exact"/>
              <w:widowControl/>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tcPr>
          <w:p>
            <w:pPr>
              <w:pStyle w:val="1222"/>
              <w:jc w:val="center"/>
              <w:keepLines w:val="0"/>
              <w:keepNext w:val="0"/>
              <w:pageBreakBefore w:val="0"/>
              <w:spacing w:line="500" w:lineRule="exact"/>
              <w:widowControl/>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r>
            <w:r/>
          </w:p>
        </w:tc>
      </w:tr>
      <w:tr>
        <w:trPr>
          <w:jc w:val="center"/>
          <w:trHeight w:val="128"/>
        </w:trPr>
        <w:tc>
          <w:tcPr>
            <w:gridSpan w:val="3"/>
            <w:tcBorders>
              <w:top w:val="single" w:color="auto" w:sz="4" w:space="0"/>
              <w:left w:val="single" w:color="auto" w:sz="4" w:space="0"/>
              <w:bottom w:val="single" w:color="auto" w:sz="4" w:space="0"/>
              <w:right w:val="single" w:color="auto" w:sz="4" w:space="0"/>
            </w:tcBorders>
            <w:tcW w:w="3594" w:type="dxa"/>
            <w:vAlign w:val="center"/>
            <w:textDirection w:val="lrTb"/>
            <w:noWrap/>
          </w:tcPr>
          <w:p>
            <w:pPr>
              <w:pStyle w:val="1222"/>
              <w:jc w:val="center"/>
              <w:keepLines w:val="0"/>
              <w:keepNext w:val="0"/>
              <w:pageBreakBefore w:val="0"/>
              <w:spacing w:line="500" w:lineRule="exact"/>
              <w:widowControl/>
              <w:rPr>
                <w:rFonts w:hint="eastAsia" w:ascii="Times New Roman" w:hAnsi="Times New Roman" w:eastAsia="方正仿宋_GBK" w:cs="Times New Roman"/>
                <w:color w:val="auto"/>
                <w:sz w:val="24"/>
                <w:szCs w:val="24"/>
                <w:highlight w:val="none"/>
                <w:lang w:val="en-US" w:eastAsia="zh-CN"/>
              </w:rPr>
            </w:pPr>
            <w:r>
              <w:rPr>
                <w:rFonts w:hint="default" w:ascii="Times New Roman" w:hAnsi="Times New Roman" w:eastAsia="方正仿宋_GBK" w:cs="Times New Roman"/>
                <w:color w:val="auto"/>
                <w:sz w:val="24"/>
                <w:szCs w:val="24"/>
                <w:highlight w:val="none"/>
              </w:rPr>
              <w:t xml:space="preserve">　</w:t>
            </w:r>
            <w:r>
              <w:rPr>
                <w:rFonts w:hint="eastAsia" w:ascii="Times New Roman" w:hAnsi="Times New Roman" w:eastAsia="方正仿宋_GBK" w:cs="Times New Roman"/>
                <w:color w:val="auto"/>
                <w:sz w:val="24"/>
                <w:szCs w:val="24"/>
                <w:highlight w:val="none"/>
                <w:lang w:val="en-US" w:eastAsia="zh-CN"/>
              </w:rPr>
              <w:t xml:space="preserve">绿化（泗阳县第一人民医院）</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bidi="ar-SA"/>
              </w:rPr>
            </w:pPr>
            <w:r>
              <w:rPr>
                <w:rFonts w:hint="eastAsia" w:ascii="Times New Roman" w:hAnsi="Times New Roman" w:eastAsia="方正仿宋_GBK" w:cs="Times New Roman"/>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tcPr>
          <w:p>
            <w:pPr>
              <w:jc w:val="center"/>
              <w:keepLines w:val="0"/>
              <w:keepNext w:val="0"/>
              <w:pageBreakBefore w:val="0"/>
              <w:spacing w:line="500" w:lineRule="exac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r>
      <w:tr>
        <w:trPr>
          <w:jc w:val="center"/>
          <w:trHeight w:val="128"/>
        </w:trPr>
        <w:tc>
          <w:tcPr>
            <w:gridSpan w:val="3"/>
            <w:tcBorders>
              <w:top w:val="single" w:color="auto" w:sz="4" w:space="0"/>
              <w:left w:val="single" w:color="auto" w:sz="4" w:space="0"/>
              <w:bottom w:val="single" w:color="auto" w:sz="4" w:space="0"/>
              <w:right w:val="single" w:color="auto" w:sz="4" w:space="0"/>
            </w:tcBorders>
            <w:tcW w:w="3594"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水电工程维修（含污水处理站）（泗阳县第一人民医院）</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tcPr>
          <w:p>
            <w:pPr>
              <w:jc w:val="center"/>
              <w:keepLines w:val="0"/>
              <w:keepNext w:val="0"/>
              <w:pageBreakBefore w:val="0"/>
              <w:spacing w:line="500" w:lineRule="exac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r>
      <w:tr>
        <w:trPr>
          <w:jc w:val="center"/>
          <w:trHeight w:val="128"/>
        </w:trPr>
        <w:tc>
          <w:tcPr>
            <w:gridSpan w:val="3"/>
            <w:tcBorders>
              <w:top w:val="single" w:color="auto" w:sz="4" w:space="0"/>
              <w:left w:val="single" w:color="auto" w:sz="4" w:space="0"/>
              <w:bottom w:val="single" w:color="auto" w:sz="4" w:space="0"/>
              <w:right w:val="single" w:color="auto" w:sz="4" w:space="0"/>
            </w:tcBorders>
            <w:tcW w:w="3594" w:type="dxa"/>
            <w:vAlign w:val="center"/>
            <w:textDirection w:val="lrTb"/>
            <w:noWrap/>
          </w:tcPr>
          <w:p>
            <w:pPr>
              <w:pStyle w:val="1222"/>
              <w:jc w:val="center"/>
              <w:keepLines w:val="0"/>
              <w:keepNext w:val="0"/>
              <w:pageBreakBefore w:val="0"/>
              <w:spacing w:line="500" w:lineRule="exact"/>
              <w:widowControl/>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驾驶员（泗阳县第一人民医院）</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tcPr>
          <w:p>
            <w:pPr>
              <w:jc w:val="center"/>
              <w:keepLines w:val="0"/>
              <w:keepNext w:val="0"/>
              <w:pageBreakBefore w:val="0"/>
              <w:spacing w:line="500" w:lineRule="exac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r>
      <w:tr>
        <w:trPr>
          <w:jc w:val="center"/>
          <w:trHeight w:val="128"/>
        </w:trPr>
        <w:tc>
          <w:tcPr>
            <w:gridSpan w:val="3"/>
            <w:tcBorders>
              <w:top w:val="single" w:color="auto" w:sz="4" w:space="0"/>
              <w:left w:val="single" w:color="auto" w:sz="4" w:space="0"/>
              <w:bottom w:val="single" w:color="auto" w:sz="4" w:space="0"/>
              <w:right w:val="single" w:color="auto" w:sz="4" w:space="0"/>
            </w:tcBorders>
            <w:tcW w:w="3594"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bidi="ar-SA"/>
              </w:rPr>
            </w:pPr>
            <w:r>
              <w:rPr>
                <w:rFonts w:hint="eastAsia" w:ascii="Times New Roman" w:hAnsi="Times New Roman" w:eastAsia="方正仿宋_GBK" w:cs="Times New Roman"/>
                <w:color w:val="auto"/>
                <w:sz w:val="24"/>
                <w:szCs w:val="24"/>
                <w:highlight w:val="none"/>
                <w:lang w:val="en-US" w:eastAsia="zh-CN"/>
              </w:rPr>
              <w:t xml:space="preserve">81</w:t>
            </w:r>
            <w:r/>
          </w:p>
        </w:tc>
        <w:tc>
          <w:tcPr>
            <w:shd w:val="clear" w:color="auto" w:fill="auto"/>
            <w:tcBorders>
              <w:top w:val="single" w:color="auto" w:sz="4" w:space="0"/>
              <w:left w:val="single" w:color="auto" w:sz="4" w:space="0"/>
              <w:bottom w:val="single" w:color="auto" w:sz="4" w:space="0"/>
              <w:right w:val="single" w:color="auto" w:sz="4" w:space="0"/>
            </w:tcBorders>
            <w:tcW w:w="956" w:type="dxa"/>
            <w:vAlign w:val="top"/>
            <w:textDirection w:val="lrTb"/>
            <w:noWrap w:val="false"/>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lang w:val="en-US" w:eastAsia="zh-CN" w:bidi="ar-SA"/>
              </w:rPr>
            </w:pPr>
            <w:r>
              <w:rPr>
                <w:rFonts w:hint="default" w:ascii="Times New Roman" w:hAnsi="Times New Roman" w:eastAsia="方正仿宋_GBK" w:cs="Times New Roman"/>
                <w:color w:val="auto"/>
                <w:sz w:val="24"/>
                <w:szCs w:val="24"/>
                <w:highlight w:val="none"/>
              </w:rPr>
              <w:t xml:space="preserve">人</w:t>
            </w:r>
            <w:r/>
          </w:p>
        </w:tc>
        <w:tc>
          <w:tcPr>
            <w:tcBorders>
              <w:top w:val="single" w:color="auto" w:sz="4" w:space="0"/>
              <w:left w:val="single" w:color="auto" w:sz="4" w:space="0"/>
              <w:bottom w:val="single" w:color="auto" w:sz="4" w:space="0"/>
              <w:right w:val="single" w:color="auto" w:sz="4" w:space="0"/>
            </w:tcBorders>
            <w:tcW w:w="2581" w:type="dxa"/>
            <w:vAlign w:val="center"/>
            <w:textDirection w:val="lrTb"/>
            <w:noWrap/>
          </w:tcPr>
          <w:p>
            <w:pPr>
              <w:pStyle w:val="1222"/>
              <w:jc w:val="center"/>
              <w:keepLines w:val="0"/>
              <w:keepNext w:val="0"/>
              <w:pageBreakBefore w:val="0"/>
              <w:spacing w:line="500" w:lineRule="exact"/>
              <w:widowControl/>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15" w:type="dxa"/>
            <w:vAlign w:val="center"/>
            <w:textDirection w:val="lrTb"/>
            <w:noWrap/>
          </w:tcPr>
          <w:p>
            <w:pPr>
              <w:jc w:val="center"/>
              <w:keepLines w:val="0"/>
              <w:keepNext w:val="0"/>
              <w:pageBreakBefore w:val="0"/>
              <w:spacing w:line="500" w:lineRule="exac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color w:val="auto"/>
                <w:sz w:val="24"/>
                <w:szCs w:val="24"/>
                <w:highlight w:val="none"/>
              </w:rPr>
            </w:r>
            <w:r/>
          </w:p>
        </w:tc>
      </w:tr>
    </w:tbl>
    <w:p>
      <w:pPr>
        <w:numPr>
          <w:ilvl w:val="0"/>
          <w:numId w:val="0"/>
        </w:numPr>
        <w:ind w:left="0" w:firstLine="480"/>
        <w:keepLines w:val="0"/>
        <w:keepNext w:val="0"/>
        <w:pageBreakBefore w:val="0"/>
        <w:spacing w:line="500" w:lineRule="exact"/>
        <w:widowControl w:val="off"/>
        <w:rPr>
          <w:rFonts w:hint="default" w:ascii="Times New Roman" w:hAnsi="Times New Roman" w:eastAsia="方正仿宋_GBK" w:cs="Times New Roman"/>
          <w:color w:val="auto"/>
          <w:sz w:val="24"/>
          <w:szCs w:val="24"/>
        </w:rPr>
      </w:pPr>
      <w:r>
        <w:rPr>
          <w:rFonts w:hint="eastAsia" w:ascii="Times New Roman" w:hAnsi="Times New Roman" w:eastAsia="方正仿宋_GBK" w:cs="Times New Roman"/>
          <w:color w:val="auto"/>
          <w:sz w:val="24"/>
          <w:szCs w:val="24"/>
          <w:lang w:val="en-US" w:eastAsia="zh-CN"/>
        </w:rPr>
        <w:t xml:space="preserve">2.</w:t>
      </w:r>
      <w:r>
        <w:rPr>
          <w:rFonts w:hint="default" w:ascii="Times New Roman" w:hAnsi="Times New Roman" w:eastAsia="方正仿宋_GBK" w:cs="Times New Roman"/>
          <w:color w:val="auto"/>
          <w:sz w:val="24"/>
          <w:szCs w:val="24"/>
        </w:rPr>
        <w:t xml:space="preserve">甲方每月按照乙方实际投入的人员数量及各单项人员工资标准进行费用结算。合同期间，如增减服务范围，按实际增减的人员和单项人员工资标准调整</w:t>
      </w:r>
      <w:r>
        <w:rPr>
          <w:rFonts w:hint="eastAsia" w:ascii="Times New Roman" w:hAnsi="Times New Roman" w:eastAsia="方正仿宋_GBK" w:cs="Times New Roman"/>
          <w:color w:val="auto"/>
          <w:sz w:val="24"/>
          <w:szCs w:val="24"/>
          <w:lang w:val="en-US" w:eastAsia="zh-CN"/>
        </w:rPr>
        <w:t xml:space="preserve">物业</w:t>
      </w:r>
      <w:r>
        <w:rPr>
          <w:rFonts w:hint="default" w:ascii="Times New Roman" w:hAnsi="Times New Roman" w:eastAsia="方正仿宋_GBK" w:cs="Times New Roman"/>
          <w:color w:val="auto"/>
          <w:sz w:val="24"/>
          <w:szCs w:val="24"/>
        </w:rPr>
        <w:t xml:space="preserve">服务</w:t>
      </w:r>
      <w:r>
        <w:rPr>
          <w:rFonts w:hint="eastAsia" w:ascii="Times New Roman" w:hAnsi="Times New Roman" w:eastAsia="方正仿宋_GBK" w:cs="Times New Roman"/>
          <w:color w:val="auto"/>
          <w:sz w:val="24"/>
          <w:szCs w:val="24"/>
          <w:lang w:val="en-US" w:eastAsia="zh-CN"/>
        </w:rPr>
        <w:t xml:space="preserve">费</w:t>
      </w:r>
      <w:r>
        <w:rPr>
          <w:rFonts w:hint="default" w:ascii="Times New Roman" w:hAnsi="Times New Roman" w:eastAsia="方正仿宋_GBK" w:cs="Times New Roman"/>
          <w:color w:val="auto"/>
          <w:sz w:val="24"/>
          <w:szCs w:val="24"/>
        </w:rPr>
        <w:t xml:space="preserve">价款。</w:t>
      </w:r>
      <w:r/>
    </w:p>
    <w:p>
      <w:pPr>
        <w:pStyle w:val="1222"/>
        <w:ind w:firstLine="480"/>
        <w:keepLines w:val="0"/>
        <w:keepNext w:val="0"/>
        <w:pageBreakBefore w:val="0"/>
        <w:spacing w:line="500" w:lineRule="exact"/>
        <w:rPr>
          <w:rFonts w:hint="default" w:ascii="Times New Roman" w:hAnsi="Times New Roman" w:eastAsia="方正仿宋_GBK" w:cs="Times New Roman"/>
          <w:color w:val="auto"/>
          <w:sz w:val="24"/>
          <w:szCs w:val="24"/>
        </w:rPr>
      </w:pPr>
      <w:r>
        <w:rPr>
          <w:rFonts w:hint="default" w:ascii="Times New Roman" w:hAnsi="Times New Roman" w:eastAsia="方正仿宋_GBK" w:cs="Times New Roman"/>
          <w:color w:val="auto"/>
          <w:sz w:val="24"/>
          <w:szCs w:val="24"/>
        </w:rPr>
        <w:t xml:space="preserve">3.合同期内，如出现政府对最低工资、最低社保基数等政策性费用进行调整，投标当年202</w:t>
      </w:r>
      <w:r>
        <w:rPr>
          <w:rFonts w:hint="eastAsia" w:ascii="Times New Roman" w:hAnsi="Times New Roman" w:eastAsia="方正仿宋_GBK" w:cs="Times New Roman"/>
          <w:color w:val="auto"/>
          <w:sz w:val="24"/>
          <w:szCs w:val="24"/>
          <w:lang w:val="en-US" w:eastAsia="zh-CN"/>
        </w:rPr>
        <w:t xml:space="preserve">6</w:t>
      </w:r>
      <w:r>
        <w:rPr>
          <w:rFonts w:hint="default" w:ascii="Times New Roman" w:hAnsi="Times New Roman" w:eastAsia="方正仿宋_GBK" w:cs="Times New Roman"/>
          <w:color w:val="auto"/>
          <w:sz w:val="24"/>
          <w:szCs w:val="24"/>
        </w:rPr>
        <w:t xml:space="preserve">年不予调整，之后经</w:t>
      </w:r>
      <w:r>
        <w:rPr>
          <w:rFonts w:hint="default" w:ascii="Times New Roman" w:hAnsi="Times New Roman" w:eastAsia="方正仿宋_GBK" w:cs="Times New Roman"/>
          <w:color w:val="auto"/>
          <w:sz w:val="24"/>
          <w:szCs w:val="24"/>
          <w:lang w:eastAsia="zh-CN"/>
        </w:rPr>
        <w:t xml:space="preserve">甲方</w:t>
      </w:r>
      <w:r>
        <w:rPr>
          <w:rFonts w:hint="default" w:ascii="Times New Roman" w:hAnsi="Times New Roman" w:eastAsia="方正仿宋_GBK" w:cs="Times New Roman"/>
          <w:color w:val="auto"/>
          <w:sz w:val="24"/>
          <w:szCs w:val="24"/>
        </w:rPr>
        <w:t xml:space="preserve">确认后支付调整相应差额及税金</w:t>
      </w:r>
      <w:r>
        <w:rPr>
          <w:rFonts w:hint="eastAsia" w:ascii="Times New Roman" w:hAnsi="Times New Roman" w:eastAsia="方正仿宋_GBK" w:cs="Times New Roman"/>
          <w:color w:val="auto"/>
          <w:sz w:val="24"/>
          <w:szCs w:val="24"/>
          <w:lang w:eastAsia="zh-CN"/>
        </w:rPr>
        <w:t xml:space="preserve">（</w:t>
      </w:r>
      <w:r>
        <w:rPr>
          <w:rFonts w:hint="default" w:ascii="Times New Roman" w:hAnsi="Times New Roman" w:eastAsia="方正仿宋_GBK" w:cs="Times New Roman"/>
          <w:color w:val="auto"/>
          <w:sz w:val="24"/>
          <w:szCs w:val="24"/>
        </w:rPr>
        <w:t xml:space="preserve">投标当年202</w:t>
      </w:r>
      <w:r>
        <w:rPr>
          <w:rFonts w:hint="eastAsia" w:ascii="Times New Roman" w:hAnsi="Times New Roman" w:eastAsia="方正仿宋_GBK" w:cs="Times New Roman"/>
          <w:color w:val="auto"/>
          <w:sz w:val="24"/>
          <w:szCs w:val="24"/>
          <w:lang w:val="en-US" w:eastAsia="zh-CN"/>
        </w:rPr>
        <w:t xml:space="preserve">6</w:t>
      </w:r>
      <w:r>
        <w:rPr>
          <w:rFonts w:hint="default" w:ascii="Times New Roman" w:hAnsi="Times New Roman" w:eastAsia="方正仿宋_GBK" w:cs="Times New Roman"/>
          <w:color w:val="auto"/>
          <w:sz w:val="24"/>
          <w:szCs w:val="24"/>
        </w:rPr>
        <w:t xml:space="preserve">年不予调整</w:t>
      </w:r>
      <w:r>
        <w:rPr>
          <w:rFonts w:hint="eastAsia" w:ascii="Times New Roman" w:hAnsi="Times New Roman" w:eastAsia="方正仿宋_GBK" w:cs="Times New Roman"/>
          <w:color w:val="auto"/>
          <w:sz w:val="24"/>
          <w:szCs w:val="24"/>
          <w:lang w:eastAsia="zh-CN"/>
        </w:rPr>
        <w:t xml:space="preserve">）</w:t>
      </w:r>
      <w:r>
        <w:rPr>
          <w:rFonts w:hint="default" w:ascii="Times New Roman" w:hAnsi="Times New Roman" w:eastAsia="方正仿宋_GBK" w:cs="Times New Roman"/>
          <w:color w:val="auto"/>
          <w:sz w:val="24"/>
          <w:szCs w:val="24"/>
        </w:rPr>
        <w:t xml:space="preserve">。</w:t>
      </w:r>
      <w:r/>
    </w:p>
    <w:p>
      <w:pPr>
        <w:pStyle w:val="1156"/>
        <w:ind w:firstLine="480"/>
        <w:keepLines w:val="0"/>
        <w:keepNext w:val="0"/>
        <w:pageBreakBefore w:val="0"/>
        <w:spacing w:line="500" w:lineRule="exact"/>
        <w:widowControl w:val="off"/>
        <w:rPr>
          <w:rFonts w:hint="default" w:ascii="Times New Roman" w:hAnsi="Times New Roman" w:eastAsia="方正仿宋_GBK" w:cs="Times New Roman"/>
          <w:color w:val="auto"/>
          <w:sz w:val="24"/>
          <w:szCs w:val="24"/>
          <w:lang w:val="en-US" w:eastAsia="zh-CN" w:bidi="ar-SA"/>
        </w:rPr>
      </w:pPr>
      <w:r>
        <w:rPr>
          <w:rFonts w:hint="eastAsia" w:ascii="Times New Roman" w:hAnsi="Times New Roman" w:eastAsia="方正仿宋_GBK" w:cs="Times New Roman"/>
          <w:color w:val="auto"/>
          <w:sz w:val="24"/>
          <w:szCs w:val="24"/>
          <w:lang w:val="en-US" w:eastAsia="zh-CN"/>
        </w:rPr>
        <w:t xml:space="preserve">4.</w:t>
      </w:r>
      <w:r>
        <w:rPr>
          <w:rFonts w:hint="eastAsia" w:ascii="Times New Roman" w:hAnsi="Times New Roman" w:eastAsia="方正仿宋_GBK"/>
          <w:color w:val="auto"/>
          <w:sz w:val="24"/>
          <w:szCs w:val="24"/>
        </w:rPr>
        <w:t xml:space="preserve">若因社保缴纳问题对物业服务产生重大影响的，</w:t>
      </w:r>
      <w:r>
        <w:rPr>
          <w:rFonts w:hint="eastAsia" w:ascii="Times New Roman" w:hAnsi="Times New Roman" w:eastAsia="方正仿宋_GBK"/>
          <w:color w:val="auto"/>
          <w:sz w:val="24"/>
          <w:szCs w:val="24"/>
          <w:lang w:val="en-US" w:eastAsia="zh-CN"/>
        </w:rPr>
        <w:t xml:space="preserve">甲方</w:t>
      </w:r>
      <w:r>
        <w:rPr>
          <w:rFonts w:hint="eastAsia" w:ascii="Times New Roman" w:hAnsi="Times New Roman" w:eastAsia="方正仿宋_GBK"/>
          <w:color w:val="auto"/>
          <w:sz w:val="24"/>
          <w:szCs w:val="24"/>
        </w:rPr>
        <w:t xml:space="preserve">有权终止合同，并将报财政监管部门。</w:t>
      </w:r>
      <w:r/>
    </w:p>
    <w:p>
      <w:pPr>
        <w:pStyle w:val="1222"/>
        <w:contextualSpacing/>
        <w:keepLines w:val="0"/>
        <w:keepNext w:val="0"/>
        <w:pageBreakBefore w:val="0"/>
        <w:spacing w:line="500" w:lineRule="exact"/>
        <w:rPr>
          <w:rFonts w:hint="default" w:ascii="Times New Roman" w:hAnsi="Times New Roman" w:eastAsia="方正仿宋_GBK" w:cs="Times New Roman"/>
          <w:color w:val="auto"/>
          <w:sz w:val="24"/>
          <w:szCs w:val="24"/>
          <w:highlight w:val="none"/>
        </w:rPr>
      </w:pPr>
      <w:r>
        <w:rPr>
          <w:rFonts w:hint="default" w:ascii="Times New Roman" w:hAnsi="Times New Roman" w:eastAsia="方正仿宋_GBK" w:cs="Times New Roman"/>
          <w:b/>
          <w:color w:val="auto"/>
          <w:sz w:val="24"/>
          <w:szCs w:val="24"/>
        </w:rPr>
        <w:t xml:space="preserve">   </w:t>
      </w:r>
      <w:r>
        <w:rPr>
          <w:rFonts w:hint="default" w:ascii="Times New Roman" w:hAnsi="Times New Roman" w:eastAsia="方正仿宋_GBK" w:cs="Times New Roman"/>
          <w:color w:val="auto"/>
          <w:sz w:val="24"/>
          <w:szCs w:val="24"/>
          <w:highlight w:val="none"/>
        </w:rPr>
        <w:t xml:space="preserve">（二）</w:t>
      </w:r>
      <w:r>
        <w:rPr>
          <w:rFonts w:hint="eastAsia" w:ascii="Times New Roman" w:hAnsi="Times New Roman" w:eastAsia="方正仿宋_GBK" w:cs="Times New Roman"/>
          <w:color w:val="auto"/>
          <w:sz w:val="24"/>
          <w:szCs w:val="24"/>
          <w:highlight w:val="none"/>
          <w:lang w:val="en-US" w:eastAsia="zh-CN"/>
        </w:rPr>
        <w:t xml:space="preserve">付款</w:t>
      </w:r>
      <w:r>
        <w:rPr>
          <w:rFonts w:hint="default" w:ascii="Times New Roman" w:hAnsi="Times New Roman" w:eastAsia="方正仿宋_GBK" w:cs="Times New Roman"/>
          <w:color w:val="auto"/>
          <w:sz w:val="24"/>
          <w:szCs w:val="24"/>
          <w:highlight w:val="none"/>
        </w:rPr>
        <w:t xml:space="preserve">方式</w:t>
      </w:r>
      <w:r/>
    </w:p>
    <w:p>
      <w:pPr>
        <w:ind w:left="0" w:right="0" w:firstLine="420"/>
        <w:jc w:val="both"/>
        <w:spacing w:before="40" w:after="40" w:line="499" w:lineRule="atLeast"/>
        <w:rPr>
          <w:rFonts w:hint="eastAsia" w:ascii="Times New Roman" w:hAnsi="Times New Roman" w:eastAsia="方正仿宋_GBK" w:cs="Times New Roman"/>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auto"/>
          <w:sz w:val="24"/>
          <w:szCs w:val="24"/>
          <w:lang w:val="en-US" w:eastAsia="zh-CN" w:bidi="ar-SA"/>
        </w:rPr>
        <w:t xml:space="preserve">合同签订，在人员进场后的15日内，支付年度合同金额的10%作为预付款；</w:t>
      </w:r>
      <w:r/>
    </w:p>
    <w:p>
      <w:pPr>
        <w:ind w:left="0" w:right="0" w:firstLine="420"/>
        <w:jc w:val="both"/>
        <w:spacing w:before="40" w:after="40" w:line="499" w:lineRule="atLeast"/>
        <w:rPr>
          <w:rFonts w:hint="default" w:ascii="Times New Roman" w:hAnsi="Times New Roman" w:eastAsia="方正仿宋_GBK"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方正仿宋_GBK" w:cs="Times New Roman"/>
          <w:color w:val="auto"/>
          <w:sz w:val="24"/>
          <w:szCs w:val="24"/>
          <w:lang w:val="en-US" w:eastAsia="zh-CN" w:bidi="ar-SA"/>
        </w:rPr>
        <w:t xml:space="preserve">进度款：服务费用由采购人按月度支付。次月支付上月费用。中标人根据实际发生的所有物业管理费用开据合法票据，采购人在接收到中标人票据后，结合考核结果，按规定及时将上月度发生的所有物业管理（考核后的）费用支付给中标人。（注：在签订合同时，供应商明确表示无需预付款或者主动要求降低预付款比例的，采购人可不适用前述规定。）</w:t>
      </w:r>
      <w:r/>
    </w:p>
    <w:p>
      <w:pPr>
        <w:pStyle w:val="1222"/>
        <w:contextualSpacing/>
        <w:ind w:firstLine="482"/>
        <w:keepLines w:val="0"/>
        <w:keepNext w:val="0"/>
        <w:pageBreakBefore w:val="0"/>
        <w:spacing w:line="500" w:lineRule="exact"/>
        <w:rPr>
          <w:rFonts w:hint="default" w:ascii="Times New Roman" w:hAnsi="Times New Roman" w:eastAsia="方正仿宋_GBK" w:cs="Times New Roman"/>
          <w:b/>
          <w:color w:val="auto"/>
          <w:sz w:val="24"/>
          <w:szCs w:val="24"/>
          <w:highlight w:val="none"/>
        </w:rPr>
      </w:pPr>
      <w:r>
        <w:rPr>
          <w:rFonts w:hint="default" w:ascii="Times New Roman" w:hAnsi="Times New Roman" w:eastAsia="方正仿宋_GBK" w:cs="Times New Roman"/>
          <w:b/>
          <w:color w:val="auto"/>
          <w:sz w:val="24"/>
          <w:szCs w:val="24"/>
          <w:highlight w:val="none"/>
        </w:rPr>
        <w:t xml:space="preserve">第七条  </w:t>
      </w:r>
      <w:r>
        <w:rPr>
          <w:rFonts w:hint="eastAsia" w:ascii="Times New Roman" w:hAnsi="Times New Roman" w:eastAsia="方正仿宋_GBK" w:cs="Times New Roman"/>
          <w:b/>
          <w:color w:val="auto"/>
          <w:sz w:val="24"/>
          <w:szCs w:val="24"/>
          <w:highlight w:val="none"/>
          <w:lang w:val="en-US" w:eastAsia="zh-CN"/>
        </w:rPr>
        <w:t xml:space="preserve">合同</w:t>
      </w:r>
      <w:r>
        <w:rPr>
          <w:rFonts w:hint="default" w:ascii="Times New Roman" w:hAnsi="Times New Roman" w:eastAsia="方正仿宋_GBK" w:cs="Times New Roman"/>
          <w:b/>
          <w:color w:val="auto"/>
          <w:sz w:val="24"/>
          <w:szCs w:val="24"/>
          <w:highlight w:val="none"/>
        </w:rPr>
        <w:t xml:space="preserve">期限</w:t>
      </w:r>
      <w:r/>
    </w:p>
    <w:p>
      <w:pPr>
        <w:pStyle w:val="1222"/>
        <w:contextualSpacing/>
        <w:ind w:firstLine="480"/>
        <w:keepLines w:val="0"/>
        <w:keepNext w:val="0"/>
        <w:pageBreakBefore w:val="0"/>
        <w:spacing w:line="500" w:lineRule="exact"/>
        <w:rPr>
          <w:rFonts w:hint="default" w:ascii="Times New Roman" w:hAnsi="Times New Roman" w:eastAsia="方正仿宋_GBK" w:cs="Times New Roman"/>
          <w:color w:val="auto"/>
          <w:sz w:val="24"/>
          <w:szCs w:val="24"/>
          <w:highlight w:val="none"/>
        </w:rPr>
      </w:pPr>
      <w:r>
        <w:rPr>
          <w:rFonts w:hint="eastAsia" w:ascii="Times New Roman" w:hAnsi="Times New Roman" w:eastAsia="方正仿宋_GBK" w:cs="Times New Roman"/>
          <w:color w:val="auto"/>
          <w:sz w:val="24"/>
          <w:szCs w:val="24"/>
          <w:highlight w:val="none"/>
          <w:lang w:val="en-US" w:eastAsia="zh-CN"/>
        </w:rPr>
        <w:t xml:space="preserve">本合同服务期2年，自乙方实际入场服务之日起算起，乙方的实际入场时间以甲方通知为准。经甲方通知后5日内不入住服务的，甲方有权解除本合同</w:t>
      </w:r>
      <w:r>
        <w:rPr>
          <w:rFonts w:hint="default" w:ascii="Times New Roman" w:hAnsi="Times New Roman" w:eastAsia="方正仿宋_GBK" w:cs="Times New Roman"/>
          <w:color w:val="auto"/>
          <w:sz w:val="24"/>
          <w:szCs w:val="24"/>
          <w:highlight w:val="none"/>
        </w:rPr>
        <w:t xml:space="preserve">。</w:t>
      </w:r>
      <w:r/>
    </w:p>
    <w:p>
      <w:pPr>
        <w:pStyle w:val="1222"/>
        <w:contextualSpacing/>
        <w:ind w:firstLine="482"/>
        <w:keepLines w:val="0"/>
        <w:keepNext w:val="0"/>
        <w:pageBreakBefore w:val="0"/>
        <w:spacing w:line="500" w:lineRule="exact"/>
        <w:rPr>
          <w:rFonts w:hint="default" w:ascii="Times New Roman" w:hAnsi="Times New Roman" w:eastAsia="方正仿宋_GBK" w:cs="Times New Roman"/>
          <w:b/>
          <w:color w:val="auto"/>
          <w:sz w:val="24"/>
          <w:szCs w:val="24"/>
          <w:highlight w:val="none"/>
          <w:lang w:val="en-US" w:eastAsia="zh-CN"/>
        </w:rPr>
      </w:pPr>
      <w:r>
        <w:rPr>
          <w:rFonts w:hint="default" w:ascii="Times New Roman" w:hAnsi="Times New Roman" w:eastAsia="方正仿宋_GBK" w:cs="Times New Roman"/>
          <w:b/>
          <w:bCs/>
          <w:color w:val="auto"/>
          <w:sz w:val="24"/>
          <w:szCs w:val="24"/>
          <w:highlight w:val="none"/>
        </w:rPr>
        <w:t xml:space="preserve">第八</w:t>
      </w:r>
      <w:r>
        <w:rPr>
          <w:rFonts w:hint="default" w:ascii="Times New Roman" w:hAnsi="Times New Roman" w:eastAsia="方正仿宋_GBK" w:cs="Times New Roman"/>
          <w:b/>
          <w:color w:val="auto"/>
          <w:sz w:val="24"/>
          <w:szCs w:val="24"/>
          <w:highlight w:val="none"/>
        </w:rPr>
        <w:t xml:space="preserve">条  </w:t>
      </w:r>
      <w:r>
        <w:rPr>
          <w:rFonts w:hint="eastAsia" w:ascii="Times New Roman" w:hAnsi="Times New Roman" w:eastAsia="方正仿宋_GBK" w:cs="Times New Roman"/>
          <w:b/>
          <w:color w:val="auto"/>
          <w:sz w:val="24"/>
          <w:szCs w:val="24"/>
          <w:highlight w:val="none"/>
          <w:lang w:val="en-US" w:eastAsia="zh-CN"/>
        </w:rPr>
        <w:t xml:space="preserve">履约保证金</w:t>
      </w:r>
      <w:r/>
    </w:p>
    <w:p>
      <w:pPr>
        <w:pStyle w:val="1222"/>
        <w:contextualSpacing/>
        <w:ind w:firstLine="482"/>
        <w:keepLines w:val="0"/>
        <w:keepNext w:val="0"/>
        <w:pageBreakBefore w:val="0"/>
        <w:spacing w:line="500" w:lineRule="exact"/>
        <w:rPr>
          <w:rFonts w:hint="eastAsia" w:ascii="Times New Roman" w:hAnsi="Times New Roman" w:eastAsia="方正仿宋_GBK" w:cs="Times New Roman"/>
          <w:color w:val="auto"/>
          <w:sz w:val="24"/>
          <w:szCs w:val="24"/>
          <w:highlight w:val="none"/>
          <w:lang w:val="en-US" w:eastAsia="zh-CN"/>
        </w:rPr>
      </w:pPr>
      <w:r>
        <w:rPr>
          <w:rFonts w:hint="eastAsia" w:ascii="Times New Roman" w:hAnsi="Times New Roman" w:eastAsia="方正仿宋_GBK" w:cs="Times New Roman"/>
          <w:color w:val="auto"/>
          <w:sz w:val="24"/>
          <w:szCs w:val="24"/>
          <w:highlight w:val="none"/>
          <w:lang w:val="en-US" w:eastAsia="zh-CN"/>
        </w:rPr>
        <w:t xml:space="preserve">本项目不收取履约保证金。</w:t>
      </w:r>
      <w:r/>
    </w:p>
    <w:p>
      <w:pPr>
        <w:pStyle w:val="1222"/>
        <w:contextualSpacing/>
        <w:ind w:firstLine="482"/>
        <w:keepLines w:val="0"/>
        <w:keepNext w:val="0"/>
        <w:pageBreakBefore w:val="0"/>
        <w:spacing w:line="500" w:lineRule="exact"/>
        <w:rPr>
          <w:rFonts w:hint="default" w:ascii="Times New Roman" w:hAnsi="Times New Roman" w:eastAsia="方正仿宋_GBK" w:cs="Times New Roman"/>
          <w:b/>
          <w:color w:val="auto"/>
          <w:sz w:val="24"/>
          <w:szCs w:val="24"/>
          <w:highlight w:val="none"/>
        </w:rPr>
      </w:pPr>
      <w:r>
        <w:rPr>
          <w:rFonts w:hint="default" w:ascii="Times New Roman" w:hAnsi="Times New Roman" w:eastAsia="方正仿宋_GBK" w:cs="Times New Roman"/>
          <w:b/>
          <w:bCs/>
          <w:color w:val="auto"/>
          <w:sz w:val="24"/>
          <w:szCs w:val="24"/>
          <w:highlight w:val="none"/>
        </w:rPr>
        <w:t xml:space="preserve">第</w:t>
      </w:r>
      <w:r>
        <w:rPr>
          <w:rFonts w:hint="eastAsia" w:ascii="Times New Roman" w:hAnsi="Times New Roman" w:eastAsia="方正仿宋_GBK" w:cs="Times New Roman"/>
          <w:b/>
          <w:bCs/>
          <w:color w:val="auto"/>
          <w:sz w:val="24"/>
          <w:szCs w:val="24"/>
          <w:highlight w:val="none"/>
          <w:lang w:val="en-US" w:eastAsia="zh-CN"/>
        </w:rPr>
        <w:t xml:space="preserve">九</w:t>
      </w:r>
      <w:r>
        <w:rPr>
          <w:rFonts w:hint="default" w:ascii="Times New Roman" w:hAnsi="Times New Roman" w:eastAsia="方正仿宋_GBK" w:cs="Times New Roman"/>
          <w:b/>
          <w:color w:val="auto"/>
          <w:sz w:val="24"/>
          <w:szCs w:val="24"/>
          <w:highlight w:val="none"/>
        </w:rPr>
        <w:t xml:space="preserve">条  违约责任</w:t>
      </w:r>
      <w:r>
        <w:rPr>
          <w:rFonts w:hint="default" w:ascii="Times New Roman" w:hAnsi="Times New Roman" w:eastAsia="方正仿宋_GBK" w:cs="Times New Roman"/>
          <w:color w:val="auto"/>
          <w:sz w:val="24"/>
          <w:szCs w:val="24"/>
          <w:highlight w:val="none"/>
        </w:rPr>
        <w:t xml:space="preserve"> </w:t>
      </w:r>
      <w:r/>
    </w:p>
    <w:p>
      <w:pPr>
        <w:ind w:firstLine="480"/>
        <w:keepLines w:val="0"/>
        <w:keepNext w:val="0"/>
        <w:pageBreakBefore w:val="0"/>
        <w:spacing w:line="500" w:lineRule="exact"/>
        <w:rPr>
          <w:rFonts w:hint="eastAsia" w:ascii="Times New Roman" w:hAnsi="Times New Roman" w:eastAsia="方正仿宋_GBK" w:cs="Times New Roman"/>
          <w:bCs/>
          <w:color w:val="auto"/>
          <w:sz w:val="24"/>
          <w:szCs w:val="24"/>
          <w:highlight w:val="none"/>
          <w:lang w:val="zh-CN" w:eastAsia="zh-CN" w:bidi="ar-SA"/>
        </w:rPr>
      </w:pPr>
      <w:r>
        <w:rPr>
          <w:rFonts w:hint="eastAsia" w:ascii="Times New Roman" w:hAnsi="Times New Roman" w:eastAsia="方正仿宋_GBK" w:cs="Times New Roman"/>
          <w:bCs/>
          <w:color w:val="auto"/>
          <w:sz w:val="24"/>
          <w:szCs w:val="24"/>
          <w:highlight w:val="none"/>
          <w:lang w:val="en-US" w:eastAsia="zh-CN" w:bidi="ar-SA"/>
        </w:rPr>
        <w:t xml:space="preserve">1.</w:t>
      </w:r>
      <w:r>
        <w:rPr>
          <w:rFonts w:hint="eastAsia" w:ascii="Times New Roman" w:hAnsi="Times New Roman" w:eastAsia="方正仿宋_GBK" w:cs="Times New Roman"/>
          <w:bCs/>
          <w:color w:val="auto"/>
          <w:sz w:val="24"/>
          <w:szCs w:val="24"/>
          <w:highlight w:val="none"/>
          <w:lang w:val="zh-CN" w:eastAsia="zh-CN" w:bidi="ar-SA"/>
        </w:rPr>
        <w:t xml:space="preserve">有下列情形之一的,甲方有权解除合同,有权要求乙方退还甲方已付款项,并由乙方向甲方支付合同金额的30%违约金，造成损失的另行赔偿。</w:t>
      </w:r>
      <w:r/>
    </w:p>
    <w:p>
      <w:pPr>
        <w:ind w:firstLine="480"/>
        <w:keepLines w:val="0"/>
        <w:keepNext w:val="0"/>
        <w:pageBreakBefore w:val="0"/>
        <w:spacing w:line="500" w:lineRule="exact"/>
        <w:widowControl w:val="off"/>
        <w:rPr>
          <w:rFonts w:hint="eastAsia" w:ascii="Times New Roman" w:hAnsi="Times New Roman" w:eastAsia="方正仿宋_GBK" w:cs="Times New Roman"/>
          <w:bCs/>
          <w:color w:val="auto"/>
          <w:sz w:val="24"/>
          <w:szCs w:val="24"/>
          <w:highlight w:val="none"/>
          <w:lang w:val="zh-CN" w:eastAsia="zh-CN" w:bidi="ar-SA"/>
        </w:rPr>
      </w:pPr>
      <w:r>
        <w:rPr>
          <w:rFonts w:hint="eastAsia" w:ascii="Times New Roman" w:hAnsi="Times New Roman" w:eastAsia="方正仿宋_GBK" w:cs="Times New Roman"/>
          <w:bCs/>
          <w:color w:val="auto"/>
          <w:sz w:val="24"/>
          <w:szCs w:val="24"/>
          <w:highlight w:val="none"/>
          <w:lang w:val="en-US" w:eastAsia="zh-CN" w:bidi="ar-SA"/>
        </w:rPr>
        <w:t xml:space="preserve">1.1</w:t>
      </w:r>
      <w:r>
        <w:rPr>
          <w:rFonts w:hint="eastAsia" w:ascii="Times New Roman" w:hAnsi="Times New Roman" w:eastAsia="方正仿宋_GBK" w:cs="Times New Roman"/>
          <w:bCs/>
          <w:color w:val="auto"/>
          <w:sz w:val="24"/>
          <w:szCs w:val="24"/>
          <w:highlight w:val="none"/>
          <w:lang w:val="zh-CN" w:eastAsia="zh-CN" w:bidi="ar-SA"/>
        </w:rPr>
        <w:t xml:space="preserve">转让、分包</w:t>
      </w:r>
      <w:r>
        <w:rPr>
          <w:rFonts w:hint="eastAsia" w:ascii="Times New Roman" w:hAnsi="Times New Roman" w:eastAsia="方正仿宋_GBK" w:cs="Times New Roman"/>
          <w:bCs/>
          <w:color w:val="auto"/>
          <w:sz w:val="24"/>
          <w:szCs w:val="24"/>
          <w:highlight w:val="none"/>
          <w:lang w:val="en-US" w:eastAsia="zh-CN" w:bidi="ar-SA"/>
        </w:rPr>
        <w:t xml:space="preserve">或交由他人履行</w:t>
      </w:r>
      <w:r>
        <w:rPr>
          <w:rFonts w:hint="eastAsia" w:ascii="Times New Roman" w:hAnsi="Times New Roman" w:eastAsia="方正仿宋_GBK" w:cs="Times New Roman"/>
          <w:bCs/>
          <w:color w:val="auto"/>
          <w:sz w:val="24"/>
          <w:szCs w:val="24"/>
          <w:highlight w:val="none"/>
          <w:lang w:val="zh-CN" w:eastAsia="zh-CN" w:bidi="ar-SA"/>
        </w:rPr>
        <w:t xml:space="preserve">本项目；</w:t>
      </w:r>
      <w:r/>
    </w:p>
    <w:p>
      <w:pPr>
        <w:ind w:firstLine="480"/>
        <w:keepLines w:val="0"/>
        <w:keepNext w:val="0"/>
        <w:pageBreakBefore w:val="0"/>
        <w:spacing w:line="500" w:lineRule="exact"/>
        <w:widowControl w:val="off"/>
        <w:rPr>
          <w:rFonts w:hint="eastAsia" w:ascii="Times New Roman" w:hAnsi="Times New Roman" w:eastAsia="方正仿宋_GBK" w:cs="Times New Roman"/>
          <w:bCs/>
          <w:color w:val="auto"/>
          <w:sz w:val="24"/>
          <w:szCs w:val="24"/>
          <w:highlight w:val="none"/>
          <w:lang w:val="en-US" w:eastAsia="zh-CN" w:bidi="ar-SA"/>
        </w:rPr>
      </w:pPr>
      <w:r>
        <w:rPr>
          <w:rFonts w:hint="eastAsia" w:ascii="Times New Roman" w:hAnsi="Times New Roman" w:eastAsia="方正仿宋_GBK" w:cs="Times New Roman"/>
          <w:bCs/>
          <w:color w:val="auto"/>
          <w:sz w:val="24"/>
          <w:szCs w:val="24"/>
          <w:highlight w:val="none"/>
          <w:lang w:val="en-US" w:eastAsia="zh-CN" w:bidi="ar-SA"/>
        </w:rPr>
        <w:t xml:space="preserve">1.2</w:t>
      </w:r>
      <w:r>
        <w:rPr>
          <w:rFonts w:hint="default" w:ascii="Times New Roman" w:hAnsi="Times New Roman" w:eastAsia="方正仿宋_GBK" w:cs="Times New Roman"/>
          <w:bCs/>
          <w:color w:val="auto"/>
          <w:sz w:val="24"/>
          <w:szCs w:val="24"/>
          <w:highlight w:val="none"/>
          <w:lang w:val="en-US" w:eastAsia="zh-CN" w:bidi="ar-SA"/>
        </w:rPr>
        <w:t xml:space="preserve">乙方违反合同约定，未能达到约定的管理目标，或出现重大管理失误</w:t>
      </w:r>
      <w:r>
        <w:rPr>
          <w:rFonts w:hint="eastAsia" w:ascii="Times New Roman" w:hAnsi="Times New Roman" w:eastAsia="方正仿宋_GBK" w:cs="Times New Roman"/>
          <w:bCs/>
          <w:color w:val="auto"/>
          <w:sz w:val="24"/>
          <w:szCs w:val="24"/>
          <w:highlight w:val="none"/>
          <w:lang w:val="en-US" w:eastAsia="zh-CN" w:bidi="ar-SA"/>
        </w:rPr>
        <w:t xml:space="preserve">；</w:t>
      </w:r>
      <w:r/>
    </w:p>
    <w:p>
      <w:pPr>
        <w:ind w:firstLine="480"/>
        <w:keepLines w:val="0"/>
        <w:keepNext w:val="0"/>
        <w:pageBreakBefore w:val="0"/>
        <w:spacing w:line="500" w:lineRule="exact"/>
        <w:widowControl w:val="off"/>
        <w:rPr>
          <w:rFonts w:hint="eastAsia" w:ascii="Times New Roman" w:hAnsi="Times New Roman" w:eastAsia="方正仿宋_GBK" w:cs="Times New Roman"/>
          <w:bCs/>
          <w:color w:val="auto"/>
          <w:sz w:val="24"/>
          <w:szCs w:val="24"/>
          <w:highlight w:val="none"/>
          <w:lang w:val="zh-CN" w:eastAsia="zh-CN" w:bidi="ar-SA"/>
        </w:rPr>
      </w:pPr>
      <w:r>
        <w:rPr>
          <w:rFonts w:hint="eastAsia" w:ascii="Times New Roman" w:hAnsi="Times New Roman" w:eastAsia="方正仿宋_GBK" w:cs="Times New Roman"/>
          <w:bCs/>
          <w:color w:val="auto"/>
          <w:sz w:val="24"/>
          <w:szCs w:val="24"/>
          <w:highlight w:val="none"/>
          <w:lang w:val="en-US" w:eastAsia="zh-CN" w:bidi="ar-SA"/>
        </w:rPr>
        <w:t xml:space="preserve">1.3</w:t>
      </w:r>
      <w:r>
        <w:rPr>
          <w:rFonts w:hint="eastAsia" w:ascii="Times New Roman" w:hAnsi="Times New Roman" w:eastAsia="方正仿宋_GBK" w:cs="Times New Roman"/>
          <w:bCs/>
          <w:color w:val="auto"/>
          <w:sz w:val="24"/>
          <w:szCs w:val="24"/>
          <w:highlight w:val="none"/>
          <w:lang w:val="zh-CN" w:eastAsia="zh-CN" w:bidi="ar-SA"/>
        </w:rPr>
        <w:t xml:space="preserve">未按甲方要求进行整改。</w:t>
      </w:r>
      <w:r/>
    </w:p>
    <w:p>
      <w:pPr>
        <w:pStyle w:val="1224"/>
        <w:numPr>
          <w:ilvl w:val="0"/>
          <w:numId w:val="0"/>
        </w:numPr>
        <w:ind w:firstLine="480"/>
        <w:keepLines w:val="0"/>
        <w:keepNext w:val="0"/>
        <w:pageBreakBefore w:val="0"/>
        <w:spacing w:line="500" w:lineRule="exact"/>
        <w:rPr>
          <w:rFonts w:hint="default" w:ascii="Times New Roman" w:hAnsi="Times New Roman" w:eastAsia="方正仿宋_GBK" w:cs="Times New Roman"/>
          <w:bCs/>
          <w:color w:val="auto"/>
          <w:sz w:val="24"/>
          <w:szCs w:val="24"/>
          <w:highlight w:val="none"/>
        </w:rPr>
      </w:pPr>
      <w:r>
        <w:rPr>
          <w:rFonts w:hint="eastAsia" w:ascii="Times New Roman" w:eastAsia="方正仿宋_GBK" w:cs="Times New Roman"/>
          <w:bCs/>
          <w:color w:val="auto"/>
          <w:sz w:val="24"/>
          <w:szCs w:val="24"/>
          <w:highlight w:val="none"/>
          <w:lang w:val="en-US" w:eastAsia="zh-CN"/>
        </w:rPr>
        <w:t xml:space="preserve">2.</w:t>
      </w:r>
      <w:r>
        <w:rPr>
          <w:rFonts w:hint="default" w:ascii="Times New Roman" w:hAnsi="Times New Roman" w:eastAsia="方正仿宋_GBK" w:cs="Times New Roman"/>
          <w:bCs/>
          <w:color w:val="auto"/>
          <w:sz w:val="24"/>
          <w:szCs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keepLines w:val="0"/>
        <w:keepNext w:val="0"/>
        <w:pageBreakBefore w:val="0"/>
        <w:spacing w:line="500" w:lineRule="exact"/>
        <w:widowControl w:val="off"/>
        <w:rPr>
          <w:rFonts w:hint="default" w:ascii="Times New Roman" w:hAnsi="Times New Roman" w:eastAsia="方正仿宋_GBK" w:cs="Times New Roman"/>
          <w:bCs/>
          <w:color w:val="auto"/>
          <w:sz w:val="24"/>
          <w:szCs w:val="24"/>
          <w:highlight w:val="none"/>
          <w:lang w:val="en-US" w:eastAsia="zh-CN" w:bidi="ar-SA"/>
        </w:rPr>
      </w:pPr>
      <w:r>
        <w:rPr>
          <w:rFonts w:hint="eastAsia" w:ascii="Times New Roman" w:hAnsi="Times New Roman" w:eastAsia="方正仿宋_GBK" w:cs="Times New Roman"/>
          <w:bCs/>
          <w:color w:val="auto"/>
          <w:sz w:val="24"/>
          <w:szCs w:val="24"/>
          <w:highlight w:val="none"/>
          <w:lang w:val="en-US" w:eastAsia="zh-CN" w:bidi="ar-SA"/>
        </w:rPr>
        <w:t xml:space="preserve">3.因乙方违约甲方依法解除本合同的，履约保证金全额没收，其他情形下，履约保证金可抵扣罚款等违约金。</w:t>
      </w:r>
      <w:r/>
    </w:p>
    <w:p>
      <w:pPr>
        <w:ind w:firstLine="480"/>
        <w:keepLines w:val="0"/>
        <w:keepNext w:val="0"/>
        <w:pageBreakBefore w:val="0"/>
        <w:spacing w:line="500" w:lineRule="exact"/>
        <w:widowControl w:val="off"/>
        <w:rPr>
          <w:rFonts w:hint="eastAsia" w:ascii="Times New Roman" w:hAnsi="Times New Roman" w:eastAsia="方正仿宋_GBK" w:cs="Times New Roman"/>
          <w:bCs/>
          <w:color w:val="auto"/>
          <w:sz w:val="24"/>
          <w:szCs w:val="24"/>
          <w:highlight w:val="none"/>
          <w:lang w:val="zh-CN" w:eastAsia="zh-CN" w:bidi="ar-SA"/>
        </w:rPr>
      </w:pPr>
      <w:r>
        <w:rPr>
          <w:rFonts w:hint="eastAsia" w:ascii="Times New Roman" w:hAnsi="Times New Roman" w:eastAsia="方正仿宋_GBK" w:cs="Times New Roman"/>
          <w:bCs/>
          <w:color w:val="auto"/>
          <w:sz w:val="24"/>
          <w:szCs w:val="24"/>
          <w:highlight w:val="none"/>
          <w:lang w:val="en-US" w:eastAsia="zh-CN" w:bidi="ar-SA"/>
        </w:rPr>
        <w:t xml:space="preserve">4.</w:t>
      </w:r>
      <w:r>
        <w:rPr>
          <w:rFonts w:hint="eastAsia" w:ascii="Times New Roman" w:hAnsi="Times New Roman" w:eastAsia="方正仿宋_GBK" w:cs="Times New Roman"/>
          <w:bCs/>
          <w:color w:val="auto"/>
          <w:sz w:val="24"/>
          <w:szCs w:val="24"/>
          <w:highlight w:val="none"/>
          <w:lang w:val="zh-CN" w:eastAsia="zh-CN" w:bidi="ar-SA"/>
        </w:rPr>
        <w:t xml:space="preserve">甲方逾期退还履约保证金的违约责任：除应当退还履约保证金外，还应当按中国人民银行同期贷款基准利率上浮 20％后的利率支付超期资金占用费，但因乙方自身原因导致无法及时退还的除外。</w:t>
      </w:r>
      <w:r/>
    </w:p>
    <w:p>
      <w:pPr>
        <w:ind w:firstLine="480"/>
        <w:keepLines w:val="0"/>
        <w:keepNext w:val="0"/>
        <w:pageBreakBefore w:val="0"/>
        <w:spacing w:line="500" w:lineRule="exact"/>
        <w:widowControl w:val="off"/>
        <w:rPr>
          <w:rFonts w:hint="eastAsia" w:ascii="Times New Roman" w:hAnsi="Times New Roman" w:eastAsia="方正仿宋_GBK" w:cs="Times New Roman"/>
          <w:bCs/>
          <w:color w:val="auto"/>
          <w:sz w:val="24"/>
          <w:szCs w:val="24"/>
          <w:highlight w:val="none"/>
          <w:lang w:val="zh-CN" w:eastAsia="zh-CN" w:bidi="ar-SA"/>
        </w:rPr>
      </w:pPr>
      <w:r>
        <w:rPr>
          <w:rFonts w:hint="eastAsia" w:ascii="Times New Roman" w:hAnsi="Times New Roman" w:eastAsia="方正仿宋_GBK" w:cs="Times New Roman"/>
          <w:bCs/>
          <w:color w:val="auto"/>
          <w:sz w:val="24"/>
          <w:szCs w:val="24"/>
          <w:highlight w:val="none"/>
          <w:lang w:val="en-US" w:eastAsia="zh-CN" w:bidi="ar-SA"/>
        </w:rPr>
        <w:t xml:space="preserve">5.</w:t>
      </w:r>
      <w:r>
        <w:rPr>
          <w:rFonts w:hint="eastAsia" w:ascii="Times New Roman" w:hAnsi="Times New Roman" w:eastAsia="方正仿宋_GBK" w:cs="Times New Roman"/>
          <w:bCs/>
          <w:color w:val="auto"/>
          <w:sz w:val="24"/>
          <w:szCs w:val="24"/>
          <w:highlight w:val="none"/>
          <w:lang w:val="zh-CN" w:eastAsia="zh-CN" w:bidi="ar-SA"/>
        </w:rPr>
        <w:t xml:space="preserve">违约方应承担守约方主张权益产生的包括但不限于交通费、误工费、律师费、鉴定费、保全费、保全保险费、诉讼费等相关费用，</w:t>
      </w:r>
      <w:r>
        <w:rPr>
          <w:rFonts w:hint="eastAsia" w:ascii="Times New Roman" w:hAnsi="Times New Roman" w:eastAsia="方正仿宋_GBK" w:cs="Times New Roman"/>
          <w:bCs/>
          <w:color w:val="auto"/>
          <w:sz w:val="24"/>
          <w:szCs w:val="24"/>
          <w:highlight w:val="none"/>
          <w:lang w:val="en-US" w:eastAsia="zh-CN" w:bidi="ar-SA"/>
        </w:rPr>
        <w:t xml:space="preserve">以及国家机关的行政处罚罚款</w:t>
      </w:r>
      <w:r>
        <w:rPr>
          <w:rFonts w:hint="eastAsia" w:ascii="Times New Roman" w:hAnsi="Times New Roman" w:eastAsia="方正仿宋_GBK" w:cs="Times New Roman"/>
          <w:bCs/>
          <w:color w:val="auto"/>
          <w:sz w:val="24"/>
          <w:szCs w:val="24"/>
          <w:highlight w:val="none"/>
          <w:lang w:val="zh-CN" w:eastAsia="zh-CN" w:bidi="ar-SA"/>
        </w:rPr>
        <w:t xml:space="preserve">。</w:t>
      </w:r>
      <w:r/>
    </w:p>
    <w:p>
      <w:pPr>
        <w:ind w:firstLine="480"/>
        <w:keepLines w:val="0"/>
        <w:keepNext w:val="0"/>
        <w:pageBreakBefore w:val="0"/>
        <w:spacing w:line="500" w:lineRule="exact"/>
        <w:widowControl w:val="off"/>
        <w:rPr>
          <w:rFonts w:hint="eastAsia" w:ascii="Times New Roman" w:hAnsi="Times New Roman" w:eastAsia="方正仿宋_GBK" w:cs="Times New Roman"/>
          <w:bCs/>
          <w:color w:val="auto"/>
          <w:sz w:val="24"/>
          <w:szCs w:val="24"/>
          <w:highlight w:val="none"/>
          <w:lang w:val="zh-CN" w:eastAsia="zh-CN" w:bidi="ar-SA"/>
        </w:rPr>
      </w:pPr>
      <w:r>
        <w:rPr>
          <w:rFonts w:hint="eastAsia" w:ascii="Times New Roman" w:hAnsi="Times New Roman" w:eastAsia="方正仿宋_GBK" w:cs="Times New Roman"/>
          <w:bCs/>
          <w:color w:val="auto"/>
          <w:sz w:val="24"/>
          <w:szCs w:val="24"/>
          <w:highlight w:val="none"/>
          <w:lang w:val="en-US" w:eastAsia="zh-CN" w:bidi="ar-SA"/>
        </w:rPr>
        <w:t xml:space="preserve">6.</w:t>
      </w:r>
      <w:r>
        <w:rPr>
          <w:rFonts w:hint="eastAsia" w:ascii="Times New Roman" w:hAnsi="Times New Roman" w:eastAsia="方正仿宋_GBK" w:cs="Times New Roman"/>
          <w:bCs/>
          <w:color w:val="auto"/>
          <w:sz w:val="24"/>
          <w:szCs w:val="24"/>
          <w:highlight w:val="none"/>
          <w:lang w:val="zh-CN" w:eastAsia="zh-CN" w:bidi="ar-SA"/>
        </w:rPr>
        <w:t xml:space="preserve">如果出现政府采购监督管理部门在处理投诉事项期间，书面通知甲方暂停采购活动的情形，或者询问或质疑事项可能影响中标结果的，导致甲方终止履行合同的情形，均不视为甲方违约。</w:t>
      </w:r>
      <w:r/>
    </w:p>
    <w:p>
      <w:pPr>
        <w:ind w:firstLine="480"/>
        <w:keepLines w:val="0"/>
        <w:keepNext w:val="0"/>
        <w:pageBreakBefore w:val="0"/>
        <w:spacing w:line="500" w:lineRule="exact"/>
        <w:widowControl w:val="off"/>
        <w:rPr>
          <w:rFonts w:hint="eastAsia" w:ascii="Times New Roman" w:hAnsi="Times New Roman" w:eastAsia="方正仿宋_GBK" w:cs="Times New Roman"/>
          <w:bCs/>
          <w:color w:val="auto"/>
          <w:sz w:val="24"/>
          <w:szCs w:val="24"/>
          <w:highlight w:val="none"/>
          <w:lang w:val="en-US" w:eastAsia="zh-CN" w:bidi="ar-SA"/>
        </w:rPr>
      </w:pPr>
      <w:r>
        <w:rPr>
          <w:rFonts w:hint="eastAsia" w:ascii="Times New Roman" w:hAnsi="Times New Roman" w:eastAsia="方正仿宋_GBK" w:cs="Times New Roman"/>
          <w:bCs/>
          <w:color w:val="auto"/>
          <w:sz w:val="24"/>
          <w:szCs w:val="24"/>
          <w:highlight w:val="none"/>
          <w:lang w:val="en-US" w:eastAsia="zh-CN" w:bidi="ar-SA"/>
        </w:rPr>
        <w:t xml:space="preserve">7.因乙方违约导致本合同解除的，乙方不参加本院类似投标、响应。</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lang w:val="zh-CN"/>
        </w:rPr>
      </w:pPr>
      <w:r>
        <w:rPr>
          <w:rFonts w:hint="eastAsia" w:ascii="Times New Roman" w:hAnsi="Times New Roman" w:eastAsia="方正仿宋_GBK" w:cs="Times New Roman"/>
          <w:bCs/>
          <w:color w:val="auto"/>
          <w:sz w:val="24"/>
          <w:szCs w:val="24"/>
          <w:highlight w:val="none"/>
          <w:lang w:val="en-US" w:eastAsia="zh-CN" w:bidi="ar-SA"/>
        </w:rPr>
        <w:t xml:space="preserve">8.因乙方违约导致本合同解除的，甲方有权向社会公示、报告有关行政机关。</w:t>
      </w:r>
      <w:r/>
    </w:p>
    <w:p>
      <w:pPr>
        <w:pStyle w:val="1131"/>
        <w:ind w:firstLine="482"/>
        <w:spacing w:line="520" w:lineRule="exact"/>
        <w:rPr>
          <w:rFonts w:hint="eastAsia" w:ascii="Times New Roman" w:hAnsi="Times New Roman" w:eastAsia="方正仿宋_GBK" w:cs="Times New Roman"/>
          <w:b/>
          <w:color w:val="auto"/>
          <w:sz w:val="24"/>
          <w:szCs w:val="24"/>
          <w:highlight w:val="none"/>
          <w:lang w:val="en-US" w:eastAsia="zh-CN" w:bidi="ar-SA"/>
        </w:rPr>
      </w:pPr>
      <w:r>
        <w:rPr>
          <w:rFonts w:hint="default" w:ascii="Times New Roman" w:hAnsi="Times New Roman" w:eastAsia="方正仿宋_GBK" w:cs="Times New Roman"/>
          <w:b/>
          <w:color w:val="auto"/>
          <w:sz w:val="24"/>
          <w:szCs w:val="24"/>
          <w:highlight w:val="none"/>
        </w:rPr>
        <w:t xml:space="preserve">第</w:t>
      </w:r>
      <w:r>
        <w:rPr>
          <w:rFonts w:hint="eastAsia" w:ascii="Times New Roman" w:hAnsi="Times New Roman" w:eastAsia="方正仿宋_GBK" w:cs="Times New Roman"/>
          <w:b/>
          <w:color w:val="auto"/>
          <w:sz w:val="24"/>
          <w:szCs w:val="24"/>
          <w:highlight w:val="none"/>
          <w:lang w:val="en-US" w:eastAsia="zh-CN"/>
        </w:rPr>
        <w:t xml:space="preserve">十</w:t>
      </w:r>
      <w:r>
        <w:rPr>
          <w:rFonts w:hint="default" w:ascii="Times New Roman" w:hAnsi="Times New Roman" w:eastAsia="方正仿宋_GBK" w:cs="Times New Roman"/>
          <w:b/>
          <w:color w:val="auto"/>
          <w:sz w:val="24"/>
          <w:szCs w:val="24"/>
          <w:highlight w:val="none"/>
        </w:rPr>
        <w:t xml:space="preserve">条  </w:t>
      </w:r>
      <w:r>
        <w:rPr>
          <w:rFonts w:hint="default" w:ascii="Times New Roman" w:hAnsi="Times New Roman" w:eastAsia="方正仿宋_GBK" w:cs="Times New Roman"/>
          <w:b/>
          <w:color w:val="auto"/>
          <w:sz w:val="24"/>
          <w:szCs w:val="24"/>
          <w:highlight w:val="none"/>
          <w:lang w:val="en-US" w:eastAsia="zh-CN" w:bidi="ar-SA"/>
        </w:rPr>
        <w:t xml:space="preserve">供应商合法权益补偿机制</w:t>
      </w:r>
      <w:r/>
    </w:p>
    <w:p>
      <w:pPr>
        <w:ind w:firstLine="482"/>
        <w:keepLines w:val="0"/>
        <w:keepNext w:val="0"/>
        <w:pageBreakBefore w:val="0"/>
        <w:spacing w:line="500" w:lineRule="exact"/>
        <w:rPr>
          <w:rFonts w:hint="default" w:ascii="仿宋" w:hAnsi="仿宋" w:eastAsia="仿宋" w:cs="仿宋"/>
          <w:color w:val="auto"/>
          <w:sz w:val="24"/>
          <w:szCs w:val="24"/>
          <w:highlight w:val="none"/>
          <w:lang w:val="zh-CN"/>
        </w:rPr>
      </w:pPr>
      <w:r>
        <w:rPr>
          <w:rStyle w:val="1297"/>
          <w:rFonts w:hint="eastAsia" w:ascii="方正仿宋_GBK" w:hAnsi="仿宋_GB2312" w:eastAsia="方正仿宋_GBK"/>
          <w:color w:val="auto"/>
          <w:sz w:val="24"/>
          <w:szCs w:val="24"/>
        </w:rPr>
        <w:t xml:space="preserve">供应商合法权益补偿救济机制。在履约过程因政策变化、规划调整而无法履行合同约定，造成企业合法权益受损的，采购人依据实际情况对供应商进行补偿救济。</w:t>
      </w:r>
      <w:r/>
    </w:p>
    <w:p>
      <w:pPr>
        <w:pStyle w:val="1222"/>
        <w:contextualSpacing/>
        <w:ind w:firstLine="450"/>
        <w:keepLines w:val="0"/>
        <w:keepNext w:val="0"/>
        <w:pageBreakBefore w:val="0"/>
        <w:spacing w:line="500" w:lineRule="exact"/>
        <w:rPr>
          <w:rFonts w:hint="default" w:ascii="Times New Roman" w:hAnsi="Times New Roman" w:eastAsia="方正仿宋_GBK" w:cs="Times New Roman"/>
          <w:b/>
          <w:color w:val="auto"/>
          <w:sz w:val="24"/>
          <w:szCs w:val="24"/>
          <w:highlight w:val="none"/>
        </w:rPr>
      </w:pPr>
      <w:r>
        <w:rPr>
          <w:rFonts w:hint="default" w:ascii="Times New Roman" w:hAnsi="Times New Roman" w:eastAsia="方正仿宋_GBK" w:cs="Times New Roman"/>
          <w:b/>
          <w:color w:val="auto"/>
          <w:sz w:val="24"/>
          <w:szCs w:val="24"/>
          <w:highlight w:val="none"/>
        </w:rPr>
        <w:t xml:space="preserve">第</w:t>
      </w:r>
      <w:r>
        <w:rPr>
          <w:rFonts w:hint="eastAsia" w:ascii="Times New Roman" w:hAnsi="Times New Roman" w:eastAsia="方正仿宋_GBK" w:cs="Times New Roman"/>
          <w:b/>
          <w:color w:val="auto"/>
          <w:sz w:val="24"/>
          <w:szCs w:val="24"/>
          <w:highlight w:val="none"/>
          <w:lang w:val="en-US" w:eastAsia="zh-CN"/>
        </w:rPr>
        <w:t xml:space="preserve">十一</w:t>
      </w:r>
      <w:r>
        <w:rPr>
          <w:rFonts w:hint="default" w:ascii="Times New Roman" w:hAnsi="Times New Roman" w:eastAsia="方正仿宋_GBK" w:cs="Times New Roman"/>
          <w:b/>
          <w:color w:val="auto"/>
          <w:sz w:val="24"/>
          <w:szCs w:val="24"/>
          <w:highlight w:val="none"/>
        </w:rPr>
        <w:t xml:space="preserve">条  其他约定</w:t>
      </w:r>
      <w:r/>
    </w:p>
    <w:p>
      <w:pPr>
        <w:pStyle w:val="1222"/>
        <w:ind w:firstLine="480"/>
        <w:keepLines w:val="0"/>
        <w:keepNext w:val="0"/>
        <w:pageBreakBefore w:val="0"/>
        <w:spacing w:line="500" w:lineRule="exact"/>
        <w:widowControl/>
        <w:rPr>
          <w:rFonts w:hint="default" w:ascii="Times New Roman" w:hAnsi="Times New Roman" w:eastAsia="方正仿宋_GBK" w:cs="Times New Roman"/>
          <w:bCs/>
          <w:color w:val="auto"/>
          <w:sz w:val="24"/>
          <w:szCs w:val="24"/>
        </w:rPr>
      </w:pPr>
      <w:r>
        <w:rPr>
          <w:rFonts w:hint="default" w:ascii="Times New Roman" w:hAnsi="Times New Roman" w:eastAsia="方正仿宋_GBK" w:cs="Times New Roman"/>
          <w:bCs/>
          <w:color w:val="auto"/>
          <w:sz w:val="24"/>
          <w:szCs w:val="24"/>
          <w:highlight w:val="none"/>
        </w:rPr>
        <w:t xml:space="preserve">1.合同执行期内，甲、乙双方均不得随意变更或解除合同。合同如有未尽事宜，须经双方共同协商，做出补充规定，补充</w:t>
      </w:r>
      <w:r>
        <w:rPr>
          <w:rFonts w:hint="default" w:ascii="Times New Roman" w:hAnsi="Times New Roman" w:eastAsia="方正仿宋_GBK" w:cs="Times New Roman"/>
          <w:bCs/>
          <w:color w:val="auto"/>
          <w:sz w:val="24"/>
          <w:szCs w:val="24"/>
        </w:rPr>
        <w:t xml:space="preserve">规定与本合同具有同等效力。</w:t>
      </w:r>
      <w:r/>
    </w:p>
    <w:p>
      <w:pPr>
        <w:pStyle w:val="1222"/>
        <w:ind w:firstLine="480"/>
        <w:keepLines w:val="0"/>
        <w:keepNext w:val="0"/>
        <w:pageBreakBefore w:val="0"/>
        <w:spacing w:line="500" w:lineRule="exact"/>
        <w:widowControl/>
        <w:rPr>
          <w:rFonts w:hint="default" w:ascii="Times New Roman" w:hAnsi="Times New Roman" w:eastAsia="方正仿宋_GBK" w:cs="Times New Roman"/>
          <w:bCs/>
          <w:color w:val="auto"/>
          <w:sz w:val="24"/>
          <w:szCs w:val="24"/>
        </w:rPr>
      </w:pPr>
      <w:r>
        <w:rPr>
          <w:rFonts w:hint="default" w:ascii="Times New Roman" w:hAnsi="Times New Roman" w:eastAsia="方正仿宋_GBK" w:cs="Times New Roman"/>
          <w:bCs/>
          <w:color w:val="auto"/>
          <w:sz w:val="24"/>
          <w:szCs w:val="24"/>
        </w:rPr>
        <w:t xml:space="preserve">2.任何一方无权在没有另一方事先书面同意的情况下，向第三方给予、授予和转让本合同所规定的任何权利和义务。</w:t>
      </w:r>
      <w:r/>
    </w:p>
    <w:p>
      <w:pPr>
        <w:pStyle w:val="1222"/>
        <w:ind w:firstLine="480"/>
        <w:keepLines w:val="0"/>
        <w:keepNext w:val="0"/>
        <w:pageBreakBefore w:val="0"/>
        <w:spacing w:line="500" w:lineRule="exact"/>
        <w:widowControl/>
        <w:rPr>
          <w:rFonts w:hint="default" w:ascii="Times New Roman" w:hAnsi="Times New Roman" w:eastAsia="方正仿宋_GBK" w:cs="Times New Roman"/>
          <w:bCs/>
          <w:color w:val="auto"/>
          <w:sz w:val="24"/>
          <w:szCs w:val="24"/>
        </w:rPr>
      </w:pPr>
      <w:r>
        <w:rPr>
          <w:rFonts w:hint="default" w:ascii="Times New Roman" w:hAnsi="Times New Roman" w:eastAsia="方正仿宋_GBK" w:cs="Times New Roman"/>
          <w:bCs/>
          <w:color w:val="auto"/>
          <w:sz w:val="24"/>
          <w:szCs w:val="24"/>
        </w:rPr>
        <w:t xml:space="preserve">3.甲方指定由甲方</w:t>
      </w:r>
      <w:r>
        <w:rPr>
          <w:rFonts w:hint="default" w:ascii="Times New Roman" w:hAnsi="Times New Roman" w:eastAsia="方正仿宋_GBK" w:cs="Times New Roman"/>
          <w:bCs/>
          <w:color w:val="auto"/>
          <w:sz w:val="24"/>
          <w:szCs w:val="24"/>
          <w:lang w:val="en-US" w:eastAsia="zh-CN"/>
        </w:rPr>
        <w:t xml:space="preserve">验收小组</w:t>
      </w:r>
      <w:r>
        <w:rPr>
          <w:rFonts w:hint="default" w:ascii="Times New Roman" w:hAnsi="Times New Roman" w:eastAsia="方正仿宋_GBK" w:cs="Times New Roman"/>
          <w:bCs/>
          <w:color w:val="auto"/>
          <w:sz w:val="24"/>
          <w:szCs w:val="24"/>
        </w:rPr>
        <w:t xml:space="preserve">负责本项目验收、付款、服务管理等合同履约管理事宜。</w:t>
      </w:r>
      <w:r/>
    </w:p>
    <w:p>
      <w:pPr>
        <w:pStyle w:val="1222"/>
        <w:ind w:firstLine="480"/>
        <w:keepLines w:val="0"/>
        <w:keepNext w:val="0"/>
        <w:pageBreakBefore w:val="0"/>
        <w:spacing w:line="500" w:lineRule="exact"/>
        <w:widowControl/>
        <w:rPr>
          <w:rFonts w:hint="default" w:ascii="Times New Roman" w:hAnsi="Times New Roman" w:eastAsia="方正仿宋_GBK" w:cs="Times New Roman"/>
          <w:bCs/>
          <w:color w:val="auto"/>
          <w:sz w:val="24"/>
          <w:szCs w:val="24"/>
        </w:rPr>
      </w:pPr>
      <w:r>
        <w:rPr>
          <w:rFonts w:hint="default" w:ascii="Times New Roman" w:hAnsi="Times New Roman" w:eastAsia="方正仿宋_GBK" w:cs="Times New Roman"/>
          <w:bCs/>
          <w:color w:val="auto"/>
          <w:sz w:val="24"/>
          <w:szCs w:val="24"/>
        </w:rPr>
        <w:t xml:space="preserve">4.本合同经甲、乙双方签字盖章后生效。合同一式陆份，甲方执肆份、乙方执贰份，具有同等法律效力。</w:t>
      </w:r>
      <w:r/>
    </w:p>
    <w:p>
      <w:pPr>
        <w:pStyle w:val="1222"/>
        <w:ind w:firstLine="480"/>
        <w:keepLines w:val="0"/>
        <w:keepNext w:val="0"/>
        <w:pageBreakBefore w:val="0"/>
        <w:spacing w:line="500" w:lineRule="exact"/>
        <w:widowControl/>
        <w:rPr>
          <w:rFonts w:hint="default" w:ascii="Times New Roman" w:hAnsi="Times New Roman" w:eastAsia="方正仿宋_GBK" w:cs="Times New Roman"/>
          <w:bCs/>
          <w:color w:val="auto"/>
          <w:sz w:val="24"/>
          <w:szCs w:val="24"/>
        </w:rPr>
      </w:pPr>
      <w:r>
        <w:rPr>
          <w:rFonts w:hint="default" w:ascii="Times New Roman" w:hAnsi="Times New Roman" w:eastAsia="方正仿宋_GBK" w:cs="Times New Roman"/>
          <w:bCs/>
          <w:color w:val="auto"/>
          <w:sz w:val="24"/>
          <w:szCs w:val="24"/>
        </w:rPr>
        <w:t xml:space="preserve">5.本合同一切未尽事宜，按中国法律法规有关规定执行，无相关规定的，由甲乙双方协商解决；协商不成的，可起诉至甲方所在地有管辖权的人民法院解决。</w:t>
      </w:r>
      <w:r/>
    </w:p>
    <w:p>
      <w:pPr>
        <w:pStyle w:val="1222"/>
        <w:contextualSpacing/>
        <w:ind w:firstLine="360"/>
        <w:keepLines w:val="0"/>
        <w:keepNext w:val="0"/>
        <w:pageBreakBefore w:val="0"/>
        <w:spacing w:line="5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bCs/>
          <w:color w:val="auto"/>
          <w:sz w:val="24"/>
          <w:szCs w:val="24"/>
        </w:rPr>
        <w:t xml:space="preserve"> </w:t>
      </w:r>
      <w:r/>
    </w:p>
    <w:p>
      <w:pPr>
        <w:pStyle w:val="1331"/>
        <w:ind w:left="970" w:hanging="960"/>
        <w:keepLines w:val="0"/>
        <w:keepNext w:val="0"/>
        <w:pageBreakBefore w:val="0"/>
        <w:spacing w:line="5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甲方：</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（盖章）</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     乙方：       （盖章）                         </w:t>
      </w:r>
      <w:r/>
    </w:p>
    <w:p>
      <w:pPr>
        <w:pStyle w:val="1331"/>
        <w:keepLines w:val="0"/>
        <w:keepNext w:val="0"/>
        <w:pageBreakBefore w:val="0"/>
        <w:spacing w:line="5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法定（授权）代表人：            法定（授权）代表人：                                                                        </w:t>
      </w:r>
      <w:r/>
    </w:p>
    <w:p>
      <w:pPr>
        <w:pStyle w:val="1331"/>
        <w:keepLines w:val="0"/>
        <w:keepNext w:val="0"/>
        <w:pageBreakBefore w:val="0"/>
        <w:spacing w:line="5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r/>
    </w:p>
    <w:p>
      <w:pPr>
        <w:pStyle w:val="1331"/>
        <w:keepLines w:val="0"/>
        <w:keepNext w:val="0"/>
        <w:pageBreakBefore w:val="0"/>
        <w:spacing w:line="5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联系电话：     </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 </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联系电话：</w:t>
      </w:r>
      <w:r/>
    </w:p>
    <w:p>
      <w:pPr>
        <w:pStyle w:val="1331"/>
        <w:keepLines w:val="0"/>
        <w:keepNext w:val="0"/>
        <w:pageBreakBefore w:val="0"/>
        <w:spacing w:line="5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地址：</w:t>
      </w:r>
      <w:r>
        <w:rPr>
          <w:rFonts w:hint="eastAsia"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  地址：</w:t>
      </w:r>
      <w:r/>
    </w:p>
    <w:p>
      <w:pPr>
        <w:pStyle w:val="1331"/>
        <w:numPr>
          <w:ilvl w:val="0"/>
          <w:numId w:val="0"/>
        </w:numPr>
        <w:keepLines w:val="0"/>
        <w:keepNext w:val="0"/>
        <w:pageBreakBefore w:val="0"/>
        <w:spacing w:line="5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    </w:t>
      </w:r>
      <w:r/>
    </w:p>
    <w:p>
      <w:pPr>
        <w:pStyle w:val="1331"/>
        <w:numPr>
          <w:ilvl w:val="0"/>
          <w:numId w:val="0"/>
        </w:numPr>
        <w:keepLines w:val="0"/>
        <w:keepNext w:val="0"/>
        <w:pageBreakBefore w:val="0"/>
        <w:spacing w:line="500" w:lineRule="exact"/>
        <w:rPr>
          <w:rFonts w:hint="default" w:ascii="Times New Roman" w:hAnsi="Times New Roman" w:eastAsia="方正仿宋_GBK" w:cs="Times New Roman"/>
          <w:sz w:val="24"/>
          <w:szCs w:val="24"/>
        </w:rPr>
      </w:pPr>
      <w:r>
        <w:rPr>
          <w:rFonts w:hint="default" w:ascii="Times New Roman" w:hAnsi="Times New Roman" w:eastAsia="方正仿宋_GBK" w:cs="Times New Roman"/>
          <w:sz w:val="24"/>
          <w:szCs w:val="24"/>
        </w:rPr>
        <w:t xml:space="preserve">日期：202</w:t>
      </w:r>
      <w:r>
        <w:rPr>
          <w:rFonts w:hint="eastAsia" w:ascii="Times New Roman" w:hAnsi="Times New Roman" w:eastAsia="方正仿宋_GBK" w:cs="Times New Roman"/>
          <w:sz w:val="24"/>
          <w:szCs w:val="24"/>
          <w:lang w:val="en-US" w:eastAsia="zh-CN"/>
        </w:rPr>
        <w:t xml:space="preserve">6</w:t>
      </w:r>
      <w:r>
        <w:rPr>
          <w:rFonts w:hint="default" w:ascii="Times New Roman" w:hAnsi="Times New Roman" w:eastAsia="方正仿宋_GBK" w:cs="Times New Roman"/>
          <w:sz w:val="24"/>
          <w:szCs w:val="24"/>
        </w:rPr>
        <w:t xml:space="preserve">年</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月</w:t>
      </w:r>
      <w:r>
        <w:rPr>
          <w:rFonts w:hint="default" w:ascii="Times New Roman" w:hAnsi="Times New Roman" w:eastAsia="方正仿宋_GBK" w:cs="Times New Roman"/>
          <w:sz w:val="24"/>
          <w:szCs w:val="24"/>
          <w:lang w:val="en-US" w:eastAsia="zh-CN"/>
        </w:rPr>
        <w:t xml:space="preserve">  </w:t>
      </w:r>
      <w:r>
        <w:rPr>
          <w:rFonts w:hint="default" w:ascii="Times New Roman" w:hAnsi="Times New Roman" w:eastAsia="方正仿宋_GBK" w:cs="Times New Roman"/>
          <w:sz w:val="24"/>
          <w:szCs w:val="24"/>
        </w:rPr>
        <w:t xml:space="preserve">日</w:t>
      </w:r>
      <w:r/>
    </w:p>
    <w:p>
      <w:pPr>
        <w:pStyle w:val="818"/>
        <w:spacing w:before="120" w:after="120" w:line="360" w:lineRule="auto"/>
        <w:rPr>
          <w:rFonts w:hint="default" w:hAnsi="宋体" w:eastAsia="宋体" w:cs="Times New Roman"/>
          <w:sz w:val="24"/>
          <w:szCs w:val="24"/>
          <w:u w:val="single"/>
        </w:rPr>
      </w:pPr>
      <w:r>
        <w:rPr>
          <w:rFonts w:hint="default" w:hAnsi="宋体" w:eastAsia="宋体" w:cs="Times New Roman"/>
          <w:sz w:val="24"/>
          <w:szCs w:val="24"/>
          <w:u w:val="single"/>
        </w:rPr>
      </w:r>
      <w:r/>
    </w:p>
    <w:p>
      <w:pPr>
        <w:jc w:val="center"/>
        <w:keepLines/>
        <w:keepNext/>
        <w:pageBreakBefore/>
        <w:rPr>
          <w:b/>
          <w:color w:val="000000"/>
          <w:sz w:val="44"/>
          <w:szCs w:val="44"/>
        </w:rPr>
        <w:outlineLvl w:val="0"/>
      </w:pPr>
      <w:r>
        <w:rPr>
          <w:rFonts w:hint="eastAsia"/>
          <w:b/>
          <w:color w:val="000000"/>
          <w:sz w:val="44"/>
          <w:szCs w:val="44"/>
        </w:rPr>
        <w:t xml:space="preserve">第六章  投标文件格式</w:t>
      </w:r>
      <w:bookmarkEnd w:id="122"/>
      <w:r/>
      <w:bookmarkEnd w:id="123"/>
      <w:r/>
      <w:bookmarkEnd w:id="124"/>
      <w:r/>
      <w:bookmarkEnd w:id="125"/>
      <w:r/>
      <w:bookmarkEnd w:id="126"/>
      <w:r/>
      <w:bookmarkEnd w:id="128"/>
      <w:r/>
      <w:r/>
    </w:p>
    <w:p>
      <w:pPr>
        <w:rPr>
          <w:color w:val="000000"/>
        </w:rPr>
      </w:pPr>
      <w:r/>
      <w:bookmarkStart w:id="129" w:name="EB819316f773b24a75aef829f9b72900c0"/>
      <w:r/>
      <w:r/>
    </w:p>
    <w:p>
      <w:pPr>
        <w:rPr>
          <w:rFonts w:ascii="Times New Roman" w:hAnsi="Times New Roman"/>
          <w:b/>
          <w:color w:val="000000"/>
          <w:sz w:val="72"/>
        </w:rPr>
      </w:pPr>
      <w:r/>
      <w:bookmarkStart w:id="130" w:name="_Toc15716"/>
      <w:r/>
      <w:r/>
    </w:p>
    <w:p>
      <w:pPr>
        <w:rPr>
          <w:rFonts w:ascii="Times New Roman" w:hAnsi="Times New Roman"/>
          <w:b/>
          <w:color w:val="000000"/>
          <w:sz w:val="72"/>
        </w:rPr>
      </w:pPr>
      <w:r>
        <w:rPr>
          <w:rFonts w:ascii="Times New Roman" w:hAnsi="Times New Roman"/>
          <w:b/>
          <w:color w:val="000000"/>
          <w:sz w:val="72"/>
        </w:rPr>
      </w:r>
      <w:r/>
    </w:p>
    <w:p>
      <w:pP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hint="eastAsia" w:ascii="Times New Roman" w:hAnsi="Times New Roman"/>
          <w:b/>
          <w:color w:val="000000"/>
          <w:sz w:val="72"/>
        </w:rPr>
        <w:t xml:space="preserve">投  标  文  件</w:t>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72"/>
        </w:rPr>
      </w:pPr>
      <w:r>
        <w:rPr>
          <w:rFonts w:ascii="Times New Roman" w:hAnsi="Times New Roman"/>
          <w:b/>
          <w:color w:val="000000"/>
          <w:sz w:val="72"/>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jc w:val="center"/>
        <w:rPr>
          <w:rFonts w:ascii="Times New Roman" w:hAnsi="Times New Roman"/>
          <w:b/>
          <w:color w:val="000000"/>
          <w:sz w:val="36"/>
        </w:rPr>
      </w:pPr>
      <w:r>
        <w:rPr>
          <w:rFonts w:ascii="Times New Roman" w:hAnsi="Times New Roman"/>
          <w:b/>
          <w:color w:val="000000"/>
          <w:sz w:val="36"/>
        </w:rPr>
      </w:r>
      <w:r/>
    </w:p>
    <w:p>
      <w:pPr>
        <w:ind w:firstLine="1084"/>
        <w:rPr>
          <w:rFonts w:hint="eastAsia" w:ascii="Times New Roman" w:hAnsi="Times New Roman"/>
          <w:b/>
          <w:color w:val="000000"/>
          <w:sz w:val="36"/>
        </w:rPr>
      </w:pPr>
      <w:r>
        <w:rPr>
          <w:rFonts w:hint="eastAsia" w:ascii="Times New Roman" w:hAnsi="Times New Roman"/>
          <w:b/>
          <w:color w:val="000000"/>
          <w:sz w:val="36"/>
        </w:rPr>
        <w:t xml:space="preserve">项目名称：</w:t>
      </w:r>
      <w:r>
        <w:rPr>
          <w:rFonts w:hint="eastAsia" w:ascii="Times New Roman" w:hAnsi="Times New Roman"/>
          <w:b/>
          <w:color w:val="000000"/>
          <w:sz w:val="36"/>
          <w:u w:val="single"/>
          <w:lang w:eastAsia="zh-CN"/>
        </w:rPr>
        <w:t xml:space="preserve">泗阳县第一人民医院、泗阳县妇幼保健院2026-2027年物业管理服务采购项目</w:t>
      </w:r>
      <w:r>
        <w:rPr>
          <w:rFonts w:hint="eastAsia" w:ascii="Times New Roman" w:hAnsi="Times New Roman"/>
          <w:b/>
          <w:color w:val="000000"/>
          <w:sz w:val="36"/>
          <w:u w:val="single"/>
        </w:rPr>
        <w:t xml:space="preserve">  </w:t>
      </w:r>
      <w:r>
        <w:rPr>
          <w:rFonts w:hint="eastAsia" w:ascii="Times New Roman" w:hAnsi="Times New Roman"/>
          <w:b/>
          <w:color w:val="000000"/>
          <w:sz w:val="36"/>
        </w:rPr>
        <w:t xml:space="preserve">            </w:t>
      </w:r>
      <w:r/>
    </w:p>
    <w:p>
      <w:pPr>
        <w:ind w:firstLine="1084"/>
        <w:rPr>
          <w:rFonts w:ascii="Times New Roman" w:hAnsi="Times New Roman"/>
          <w:b/>
          <w:color w:val="000000"/>
          <w:sz w:val="36"/>
          <w:u w:val="single"/>
        </w:rPr>
      </w:pPr>
      <w:r>
        <w:rPr>
          <w:rFonts w:hint="eastAsia" w:ascii="Times New Roman" w:hAnsi="Times New Roman"/>
          <w:b/>
          <w:color w:val="000000"/>
          <w:sz w:val="36"/>
        </w:rPr>
        <w:t xml:space="preserve">项目编号：</w:t>
      </w:r>
      <w:r>
        <w:rPr>
          <w:rFonts w:hint="eastAsia" w:ascii="Times New Roman" w:hAnsi="Times New Roman"/>
          <w:b/>
          <w:color w:val="000000"/>
          <w:sz w:val="36"/>
          <w:u w:val="single"/>
        </w:rPr>
        <w:t xml:space="preserve"> </w:t>
      </w:r>
      <w:r>
        <w:rPr>
          <w:rFonts w:hint="eastAsia" w:ascii="Times New Roman" w:hAnsi="Times New Roman"/>
          <w:b/>
          <w:color w:val="000000"/>
          <w:sz w:val="36"/>
          <w:u w:val="single"/>
          <w:lang w:eastAsia="zh-CN"/>
        </w:rPr>
        <w:t xml:space="preserve">JSZC-321323-JZCG-G2026-0003</w:t>
      </w:r>
      <w:r>
        <w:rPr>
          <w:rFonts w:hint="eastAsia" w:ascii="Times New Roman" w:hAnsi="Times New Roman"/>
          <w:b/>
          <w:color w:val="000000"/>
          <w:sz w:val="36"/>
          <w:u w:val="single"/>
        </w:rPr>
        <w:t xml:space="preserve">              </w:t>
      </w:r>
      <w:r/>
    </w:p>
    <w:p>
      <w:pPr>
        <w:rPr>
          <w:rFonts w:hint="default" w:ascii="Times New Roman" w:hAnsi="Times New Roman" w:eastAsia="宋体"/>
          <w:b/>
          <w:color w:val="000000"/>
          <w:sz w:val="36"/>
          <w:u w:val="single"/>
          <w:lang w:val="en-US" w:eastAsia="zh-CN"/>
        </w:rPr>
      </w:pPr>
      <w:r>
        <w:rPr>
          <w:rFonts w:hint="eastAsia" w:ascii="Times New Roman" w:hAnsi="Times New Roman"/>
          <w:b/>
          <w:color w:val="000000"/>
          <w:sz w:val="36"/>
        </w:rPr>
        <w:t xml:space="preserve">      投标人名称 ：</w:t>
      </w:r>
      <w:r>
        <w:rPr>
          <w:rFonts w:hint="eastAsia" w:ascii="Times New Roman" w:hAnsi="Times New Roman"/>
          <w:b/>
          <w:color w:val="000000"/>
          <w:sz w:val="36"/>
          <w:u w:val="single"/>
        </w:rPr>
        <w:t xml:space="preserve">（盖CA电子公章）</w:t>
      </w:r>
      <w:r>
        <w:rPr>
          <w:rFonts w:hint="eastAsia" w:ascii="Times New Roman" w:hAnsi="Times New Roman"/>
          <w:b/>
          <w:color w:val="000000"/>
          <w:sz w:val="36"/>
          <w:u w:val="single"/>
          <w:lang w:val="en-US" w:eastAsia="zh-CN"/>
        </w:rPr>
        <w:t xml:space="preserve">              </w:t>
      </w:r>
      <w:r/>
    </w:p>
    <w:p>
      <w:pPr>
        <w:rPr>
          <w:rFonts w:ascii="Times New Roman" w:hAnsi="Times New Roman"/>
          <w:b/>
          <w:color w:val="000000"/>
          <w:sz w:val="36"/>
          <w:u w:val="single"/>
        </w:rPr>
      </w:pPr>
      <w:r>
        <w:rPr>
          <w:rFonts w:hint="eastAsia" w:ascii="Times New Roman" w:hAnsi="Times New Roman"/>
          <w:b/>
          <w:color w:val="000000"/>
          <w:sz w:val="36"/>
        </w:rPr>
        <w:t xml:space="preserve">      日    期 ：</w:t>
      </w:r>
      <w:r>
        <w:rPr>
          <w:rFonts w:hint="eastAsia" w:ascii="Times New Roman" w:hAnsi="Times New Roman"/>
          <w:b/>
          <w:color w:val="000000"/>
          <w:sz w:val="36"/>
          <w:u w:val="single"/>
        </w:rPr>
        <w:t xml:space="preserve">           </w:t>
      </w:r>
      <w:r>
        <w:rPr>
          <w:rFonts w:hint="eastAsia" w:ascii="Times New Roman" w:hAnsi="Times New Roman"/>
          <w:b/>
          <w:color w:val="000000"/>
          <w:sz w:val="36"/>
          <w:u w:val="single"/>
          <w:lang w:val="en-US" w:eastAsia="zh-CN"/>
        </w:rPr>
        <w:t xml:space="preserve">                   </w:t>
      </w:r>
      <w:r>
        <w:rPr>
          <w:rFonts w:hint="eastAsia" w:ascii="Times New Roman" w:hAnsi="Times New Roman"/>
          <w:b/>
          <w:color w:val="000000"/>
          <w:sz w:val="36"/>
          <w:u w:val="single"/>
        </w:rPr>
        <w:t xml:space="preserve">    </w:t>
      </w:r>
      <w:bookmarkEnd w:id="130"/>
      <w:r/>
      <w:r/>
    </w:p>
    <w:p>
      <w:pPr>
        <w:pStyle w:val="1134"/>
        <w:rPr>
          <w:rFonts w:hint="eastAsia" w:ascii="宋体" w:hAnsi="宋体" w:eastAsia="宋体" w:cs="宋体"/>
          <w:color w:val="000000"/>
        </w:rPr>
      </w:pPr>
      <w:r>
        <w:rPr>
          <w:rFonts w:hint="eastAsia" w:ascii="宋体" w:hAnsi="宋体" w:eastAsia="宋体" w:cs="宋体"/>
          <w:color w:val="000000"/>
        </w:rPr>
      </w:r>
      <w:r/>
    </w:p>
    <w:p>
      <w:pPr>
        <w:pStyle w:val="1134"/>
        <w:rPr>
          <w:rFonts w:hint="eastAsia" w:ascii="宋体" w:hAnsi="宋体" w:eastAsia="宋体" w:cs="宋体"/>
          <w:color w:val="000000"/>
        </w:rPr>
      </w:pPr>
      <w:r>
        <w:rPr>
          <w:rFonts w:hint="eastAsia" w:ascii="宋体" w:hAnsi="宋体" w:eastAsia="宋体" w:cs="宋体"/>
          <w:color w:val="000000"/>
        </w:rPr>
      </w:r>
      <w:r/>
    </w:p>
    <w:p>
      <w:pPr>
        <w:pStyle w:val="1134"/>
        <w:rPr>
          <w:rFonts w:hint="eastAsia" w:ascii="宋体" w:hAnsi="宋体" w:eastAsia="宋体" w:cs="宋体"/>
          <w:color w:val="000000"/>
        </w:rPr>
      </w:pPr>
      <w:r>
        <w:rPr>
          <w:rFonts w:hint="eastAsia" w:ascii="宋体" w:hAnsi="宋体" w:eastAsia="宋体" w:cs="宋体"/>
          <w:color w:val="000000"/>
        </w:rPr>
      </w:r>
      <w:bookmarkEnd w:id="129"/>
      <w:r/>
    </w:p>
    <w:p>
      <w:pPr>
        <w:pStyle w:val="1134"/>
        <w:rPr>
          <w:rFonts w:hint="eastAsia" w:ascii="宋体" w:hAnsi="宋体" w:eastAsia="宋体" w:cs="宋体"/>
          <w:color w:val="000000"/>
        </w:rPr>
      </w:pPr>
      <w:r>
        <w:rPr>
          <w:rFonts w:hint="eastAsia" w:ascii="宋体" w:hAnsi="宋体" w:eastAsia="宋体" w:cs="宋体"/>
          <w:color w:val="000000"/>
        </w:rPr>
      </w:r>
      <w:r/>
    </w:p>
    <w:p>
      <w:pPr>
        <w:pStyle w:val="1134"/>
        <w:rPr>
          <w:rFonts w:hint="eastAsia" w:ascii="宋体" w:hAnsi="宋体" w:eastAsia="宋体" w:cs="宋体"/>
          <w:color w:val="000000"/>
        </w:rPr>
      </w:pPr>
      <w:r>
        <w:rPr>
          <w:rFonts w:hint="eastAsia" w:ascii="宋体" w:hAnsi="宋体" w:eastAsia="宋体" w:cs="宋体"/>
          <w:color w:val="000000"/>
        </w:rPr>
      </w:r>
      <w:r/>
    </w:p>
    <w:p>
      <w:pPr>
        <w:pStyle w:val="1134"/>
        <w:rPr>
          <w:rFonts w:hint="eastAsia" w:ascii="宋体" w:hAnsi="宋体" w:eastAsia="宋体" w:cs="宋体"/>
          <w:color w:val="000000"/>
        </w:rPr>
      </w:pPr>
      <w:r>
        <w:rPr>
          <w:rFonts w:hint="eastAsia" w:ascii="宋体" w:hAnsi="宋体" w:eastAsia="宋体" w:cs="宋体"/>
          <w:color w:val="000000"/>
        </w:rPr>
      </w:r>
      <w:r/>
    </w:p>
    <w:p>
      <w:pPr>
        <w:pStyle w:val="1134"/>
        <w:rPr>
          <w:rFonts w:hint="eastAsia" w:ascii="宋体" w:hAnsi="宋体" w:eastAsia="宋体" w:cs="宋体"/>
          <w:color w:val="000000"/>
        </w:rPr>
      </w:pPr>
      <w:r>
        <w:rPr>
          <w:rFonts w:hint="eastAsia" w:ascii="宋体" w:hAnsi="宋体" w:eastAsia="宋体" w:cs="宋体"/>
          <w:color w:val="000000"/>
        </w:rPr>
      </w:r>
      <w:r/>
    </w:p>
    <w:p>
      <w:pPr>
        <w:pStyle w:val="1134"/>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1134"/>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1134"/>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投标文件目录</w:t>
      </w:r>
      <w:r/>
    </w:p>
    <w:p>
      <w:pPr>
        <w:pStyle w:val="1134"/>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一、投标函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二、法人授权书</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三、开标一览表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四、分项报价表</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五、中小企业或残疾人福利性单位声明函</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六、项目经理</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七、项目组人员</w:t>
      </w:r>
      <w:r/>
    </w:p>
    <w:p>
      <w:pPr>
        <w:spacing w:line="360" w:lineRule="auto"/>
        <w:rPr>
          <w:rFonts w:ascii="Times New Roman" w:hAnsi="Times New Roman"/>
          <w:color w:val="000000"/>
          <w:sz w:val="28"/>
          <w:szCs w:val="28"/>
        </w:rPr>
      </w:pPr>
      <w:r>
        <w:rPr>
          <w:rFonts w:hint="eastAsia" w:ascii="Times New Roman" w:hAnsi="Times New Roman"/>
          <w:color w:val="000000"/>
          <w:sz w:val="28"/>
          <w:szCs w:val="28"/>
        </w:rPr>
        <w:t xml:space="preserve">八、企业业绩</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rPr>
        <w:t xml:space="preserve">九、</w:t>
      </w:r>
      <w:bookmarkStart w:id="131" w:name="OLE_LINK41"/>
      <w:r>
        <w:rPr>
          <w:rFonts w:hint="eastAsia" w:ascii="Times New Roman" w:hAnsi="Times New Roman"/>
          <w:color w:val="000000"/>
          <w:sz w:val="28"/>
          <w:szCs w:val="28"/>
          <w:highlight w:val="none"/>
        </w:rPr>
        <w:t xml:space="preserve">人员配备要求承诺函</w:t>
      </w:r>
      <w:bookmarkEnd w:id="131"/>
      <w:r/>
      <w:r/>
    </w:p>
    <w:p>
      <w:pPr>
        <w:spacing w:line="360" w:lineRule="auto"/>
        <w:rPr>
          <w:rFonts w:hint="eastAsia" w:ascii="Times New Roman" w:hAnsi="Times New Roman"/>
          <w:sz w:val="28"/>
          <w:szCs w:val="28"/>
        </w:rPr>
      </w:pPr>
      <w:r/>
      <w:bookmarkStart w:id="132" w:name="_Toc20577"/>
      <w:r/>
      <w:bookmarkStart w:id="133" w:name="_Toc26005"/>
      <w:r>
        <w:rPr>
          <w:rFonts w:hint="eastAsia" w:ascii="Times New Roman" w:hAnsi="Times New Roman"/>
          <w:sz w:val="28"/>
          <w:szCs w:val="28"/>
        </w:rPr>
        <w:t xml:space="preserve">十、服务要求承诺（一）及相关服务方案</w:t>
      </w:r>
      <w:r/>
    </w:p>
    <w:p>
      <w:pPr>
        <w:spacing w:line="360" w:lineRule="auto"/>
        <w:rPr>
          <w:rFonts w:hint="eastAsia" w:ascii="Times New Roman" w:hAnsi="Times New Roman"/>
          <w:sz w:val="28"/>
          <w:szCs w:val="28"/>
        </w:rPr>
      </w:pPr>
      <w:r>
        <w:rPr>
          <w:rFonts w:hint="eastAsia" w:ascii="Times New Roman" w:hAnsi="Times New Roman"/>
          <w:sz w:val="28"/>
          <w:szCs w:val="28"/>
        </w:rPr>
        <w:t xml:space="preserve">十一、服务要求承诺（二）及相关服务方案</w:t>
      </w:r>
      <w:r/>
    </w:p>
    <w:p>
      <w:pPr>
        <w:spacing w:line="360" w:lineRule="auto"/>
        <w:rPr>
          <w:rFonts w:hint="eastAsia" w:ascii="Times New Roman" w:hAnsi="Times New Roman"/>
          <w:sz w:val="28"/>
          <w:szCs w:val="28"/>
        </w:rPr>
      </w:pPr>
      <w:r>
        <w:rPr>
          <w:rFonts w:hint="eastAsia" w:ascii="Times New Roman" w:hAnsi="Times New Roman"/>
          <w:sz w:val="28"/>
          <w:szCs w:val="28"/>
          <w:lang w:eastAsia="zh-CN"/>
        </w:rPr>
        <w:t xml:space="preserve">十二、</w:t>
      </w:r>
      <w:r>
        <w:rPr>
          <w:rFonts w:hint="eastAsia" w:ascii="Times New Roman" w:hAnsi="Times New Roman"/>
          <w:sz w:val="28"/>
          <w:szCs w:val="28"/>
        </w:rPr>
        <w:t xml:space="preserve">服务要求承诺（</w:t>
      </w:r>
      <w:r>
        <w:rPr>
          <w:rFonts w:hint="eastAsia" w:ascii="Times New Roman" w:hAnsi="Times New Roman"/>
          <w:sz w:val="28"/>
          <w:szCs w:val="28"/>
          <w:lang w:eastAsia="zh-CN"/>
        </w:rPr>
        <w:t xml:space="preserve">三</w:t>
      </w:r>
      <w:r>
        <w:rPr>
          <w:rFonts w:hint="eastAsia" w:ascii="Times New Roman" w:hAnsi="Times New Roman"/>
          <w:sz w:val="28"/>
          <w:szCs w:val="28"/>
        </w:rPr>
        <w:t xml:space="preserve">）及相关服务方案</w:t>
      </w:r>
      <w:r/>
    </w:p>
    <w:p>
      <w:pPr>
        <w:spacing w:line="360" w:lineRule="auto"/>
        <w:rPr>
          <w:rFonts w:hint="eastAsia" w:ascii="Times New Roman" w:hAnsi="Times New Roman"/>
          <w:sz w:val="28"/>
          <w:szCs w:val="28"/>
        </w:rPr>
      </w:pPr>
      <w:r>
        <w:rPr>
          <w:rFonts w:hint="eastAsia" w:ascii="Times New Roman" w:hAnsi="Times New Roman"/>
          <w:sz w:val="28"/>
          <w:szCs w:val="28"/>
        </w:rPr>
        <w:t xml:space="preserve">十</w:t>
      </w: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、考核标准承诺</w:t>
      </w:r>
      <w:r/>
    </w:p>
    <w:p>
      <w:pPr>
        <w:spacing w:line="360" w:lineRule="auto"/>
        <w:rPr>
          <w:rFonts w:ascii="Times New Roman" w:hAnsi="Times New Roman"/>
          <w:sz w:val="28"/>
          <w:szCs w:val="28"/>
        </w:rPr>
      </w:pPr>
      <w:r>
        <w:rPr>
          <w:rFonts w:hint="eastAsia" w:ascii="Times New Roman" w:hAnsi="Times New Roman"/>
          <w:sz w:val="28"/>
          <w:szCs w:val="28"/>
        </w:rPr>
        <w:t xml:space="preserve">十</w:t>
      </w: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、投标所需其他材料</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144"/>
        <w:rPr>
          <w:rFonts w:hint="eastAsia"/>
          <w:b w:val="0"/>
          <w:bCs/>
          <w:color w:val="000000"/>
        </w:rPr>
        <w:outlineLvl w:val="1"/>
      </w:pPr>
      <w:r/>
      <w:bookmarkStart w:id="134" w:name="_Toc8978"/>
      <w:r>
        <w:rPr>
          <w:rFonts w:hint="eastAsia"/>
          <w:b w:val="0"/>
          <w:bCs/>
          <w:color w:val="000000"/>
        </w:rPr>
        <w:t xml:space="preserve">一</w:t>
      </w:r>
      <w:r>
        <w:rPr>
          <w:b w:val="0"/>
          <w:bCs/>
          <w:color w:val="000000"/>
        </w:rPr>
        <w:t xml:space="preserve">、投标函</w:t>
      </w:r>
      <w:bookmarkEnd w:id="132"/>
      <w:r/>
      <w:bookmarkEnd w:id="133"/>
      <w:r/>
      <w:bookmarkEnd w:id="134"/>
      <w:r/>
      <w:r/>
    </w:p>
    <w:p>
      <w:pPr>
        <w:pStyle w:val="1145"/>
        <w:jc w:val="center"/>
        <w:rPr>
          <w:rFonts w:ascii="方正小标宋_GBK" w:eastAsia="方正小标宋_GBK"/>
          <w:bCs/>
          <w:color w:val="000000"/>
          <w:sz w:val="32"/>
          <w:szCs w:val="32"/>
        </w:rPr>
      </w:pPr>
      <w:r>
        <w:rPr>
          <w:rFonts w:ascii="方正小标宋_GBK" w:eastAsia="方正小标宋_GBK"/>
          <w:bCs/>
          <w:color w:val="000000"/>
          <w:sz w:val="32"/>
          <w:szCs w:val="32"/>
        </w:rPr>
      </w:r>
      <w:r/>
    </w:p>
    <w:p>
      <w:pPr>
        <w:pStyle w:val="1145"/>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投标函</w:t>
      </w:r>
      <w:r/>
    </w:p>
    <w:p>
      <w:pPr>
        <w:pStyle w:val="1145"/>
        <w:jc w:val="left"/>
        <w:spacing w:line="500" w:lineRule="exact"/>
        <w:rPr>
          <w:rFonts w:hint="eastAsia" w:ascii="宋体" w:hAnsi="宋体"/>
          <w:color w:val="000000"/>
          <w:sz w:val="24"/>
          <w:szCs w:val="24"/>
          <w:u w:val="single"/>
        </w:rPr>
      </w:pPr>
      <w:r>
        <w:rPr>
          <w:rFonts w:hint="eastAsia" w:ascii="宋体" w:hAnsi="宋体"/>
          <w:color w:val="000000"/>
          <w:sz w:val="24"/>
          <w:szCs w:val="24"/>
          <w:u w:val="single"/>
          <w:lang w:eastAsia="zh-CN"/>
        </w:rPr>
        <w:t xml:space="preserve">泗阳县第一人民医院（泗阳县运南区域医疗卫生中心）</w:t>
      </w:r>
      <w:r>
        <w:rPr>
          <w:rFonts w:hint="eastAsia" w:ascii="宋体" w:hAnsi="宋体"/>
          <w:color w:val="000000"/>
          <w:sz w:val="24"/>
          <w:szCs w:val="24"/>
          <w:u w:val="single"/>
        </w:rPr>
        <w:t xml:space="preserve">：</w:t>
      </w:r>
      <w:r/>
    </w:p>
    <w:p>
      <w:pPr>
        <w:pStyle w:val="114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根据已收到的项目编号</w:t>
      </w:r>
      <w:r>
        <w:rPr>
          <w:rFonts w:hint="eastAsia" w:ascii="宋体" w:hAnsi="宋体" w:eastAsia="宋体" w:cs="Times New Roman"/>
          <w:color w:val="000000"/>
          <w:sz w:val="24"/>
          <w:szCs w:val="24"/>
        </w:rPr>
        <w:t xml:space="preserve">为</w:t>
      </w:r>
      <w:r>
        <w:rPr>
          <w:rFonts w:hint="eastAsia" w:ascii="宋体" w:hAnsi="宋体" w:cs="Times New Roman"/>
          <w:color w:val="000000"/>
          <w:sz w:val="24"/>
          <w:szCs w:val="24"/>
          <w:u w:val="single"/>
          <w:lang w:eastAsia="zh-CN"/>
        </w:rPr>
        <w:t xml:space="preserve">JSZC-321323-JZCG-G2026-0003</w:t>
      </w:r>
      <w:r>
        <w:rPr>
          <w:rFonts w:hint="eastAsia" w:ascii="宋体" w:hAnsi="宋体" w:eastAsia="宋体" w:cs="Times New Roman"/>
          <w:color w:val="000000"/>
          <w:sz w:val="24"/>
          <w:szCs w:val="24"/>
        </w:rPr>
        <w:t xml:space="preserve">的</w:t>
      </w:r>
      <w:r>
        <w:rPr>
          <w:rFonts w:hint="eastAsia" w:ascii="宋体" w:hAnsi="宋体"/>
          <w:color w:val="000000"/>
          <w:sz w:val="24"/>
          <w:szCs w:val="24"/>
          <w:u w:val="single"/>
          <w:lang w:eastAsia="zh-CN"/>
        </w:rPr>
        <w:t xml:space="preserve">泗阳县第一人民医院、泗阳县妇幼保健院2026-2027年物业管理服务采购项目</w:t>
      </w:r>
      <w:r>
        <w:rPr>
          <w:rFonts w:hint="eastAsia" w:ascii="宋体" w:hAnsi="宋体"/>
          <w:color w:val="000000"/>
          <w:sz w:val="24"/>
          <w:szCs w:val="24"/>
          <w:u w:val="single"/>
        </w:rPr>
        <w:t xml:space="preserve"> </w:t>
      </w:r>
      <w:r>
        <w:rPr>
          <w:rFonts w:hint="eastAsia" w:ascii="宋体" w:hAnsi="宋体"/>
          <w:color w:val="000000"/>
          <w:sz w:val="24"/>
          <w:szCs w:val="24"/>
        </w:rPr>
        <w:t xml:space="preserve">的招标文件，我方在参加本项目招投标活动中，特作出如下承诺：</w:t>
      </w:r>
      <w:r/>
    </w:p>
    <w:p>
      <w:pPr>
        <w:pStyle w:val="1145"/>
        <w:ind w:firstLine="480"/>
        <w:jc w:val="left"/>
        <w:spacing w:line="500" w:lineRule="exact"/>
        <w:rPr>
          <w:rFonts w:hint="eastAsia" w:ascii="宋体" w:hAnsi="宋体"/>
          <w:color w:val="000000"/>
          <w:sz w:val="24"/>
        </w:rPr>
      </w:pPr>
      <w:r>
        <w:rPr>
          <w:rFonts w:hint="eastAsia" w:ascii="宋体" w:hAnsi="宋体"/>
          <w:color w:val="000000"/>
          <w:sz w:val="24"/>
          <w:szCs w:val="24"/>
        </w:rPr>
        <w:t xml:space="preserve">一、我方</w:t>
      </w:r>
      <w:r>
        <w:rPr>
          <w:rFonts w:ascii="宋体" w:hAnsi="宋体"/>
          <w:color w:val="000000"/>
          <w:sz w:val="24"/>
        </w:rPr>
        <w:t xml:space="preserve">具备《中华人民共和国政府采购法》第二十二条第一款规定的6项条件；</w:t>
      </w:r>
      <w:r/>
    </w:p>
    <w:p>
      <w:pPr>
        <w:pStyle w:val="114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4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三、我方按招标文件要求提交投标文件，响应招标文件规定的投标有效期；</w:t>
      </w:r>
      <w:r/>
    </w:p>
    <w:p>
      <w:pPr>
        <w:pStyle w:val="114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114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五、我方若违背本声明及承诺约定，经查实，自愿接受采购人及相关主管部门相应的规定处理，并依法承担相应的法律责任。</w:t>
      </w:r>
      <w:r/>
    </w:p>
    <w:p>
      <w:pPr>
        <w:pStyle w:val="114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六、我方同意采购人、采购代理机构将本函上网公开。</w:t>
      </w:r>
      <w:r/>
    </w:p>
    <w:p>
      <w:pPr>
        <w:pStyle w:val="1145"/>
        <w:ind w:firstLine="480"/>
        <w:jc w:val="left"/>
        <w:spacing w:line="500" w:lineRule="exact"/>
        <w:rPr>
          <w:rFonts w:ascii="方正仿宋_GBK" w:eastAsia="方正仿宋_GBK"/>
          <w:color w:val="000000"/>
          <w:sz w:val="24"/>
          <w:szCs w:val="24"/>
        </w:rPr>
      </w:pPr>
      <w:r>
        <w:rPr>
          <w:rFonts w:ascii="方正仿宋_GBK" w:eastAsia="方正仿宋_GBK"/>
          <w:color w:val="000000"/>
          <w:sz w:val="24"/>
          <w:szCs w:val="24"/>
        </w:rPr>
      </w:r>
      <w:r/>
    </w:p>
    <w:p>
      <w:pPr>
        <w:pStyle w:val="1145"/>
        <w:jc w:val="left"/>
        <w:spacing w:line="500" w:lineRule="exact"/>
        <w:rPr>
          <w:rFonts w:hint="eastAsia" w:ascii="宋体" w:hAnsi="宋体"/>
          <w:color w:val="000000"/>
          <w:sz w:val="24"/>
          <w:szCs w:val="24"/>
        </w:rPr>
      </w:pPr>
      <w:r>
        <w:rPr>
          <w:rFonts w:hint="eastAsia" w:ascii="宋体" w:hAnsi="宋体"/>
          <w:color w:val="000000"/>
          <w:sz w:val="24"/>
          <w:szCs w:val="24"/>
        </w:rPr>
      </w:r>
      <w:r/>
    </w:p>
    <w:p>
      <w:pPr>
        <w:pStyle w:val="1145"/>
        <w:ind w:firstLine="480"/>
        <w:jc w:val="left"/>
        <w:spacing w:line="500" w:lineRule="exact"/>
        <w:rPr>
          <w:rFonts w:hint="eastAsia" w:ascii="宋体" w:hAnsi="宋体"/>
          <w:color w:val="000000"/>
          <w:sz w:val="24"/>
          <w:szCs w:val="24"/>
        </w:rPr>
      </w:pPr>
      <w:r>
        <w:rPr>
          <w:rFonts w:hint="eastAsia" w:ascii="宋体" w:hAnsi="宋体"/>
          <w:color w:val="000000"/>
          <w:sz w:val="24"/>
          <w:szCs w:val="24"/>
        </w:rPr>
        <w:t xml:space="preserve">投标人名称： </w:t>
      </w:r>
      <w:r>
        <w:rPr>
          <w:rFonts w:hint="eastAsia" w:ascii="宋体" w:hAnsi="宋体"/>
          <w:color w:val="000000"/>
          <w:sz w:val="24"/>
          <w:szCs w:val="24"/>
          <w:u w:val="single"/>
        </w:rPr>
        <w:t xml:space="preserve">          </w:t>
      </w:r>
      <w:r>
        <w:rPr>
          <w:rFonts w:hint="eastAsia" w:ascii="宋体" w:hAnsi="宋体"/>
          <w:color w:val="000000"/>
          <w:sz w:val="24"/>
          <w:szCs w:val="24"/>
        </w:rPr>
        <w:t xml:space="preserve">（盖CA电子公章）</w:t>
      </w:r>
      <w:r/>
    </w:p>
    <w:p>
      <w:pPr>
        <w:pStyle w:val="1145"/>
        <w:ind w:firstLine="480"/>
        <w:rPr>
          <w:rFonts w:hint="eastAsia" w:ascii="宋体" w:hAnsi="宋体"/>
          <w:color w:val="000000"/>
          <w:sz w:val="24"/>
          <w:szCs w:val="24"/>
        </w:rPr>
      </w:pPr>
      <w:r>
        <w:rPr>
          <w:rFonts w:hint="eastAsia" w:ascii="宋体" w:hAnsi="宋体"/>
          <w:color w:val="000000"/>
          <w:sz w:val="24"/>
          <w:szCs w:val="24"/>
        </w:rPr>
      </w:r>
      <w:r/>
    </w:p>
    <w:p>
      <w:pPr>
        <w:pStyle w:val="1145"/>
        <w:ind w:firstLine="480"/>
        <w:rPr>
          <w:rFonts w:hint="eastAsia" w:ascii="宋体" w:hAnsi="宋体"/>
          <w:color w:val="000000"/>
        </w:rPr>
      </w:pPr>
      <w:r>
        <w:rPr>
          <w:rFonts w:hint="eastAsia" w:ascii="宋体" w:hAnsi="宋体"/>
          <w:color w:val="000000"/>
          <w:sz w:val="24"/>
          <w:szCs w:val="24"/>
        </w:rPr>
        <w:t xml:space="preserve">日期：    年    月   日</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hint="eastAsia" w:ascii="黑体" w:hAnsi="黑体" w:eastAsia="黑体" w:cs="黑体"/>
          <w:bCs/>
          <w:color w:val="000000"/>
          <w:sz w:val="32"/>
          <w:szCs w:val="24"/>
        </w:rPr>
        <w:outlineLvl w:val="1"/>
      </w:pPr>
      <w:r/>
      <w:bookmarkStart w:id="135" w:name="_Toc3680"/>
      <w:r/>
      <w:bookmarkStart w:id="136" w:name="_Toc29506"/>
      <w:r/>
      <w:bookmarkStart w:id="137" w:name="_Toc27409"/>
      <w:r/>
      <w:r/>
    </w:p>
    <w:p>
      <w:pPr>
        <w:rPr>
          <w:rFonts w:hint="eastAsia" w:ascii="黑体" w:hAnsi="黑体" w:eastAsia="黑体" w:cs="黑体"/>
          <w:bCs/>
          <w:color w:val="000000"/>
          <w:sz w:val="32"/>
          <w:szCs w:val="24"/>
        </w:rPr>
        <w:outlineLvl w:val="1"/>
      </w:pPr>
      <w:r>
        <w:rPr>
          <w:rFonts w:hint="eastAsia" w:ascii="黑体" w:hAnsi="黑体" w:eastAsia="黑体" w:cs="黑体"/>
          <w:bCs/>
          <w:color w:val="000000"/>
          <w:sz w:val="32"/>
          <w:szCs w:val="24"/>
        </w:rPr>
      </w:r>
      <w:r/>
    </w:p>
    <w:p>
      <w:pPr>
        <w:rPr>
          <w:color w:val="000000"/>
        </w:rPr>
        <w:outlineLvl w:val="1"/>
      </w:pPr>
      <w:r>
        <w:rPr>
          <w:rFonts w:hint="eastAsia" w:ascii="黑体" w:hAnsi="黑体" w:eastAsia="黑体" w:cs="黑体"/>
          <w:bCs/>
          <w:color w:val="000000"/>
          <w:sz w:val="32"/>
          <w:szCs w:val="24"/>
        </w:rPr>
        <w:t xml:space="preserve">二、</w:t>
      </w:r>
      <w:bookmarkEnd w:id="135"/>
      <w:r/>
      <w:bookmarkEnd w:id="136"/>
      <w:r>
        <w:rPr>
          <w:rFonts w:hint="eastAsia" w:ascii="黑体" w:hAnsi="黑体" w:eastAsia="黑体" w:cs="黑体"/>
          <w:bCs/>
          <w:color w:val="000000"/>
          <w:sz w:val="32"/>
          <w:szCs w:val="24"/>
        </w:rPr>
        <w:t xml:space="preserve">法人授权书</w:t>
      </w:r>
      <w:bookmarkEnd w:id="137"/>
      <w:r/>
      <w:r/>
    </w:p>
    <w:p>
      <w:pPr>
        <w:pStyle w:val="1145"/>
        <w:jc w:val="center"/>
        <w:rPr>
          <w:rFonts w:ascii="方正小标宋_GBK" w:eastAsia="方正小标宋_GBK"/>
          <w:bCs/>
          <w:color w:val="000000"/>
          <w:sz w:val="32"/>
          <w:szCs w:val="32"/>
        </w:rPr>
      </w:pPr>
      <w:r/>
      <w:bookmarkStart w:id="138" w:name="OLE_LINK6"/>
      <w:r>
        <w:rPr>
          <w:rFonts w:hint="eastAsia" w:ascii="方正小标宋_GBK" w:eastAsia="方正小标宋_GBK"/>
          <w:bCs/>
          <w:color w:val="000000"/>
          <w:sz w:val="32"/>
          <w:szCs w:val="32"/>
        </w:rPr>
        <w:t xml:space="preserve">法人授权书</w:t>
      </w:r>
      <w:bookmarkEnd w:id="138"/>
      <w:r/>
      <w:r/>
    </w:p>
    <w:p>
      <w:pPr>
        <w:pStyle w:val="1266"/>
        <w:ind w:firstLine="482"/>
        <w:spacing w:line="480" w:lineRule="exact"/>
        <w:rPr>
          <w:rFonts w:hint="eastAsia" w:ascii="宋体" w:hAnsi="宋体"/>
          <w:color w:val="000000"/>
          <w:sz w:val="24"/>
          <w:szCs w:val="24"/>
        </w:rPr>
      </w:pPr>
      <w:r>
        <w:rPr>
          <w:rFonts w:hint="eastAsia" w:ascii="宋体" w:hAnsi="宋体"/>
          <w:color w:val="000000"/>
          <w:sz w:val="24"/>
          <w:szCs w:val="24"/>
        </w:rPr>
        <w:t xml:space="preserve">本授权书声明：____________（投标人名称）授权________________（被授权人的姓名）为我方就</w:t>
      </w:r>
      <w:r>
        <w:rPr>
          <w:rFonts w:hint="eastAsia" w:ascii="宋体" w:hAnsi="宋体" w:cs="Times New Roman"/>
          <w:color w:val="000000"/>
          <w:sz w:val="24"/>
          <w:szCs w:val="24"/>
          <w:u w:val="single"/>
          <w:lang w:eastAsia="zh-CN"/>
        </w:rPr>
        <w:t xml:space="preserve">JSZC-321323-JZCG-G2026-0003</w:t>
      </w:r>
      <w:r>
        <w:rPr>
          <w:rFonts w:hint="eastAsia" w:ascii="宋体" w:hAnsi="宋体"/>
          <w:color w:val="000000"/>
          <w:sz w:val="24"/>
          <w:szCs w:val="24"/>
        </w:rPr>
        <w:t xml:space="preserve">号</w:t>
      </w:r>
      <w:r>
        <w:rPr>
          <w:rFonts w:hint="eastAsia" w:ascii="宋体" w:hAnsi="宋体"/>
          <w:color w:val="000000"/>
          <w:sz w:val="24"/>
          <w:szCs w:val="24"/>
          <w:u w:val="single"/>
          <w:lang w:eastAsia="zh-CN"/>
        </w:rPr>
        <w:t xml:space="preserve">泗阳县第一人民医院、泗阳县妇幼保健院2026-2027年物业管理服务采购项目</w:t>
      </w:r>
      <w:r>
        <w:rPr>
          <w:rFonts w:hint="eastAsia" w:ascii="宋体" w:hAnsi="宋体"/>
          <w:color w:val="000000"/>
          <w:sz w:val="24"/>
          <w:szCs w:val="24"/>
        </w:rPr>
        <w:t xml:space="preserve">采购活动的合法代理人，以本单位名义全权处理一切与该项目采购有关的事务。</w:t>
      </w:r>
      <w:r/>
    </w:p>
    <w:p>
      <w:pPr>
        <w:pStyle w:val="1266"/>
        <w:ind w:firstLine="482"/>
        <w:spacing w:line="480" w:lineRule="exact"/>
        <w:rPr>
          <w:rFonts w:hint="eastAsia" w:ascii="宋体" w:hAnsi="宋体"/>
          <w:color w:val="000000"/>
          <w:sz w:val="24"/>
          <w:szCs w:val="24"/>
        </w:rPr>
      </w:pPr>
      <w:r>
        <w:rPr>
          <w:rFonts w:hint="eastAsia" w:ascii="宋体" w:hAnsi="宋体"/>
          <w:color w:val="000000"/>
          <w:sz w:val="24"/>
          <w:szCs w:val="24"/>
        </w:rPr>
        <w:t xml:space="preserve">本授权书于______年____月____日起生效，特此声明。</w:t>
      </w:r>
      <w:r/>
    </w:p>
    <w:p>
      <w:pPr>
        <w:pStyle w:val="1266"/>
        <w:ind w:firstLine="482"/>
        <w:spacing w:line="480" w:lineRule="exact"/>
        <w:rPr>
          <w:color w:val="000000"/>
          <w:sz w:val="24"/>
          <w:szCs w:val="24"/>
          <w:u w:val="single"/>
        </w:rPr>
      </w:pPr>
      <w:r>
        <w:rPr>
          <w:rFonts w:hint="eastAsia"/>
          <w:color w:val="000000"/>
          <w:sz w:val="24"/>
          <w:szCs w:val="24"/>
        </w:rPr>
        <w:t xml:space="preserve">被授权人身份证号码：</w:t>
      </w:r>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p>
    <w:p>
      <w:pPr>
        <w:pStyle w:val="1266"/>
        <w:ind w:firstLine="482"/>
        <w:spacing w:line="480" w:lineRule="exact"/>
        <w:rPr>
          <w:rFonts w:hint="eastAsia" w:ascii="宋体" w:hAnsi="宋体"/>
          <w:color w:val="000000"/>
          <w:sz w:val="24"/>
          <w:szCs w:val="24"/>
        </w:rPr>
      </w:pPr>
      <w:r>
        <w:rPr>
          <w:rFonts w:hint="eastAsia"/>
          <w:color w:val="000000"/>
          <w:sz w:val="24"/>
          <w:szCs w:val="24"/>
        </w:rPr>
        <w:t xml:space="preserve">被授权人联系电话：（手机）</w:t>
      </w:r>
      <w:r>
        <w:rPr>
          <w:rFonts w:hint="eastAsia"/>
          <w:color w:val="000000"/>
          <w:sz w:val="24"/>
          <w:szCs w:val="24"/>
          <w:u w:val="single"/>
        </w:rPr>
        <w:t xml:space="preserve">                          </w:t>
      </w:r>
      <w:r/>
    </w:p>
    <w:p>
      <w:pPr>
        <w:pStyle w:val="1266"/>
        <w:ind w:firstLine="482"/>
        <w:spacing w:line="480" w:lineRule="exact"/>
        <w:rPr>
          <w:rFonts w:hint="default" w:ascii="宋体" w:hAnsi="宋体" w:eastAsia="宋体"/>
          <w:color w:val="000000"/>
          <w:sz w:val="24"/>
          <w:szCs w:val="24"/>
          <w:lang w:val="en-US" w:eastAsia="zh-CN"/>
        </w:rPr>
      </w:pPr>
      <w:r>
        <w:rPr>
          <w:rFonts w:hint="eastAsia"/>
          <w:color w:val="000000"/>
          <w:sz w:val="24"/>
          <w:szCs w:val="24"/>
        </w:rPr>
        <w:t xml:space="preserve">授权单位名称：</w:t>
      </w:r>
      <w:r>
        <w:rPr>
          <w:rFonts w:hint="eastAsia"/>
          <w:color w:val="000000"/>
          <w:sz w:val="24"/>
          <w:szCs w:val="24"/>
          <w:u w:val="single"/>
        </w:rPr>
        <w:t xml:space="preserve">（盖CA电子公章）</w:t>
      </w:r>
      <w:r>
        <w:rPr>
          <w:rFonts w:hint="eastAsia"/>
          <w:color w:val="000000"/>
          <w:sz w:val="24"/>
          <w:szCs w:val="24"/>
          <w:u w:val="single"/>
          <w:lang w:val="en-US" w:eastAsia="zh-CN"/>
        </w:rPr>
        <w:t xml:space="preserve">                    </w:t>
      </w:r>
      <w:r/>
    </w:p>
    <w:p>
      <w:pPr>
        <w:pStyle w:val="1266"/>
        <w:ind w:firstLine="482"/>
        <w:spacing w:line="480" w:lineRule="exact"/>
        <w:rPr>
          <w:rFonts w:hint="eastAsia" w:ascii="宋体" w:hAnsi="宋体"/>
          <w:color w:val="000000"/>
          <w:sz w:val="24"/>
          <w:szCs w:val="24"/>
        </w:rPr>
      </w:pPr>
      <w:r>
        <w:rPr>
          <w:rFonts w:hint="eastAsia"/>
          <w:color w:val="000000"/>
          <w:sz w:val="24"/>
          <w:szCs w:val="24"/>
        </w:rPr>
        <w:t xml:space="preserve">单位地址：</w:t>
      </w:r>
      <w:r>
        <w:rPr>
          <w:rFonts w:hint="eastAsia"/>
          <w:color w:val="000000"/>
          <w:sz w:val="24"/>
          <w:szCs w:val="24"/>
          <w:u w:val="single"/>
        </w:rPr>
        <w:t xml:space="preserve">                                         </w:t>
      </w:r>
      <w:r/>
    </w:p>
    <w:p>
      <w:pPr>
        <w:pStyle w:val="1266"/>
        <w:ind w:firstLine="482"/>
        <w:spacing w:line="480" w:lineRule="exact"/>
        <w:rPr>
          <w:rFonts w:hint="eastAsia" w:ascii="宋体" w:hAnsi="宋体"/>
          <w:color w:val="000000"/>
          <w:sz w:val="24"/>
          <w:szCs w:val="24"/>
        </w:rPr>
      </w:pPr>
      <w:r>
        <w:rPr>
          <w:rFonts w:hint="eastAsia"/>
          <w:color w:val="000000"/>
          <w:sz w:val="24"/>
          <w:szCs w:val="24"/>
        </w:rPr>
        <w:t xml:space="preserve">日期：</w:t>
      </w:r>
      <w:bookmarkStart w:id="139" w:name="_格式3__银行出具的资信证明"/>
      <w:r/>
      <w:bookmarkEnd w:id="139"/>
      <w:r/>
      <w:bookmarkStart w:id="140" w:name="_Hlt26955070"/>
      <w:r/>
      <w:bookmarkEnd w:id="140"/>
      <w:r/>
      <w:bookmarkStart w:id="141" w:name="_Hlt26671380"/>
      <w:r/>
      <w:bookmarkEnd w:id="141"/>
      <w:r>
        <w:rPr>
          <w:rFonts w:hint="eastAsia"/>
          <w:color w:val="000000"/>
          <w:sz w:val="24"/>
          <w:szCs w:val="24"/>
          <w:u w:val="single"/>
        </w:rPr>
        <w:t xml:space="preserve">                               </w:t>
      </w:r>
      <w:r>
        <w:rPr>
          <w:rFonts w:hint="eastAsia"/>
          <w:color w:val="000000"/>
          <w:sz w:val="24"/>
          <w:szCs w:val="24"/>
          <w:u w:val="single"/>
          <w:lang w:val="en-US" w:eastAsia="zh-CN"/>
        </w:rPr>
        <w:t xml:space="preserve">     </w:t>
      </w:r>
      <w:r>
        <w:rPr>
          <w:rFonts w:hint="eastAsia"/>
          <w:color w:val="000000"/>
          <w:sz w:val="24"/>
          <w:szCs w:val="24"/>
          <w:u w:val="single"/>
        </w:rPr>
        <w:t xml:space="preserve">          </w:t>
      </w:r>
      <w:r/>
    </w:p>
    <w:p>
      <w:pPr>
        <w:pStyle w:val="1147"/>
        <w:ind w:firstLine="629"/>
        <w:spacing w:line="700" w:lineRule="exact"/>
        <w:rPr>
          <w:rFonts w:ascii="方正仿宋_GBK" w:eastAsia="方正仿宋_GBK"/>
          <w:color w:val="000000"/>
          <w:sz w:val="24"/>
        </w:rPr>
      </w:pPr>
      <w:r>
        <w:rPr>
          <w:rFonts w:ascii="方正仿宋_GBK" w:eastAsia="方正仿宋_GBK"/>
          <w:color w:val="000000"/>
          <w:sz w:val="24"/>
        </w:rPr>
      </w:r>
      <w:r/>
    </w:p>
    <w:p>
      <w:pPr>
        <w:pStyle w:val="1150"/>
        <w:rPr>
          <w:rFonts w:hint="eastAsia"/>
          <w:color w:val="000000"/>
        </w:rPr>
        <w:outlineLvl w:val="1"/>
      </w:pPr>
      <w:r>
        <w:rPr>
          <w:color w:val="000000"/>
        </w:rPr>
        <w:br w:type="page" w:clear="all"/>
      </w:r>
      <w:bookmarkStart w:id="142" w:name="_Toc30543"/>
      <w:r/>
      <w:bookmarkStart w:id="143" w:name="_Toc27199"/>
      <w:r/>
      <w:bookmarkStart w:id="144" w:name="_Toc13550"/>
      <w:r>
        <w:rPr>
          <w:rFonts w:hint="eastAsia"/>
          <w:color w:val="000000"/>
        </w:rPr>
        <w:t xml:space="preserve">三</w:t>
      </w:r>
      <w:r>
        <w:rPr>
          <w:b w:val="0"/>
          <w:bCs/>
          <w:color w:val="000000"/>
        </w:rPr>
        <w:t xml:space="preserve">、开标一览表</w:t>
      </w:r>
      <w:bookmarkEnd w:id="142"/>
      <w:r/>
      <w:bookmarkEnd w:id="143"/>
      <w:r/>
      <w:bookmarkEnd w:id="144"/>
      <w:r/>
      <w:r/>
    </w:p>
    <w:p>
      <w:pPr>
        <w:pStyle w:val="1151"/>
        <w:rPr>
          <w:rFonts w:hint="eastAsia" w:ascii="宋体" w:hAnsi="宋体" w:eastAsia="宋体" w:cs="宋体"/>
          <w:color w:val="000000"/>
        </w:rPr>
      </w:pPr>
      <w:r>
        <w:rPr>
          <w:rFonts w:hint="eastAsia" w:ascii="宋体" w:hAnsi="宋体" w:eastAsia="宋体" w:cs="宋体"/>
          <w:color w:val="000000"/>
        </w:rPr>
      </w:r>
      <w:r/>
    </w:p>
    <w:p>
      <w:pPr>
        <w:pStyle w:val="1151"/>
        <w:rPr>
          <w:color w:val="000000"/>
          <w:u w:val="single"/>
        </w:rPr>
      </w:pPr>
      <w:r>
        <w:rPr>
          <w:rFonts w:hint="eastAsia" w:ascii="宋体" w:hAnsi="宋体" w:eastAsia="宋体" w:cs="宋体"/>
          <w:color w:val="000000"/>
        </w:rPr>
        <w:t xml:space="preserve">投标人全称</w:t>
      </w:r>
      <w:r>
        <w:rPr>
          <w:rFonts w:hint="eastAsia"/>
          <w:color w:val="000000"/>
        </w:rPr>
        <w:t xml:space="preserve">(CA</w:t>
      </w:r>
      <w:r>
        <w:rPr>
          <w:rFonts w:hint="eastAsia" w:ascii="宋体" w:hAnsi="宋体" w:eastAsia="宋体" w:cs="宋体"/>
          <w:color w:val="000000"/>
        </w:rPr>
        <w:t xml:space="preserve">公章</w:t>
      </w:r>
      <w:r>
        <w:rPr>
          <w:rFonts w:hint="eastAsia"/>
          <w:color w:val="000000"/>
        </w:rPr>
        <w:t xml:space="preserve">) </w:t>
      </w:r>
      <w:r>
        <w:rPr>
          <w:rFonts w:hint="eastAsia" w:eastAsia="宋体"/>
          <w:color w:val="000000"/>
        </w:rPr>
        <w:t xml:space="preserve">：</w:t>
      </w:r>
      <w:r>
        <w:rPr>
          <w:rFonts w:hint="eastAsia" w:ascii="宋体" w:hAnsi="宋体" w:eastAsia="宋体" w:cs="宋体"/>
          <w:color w:val="000000"/>
          <w:u w:val="single"/>
        </w:rPr>
        <w:t xml:space="preserve">供应商名称</w:t>
      </w:r>
      <w:r/>
    </w:p>
    <w:p>
      <w:pPr>
        <w:spacing w:line="500" w:lineRule="exact"/>
        <w:rPr>
          <w:rFonts w:hint="eastAsia" w:ascii="仿宋_GB2312" w:eastAsia="宋体"/>
          <w:color w:val="000000"/>
          <w:sz w:val="24"/>
          <w:u w:val="single"/>
          <w:lang w:eastAsia="zh-CN"/>
        </w:rPr>
      </w:pPr>
      <w:r>
        <w:rPr>
          <w:rFonts w:hint="eastAsia" w:ascii="宋体" w:hAnsi="宋体" w:cs="宋体"/>
          <w:color w:val="000000"/>
          <w:sz w:val="24"/>
          <w:szCs w:val="24"/>
        </w:rPr>
        <w:t xml:space="preserve">采购项目编号：</w:t>
      </w:r>
      <w:r>
        <w:rPr>
          <w:rFonts w:hint="eastAsia" w:ascii="宋体" w:hAnsi="宋体" w:cs="Times New Roman"/>
          <w:color w:val="000000"/>
          <w:sz w:val="24"/>
          <w:szCs w:val="24"/>
          <w:u w:val="single"/>
          <w:lang w:eastAsia="zh-CN"/>
        </w:rPr>
        <w:t xml:space="preserve">JSZC-321323-JZCG-G2026-0003</w:t>
      </w:r>
      <w:r/>
    </w:p>
    <w:p>
      <w:pPr>
        <w:spacing w:line="500" w:lineRule="exact"/>
        <w:rPr>
          <w:rFonts w:hint="eastAsia" w:ascii="仿宋_GB2312"/>
          <w:color w:val="000000"/>
          <w:sz w:val="24"/>
          <w:u w:val="single"/>
          <w:lang w:eastAsia="zh-CN"/>
        </w:rPr>
      </w:pPr>
      <w:r>
        <w:rPr>
          <w:rFonts w:hint="eastAsia" w:ascii="宋体" w:hAnsi="宋体" w:cs="宋体"/>
          <w:color w:val="000000"/>
          <w:sz w:val="24"/>
          <w:szCs w:val="24"/>
        </w:rPr>
        <w:t xml:space="preserve">采购项目名称：</w:t>
      </w:r>
      <w:r>
        <w:rPr>
          <w:rFonts w:hint="eastAsia" w:ascii="仿宋_GB2312"/>
          <w:color w:val="000000"/>
          <w:sz w:val="24"/>
          <w:u w:val="single"/>
          <w:lang w:eastAsia="zh-CN"/>
        </w:rPr>
        <w:t xml:space="preserve">泗阳县第一人民医院、泗阳县妇幼保健院2026-2027年物业管理服务采购项目</w:t>
      </w:r>
      <w:r/>
    </w:p>
    <w:p>
      <w:pPr>
        <w:spacing w:line="50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rPr>
        <w:t xml:space="preserve">采购包</w:t>
      </w:r>
      <w:r>
        <w:rPr>
          <w:rFonts w:hint="eastAsia" w:ascii="宋体" w:hAnsi="宋体" w:cs="宋体"/>
          <w:color w:val="000000"/>
          <w:sz w:val="24"/>
          <w:szCs w:val="24"/>
          <w:lang w:val="en-US" w:eastAsia="zh-CN"/>
        </w:rPr>
        <w:t xml:space="preserve">号</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分包号</w:t>
      </w:r>
      <w:r/>
    </w:p>
    <w:tbl>
      <w:tblPr>
        <w:tblStyle w:val="811"/>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760"/>
        <w:gridCol w:w="640"/>
      </w:tblGrid>
      <w:tr>
        <w:trPr>
          <w:tblHeader/>
        </w:trPr>
        <w:tc>
          <w:tcPr>
            <w:tcMar>
              <w:top w:w="100" w:type="dxa"/>
              <w:bottom w:w="100" w:type="dxa"/>
            </w:tcMar>
            <w:tcW w:w="8760" w:type="dxa"/>
            <w:vAlign w:val="center"/>
            <w:textDirection w:val="lrTb"/>
            <w:noWrap w:val="false"/>
          </w:tcPr>
          <w:p>
            <w:pPr>
              <w:pStyle w:val="1152"/>
              <w:jc w:val="center"/>
              <w:rPr>
                <w:color w:val="000000"/>
                <w:sz w:val="21"/>
              </w:rPr>
            </w:pPr>
            <w:r>
              <w:rPr>
                <w:color w:val="000000"/>
                <w:spacing w:val="3293"/>
                <w:sz w:val="21"/>
              </w:rPr>
              <w:t xml:space="preserve">标</w:t>
            </w:r>
            <w:r>
              <w:rPr>
                <w:color w:val="000000"/>
                <w:sz w:val="21"/>
              </w:rPr>
              <w:t xml:space="preserve">题</w:t>
            </w:r>
            <w:r/>
          </w:p>
        </w:tc>
        <w:tc>
          <w:tcPr>
            <w:tcMar>
              <w:top w:w="100" w:type="dxa"/>
              <w:bottom w:w="100" w:type="dxa"/>
            </w:tcMar>
            <w:tcW w:w="640" w:type="dxa"/>
            <w:vAlign w:val="center"/>
            <w:textDirection w:val="lrTb"/>
            <w:noWrap w:val="false"/>
          </w:tcPr>
          <w:p>
            <w:pPr>
              <w:pStyle w:val="1152"/>
              <w:jc w:val="center"/>
              <w:rPr>
                <w:b/>
                <w:color w:val="000000"/>
                <w:sz w:val="21"/>
              </w:rPr>
            </w:pPr>
            <w:r>
              <w:rPr>
                <w:b/>
                <w:color w:val="000000"/>
                <w:sz w:val="21"/>
              </w:rPr>
              <w:t xml:space="preserve">内容</w:t>
            </w:r>
            <w:r/>
          </w:p>
        </w:tc>
      </w:tr>
      <w:tr>
        <w:trPr>
          <w:tblHeader/>
        </w:trPr>
        <w:tc>
          <w:tcPr>
            <w:tcMar>
              <w:top w:w="100" w:type="dxa"/>
              <w:bottom w:w="100" w:type="dxa"/>
            </w:tcMar>
            <w:tcW w:w="8760" w:type="dxa"/>
            <w:vAlign w:val="center"/>
            <w:textDirection w:val="lrTb"/>
            <w:noWrap w:val="false"/>
          </w:tcPr>
          <w:p>
            <w:pPr>
              <w:pStyle w:val="1152"/>
              <w:jc w:val="both"/>
              <w:rPr>
                <w:b/>
                <w:color w:val="000000"/>
                <w:sz w:val="21"/>
              </w:rPr>
            </w:pPr>
            <w:r>
              <w:rPr>
                <w:b/>
                <w:color w:val="000000"/>
                <w:spacing w:val="933"/>
                <w:sz w:val="21"/>
              </w:rPr>
              <w:t xml:space="preserve">投标</w:t>
            </w:r>
            <w:r>
              <w:rPr>
                <w:rFonts w:hint="eastAsia" w:eastAsia="宋体"/>
                <w:b/>
                <w:color w:val="000000"/>
                <w:spacing w:val="933"/>
                <w:sz w:val="21"/>
              </w:rPr>
              <w:t xml:space="preserve">总</w:t>
            </w:r>
            <w:r>
              <w:rPr>
                <w:b/>
                <w:color w:val="000000"/>
                <w:spacing w:val="933"/>
                <w:sz w:val="21"/>
              </w:rPr>
              <w:t xml:space="preserve">报</w:t>
            </w:r>
            <w:r>
              <w:rPr>
                <w:b/>
                <w:color w:val="000000"/>
                <w:sz w:val="21"/>
              </w:rPr>
              <w:t xml:space="preserve">价</w:t>
            </w:r>
            <w:r/>
          </w:p>
        </w:tc>
        <w:tc>
          <w:tcPr>
            <w:tcMar>
              <w:top w:w="100" w:type="dxa"/>
              <w:bottom w:w="100" w:type="dxa"/>
            </w:tcMar>
            <w:tcW w:w="640" w:type="dxa"/>
            <w:vAlign w:val="center"/>
            <w:textDirection w:val="lrTb"/>
            <w:noWrap w:val="false"/>
          </w:tcPr>
          <w:p>
            <w:pPr>
              <w:pStyle w:val="1152"/>
              <w:rPr>
                <w:color w:val="000000"/>
                <w:sz w:val="21"/>
              </w:rPr>
            </w:pPr>
            <w:r>
              <w:rPr>
                <w:color w:val="000000"/>
                <w:sz w:val="21"/>
              </w:rPr>
              <w:t xml:space="preserve">元</w:t>
            </w:r>
            <w:r/>
          </w:p>
        </w:tc>
      </w:tr>
    </w:tbl>
    <w:p>
      <w:pPr>
        <w:rPr>
          <w:color w:val="000000"/>
        </w:rPr>
      </w:pPr>
      <w:r>
        <w:rPr>
          <w:color w:val="000000"/>
        </w:rPr>
      </w:r>
      <w:r/>
    </w:p>
    <w:p>
      <w:pPr>
        <w:rPr>
          <w:color w:val="000000"/>
        </w:rPr>
      </w:pPr>
      <w:r>
        <w:rPr>
          <w:color w:val="000000"/>
        </w:rPr>
      </w:r>
      <w:r/>
    </w:p>
    <w:p>
      <w:pPr>
        <w:rPr>
          <w:color w:val="000000"/>
        </w:rPr>
      </w:pPr>
      <w:r>
        <w:rPr>
          <w:color w:val="000000"/>
        </w:rPr>
      </w:r>
      <w:r/>
    </w:p>
    <w:p>
      <w:pPr>
        <w:rPr>
          <w:rFonts w:hint="eastAsia" w:ascii="宋体" w:hAnsi="宋体" w:cs="宋体"/>
          <w:color w:val="000000"/>
          <w:sz w:val="24"/>
        </w:rPr>
      </w:pPr>
      <w:r>
        <w:rPr>
          <w:rFonts w:hint="eastAsia"/>
          <w:color w:val="000000"/>
        </w:rPr>
        <w:t xml:space="preserve"> </w:t>
      </w:r>
      <w:r>
        <w:rPr>
          <w:color w:val="000000"/>
        </w:rPr>
        <w:t xml:space="preserve">                   </w:t>
      </w:r>
      <w:r>
        <w:rPr>
          <w:rFonts w:hint="eastAsia"/>
          <w:color w:val="000000"/>
        </w:rPr>
        <w:t xml:space="preserve">                   </w:t>
      </w:r>
      <w:r>
        <w:rPr>
          <w:color w:val="000000"/>
        </w:rPr>
        <w:t xml:space="preserve">     </w:t>
      </w:r>
      <w:bookmarkStart w:id="145" w:name="_Toc12113"/>
      <w:r>
        <w:rPr>
          <w:rFonts w:hint="eastAsia" w:ascii="宋体" w:hAnsi="宋体" w:cs="宋体"/>
          <w:color w:val="000000"/>
          <w:sz w:val="24"/>
        </w:rPr>
        <w:t xml:space="preserve">日期： </w:t>
      </w:r>
      <w:r>
        <w:rPr>
          <w:rFonts w:ascii="宋体" w:hAnsi="宋体" w:cs="宋体"/>
          <w:color w:val="000000"/>
          <w:sz w:val="24"/>
        </w:rPr>
        <w:t xml:space="preserve">    </w:t>
      </w:r>
      <w:r>
        <w:rPr>
          <w:rFonts w:hint="eastAsia" w:ascii="宋体" w:hAnsi="宋体" w:cs="宋体"/>
          <w:color w:val="000000"/>
          <w:sz w:val="24"/>
        </w:rPr>
        <w:t xml:space="preserve">年 </w:t>
      </w:r>
      <w:r>
        <w:rPr>
          <w:rFonts w:ascii="宋体" w:hAnsi="宋体" w:cs="宋体"/>
          <w:color w:val="000000"/>
          <w:sz w:val="24"/>
        </w:rPr>
        <w:t xml:space="preserve">    </w:t>
      </w:r>
      <w:r>
        <w:rPr>
          <w:rFonts w:hint="eastAsia" w:ascii="宋体" w:hAnsi="宋体" w:cs="宋体"/>
          <w:color w:val="000000"/>
          <w:sz w:val="24"/>
        </w:rPr>
        <w:t xml:space="preserve">月 </w:t>
      </w:r>
      <w:r>
        <w:rPr>
          <w:rFonts w:ascii="宋体" w:hAnsi="宋体" w:cs="宋体"/>
          <w:color w:val="000000"/>
          <w:sz w:val="24"/>
        </w:rPr>
        <w:t xml:space="preserve">    </w:t>
      </w:r>
      <w:r>
        <w:rPr>
          <w:rFonts w:hint="eastAsia" w:ascii="宋体" w:hAnsi="宋体" w:cs="宋体"/>
          <w:color w:val="000000"/>
          <w:sz w:val="24"/>
        </w:rPr>
        <w:t xml:space="preserve">日</w:t>
      </w:r>
      <w:bookmarkEnd w:id="145"/>
      <w:r/>
      <w:r/>
    </w:p>
    <w:p>
      <w:pPr>
        <w:pStyle w:val="1153"/>
        <w:rPr>
          <w:rFonts w:hint="eastAsia"/>
          <w:color w:val="000000"/>
        </w:rPr>
        <w:outlineLvl w:val="1"/>
      </w:pPr>
      <w:r>
        <w:rPr>
          <w:color w:val="000000"/>
        </w:rPr>
        <w:br w:type="page" w:clear="all"/>
      </w:r>
      <w:bookmarkStart w:id="146" w:name="_Toc956"/>
      <w:r/>
      <w:bookmarkStart w:id="147" w:name="_Toc26543"/>
      <w:r/>
      <w:bookmarkStart w:id="148" w:name="_Toc12614"/>
      <w:r>
        <w:rPr>
          <w:rFonts w:hint="eastAsia"/>
          <w:color w:val="000000"/>
        </w:rPr>
        <w:t xml:space="preserve">四</w:t>
      </w:r>
      <w:r>
        <w:rPr>
          <w:b w:val="0"/>
          <w:bCs/>
          <w:color w:val="000000"/>
        </w:rPr>
        <w:t xml:space="preserve">、</w:t>
      </w:r>
      <w:bookmarkEnd w:id="146"/>
      <w:r/>
      <w:bookmarkEnd w:id="147"/>
      <w:r>
        <w:rPr>
          <w:rFonts w:hint="eastAsia"/>
          <w:b w:val="0"/>
          <w:bCs/>
          <w:color w:val="000000"/>
        </w:rPr>
        <w:t xml:space="preserve">分项报价表</w:t>
      </w:r>
      <w:bookmarkEnd w:id="148"/>
      <w:r/>
      <w:r/>
    </w:p>
    <w:p>
      <w:pPr>
        <w:jc w:val="center"/>
        <w:spacing w:line="600" w:lineRule="exact"/>
        <w:widowControl w:val="off"/>
        <w:rPr>
          <w:rFonts w:hint="eastAsia" w:ascii="方正小标宋_GBK" w:hAnsi="Calibri" w:eastAsia="方正小标宋_GBK" w:cs="Times New Roman"/>
          <w:bCs/>
          <w:sz w:val="32"/>
          <w:szCs w:val="32"/>
          <w:lang w:val="en-US" w:eastAsia="zh-CN" w:bidi="ar-SA"/>
        </w:rPr>
      </w:pPr>
      <w:r/>
      <w:bookmarkStart w:id="149" w:name="_Toc17418"/>
      <w:r>
        <w:rPr>
          <w:rFonts w:hint="eastAsia" w:ascii="方正小标宋_GBK" w:hAnsi="Calibri" w:eastAsia="方正小标宋_GBK" w:cs="Times New Roman"/>
          <w:bCs/>
          <w:sz w:val="32"/>
          <w:szCs w:val="32"/>
          <w:lang w:val="en-US" w:eastAsia="zh-CN" w:bidi="ar-SA"/>
        </w:rPr>
        <w:t xml:space="preserve">明细报价表（服务类）</w:t>
      </w:r>
      <w:r/>
    </w:p>
    <w:tbl>
      <w:tblPr>
        <w:tblStyle w:val="811"/>
        <w:tblW w:w="10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2248"/>
        <w:gridCol w:w="957"/>
        <w:gridCol w:w="1062"/>
        <w:gridCol w:w="1308"/>
        <w:gridCol w:w="1701"/>
        <w:gridCol w:w="909"/>
        <w:gridCol w:w="1290"/>
      </w:tblGrid>
      <w:tr>
        <w:trPr>
          <w:cantSplit/>
          <w:jc w:val="center"/>
          <w:trHeight w:val="580"/>
        </w:trPr>
        <w:tc>
          <w:tcPr>
            <w:gridSpan w:val="8"/>
            <w:tcW w:w="10393"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工资、保险</w:t>
            </w:r>
            <w:r/>
          </w:p>
        </w:tc>
      </w:tr>
      <w:tr>
        <w:trPr>
          <w:cantSplit/>
          <w:jc w:val="center"/>
          <w:trHeight w:val="790"/>
        </w:trPr>
        <w:tc>
          <w:tcPr>
            <w:tcW w:w="91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W w:w="224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w:t>
            </w:r>
            <w:r/>
          </w:p>
        </w:tc>
        <w:tc>
          <w:tcPr>
            <w:gridSpan w:val="2"/>
            <w:tcW w:w="2019"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分项内容</w:t>
            </w:r>
            <w:r/>
          </w:p>
        </w:tc>
        <w:tc>
          <w:tcPr>
            <w:tcW w:w="130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费用单价/月工资</w:t>
            </w:r>
            <w:r/>
          </w:p>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（元）</w:t>
            </w:r>
            <w:r/>
          </w:p>
        </w:tc>
        <w:tc>
          <w:tcPr>
            <w:tcW w:w="1701"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人数</w:t>
            </w:r>
            <w:r/>
          </w:p>
        </w:tc>
        <w:tc>
          <w:tcPr>
            <w:tcW w:w="909"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月数</w:t>
            </w:r>
            <w:r/>
          </w:p>
        </w:tc>
        <w:tc>
          <w:tcPr>
            <w:tcW w:w="1290"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合价/</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年工资</w:t>
            </w:r>
            <w:r/>
          </w:p>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（元）</w:t>
            </w:r>
            <w:r/>
          </w:p>
        </w:tc>
      </w:tr>
      <w:tr>
        <w:trPr>
          <w:cantSplit/>
          <w:jc w:val="center"/>
          <w:trHeight w:val="703"/>
        </w:trPr>
        <w:tc>
          <w:tcPr>
            <w:tcW w:w="918" w:type="dxa"/>
            <w:vAlign w:val="center"/>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W w:w="2248" w:type="dxa"/>
            <w:vAlign w:val="center"/>
            <w:vMerge w:val="restart"/>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人员工资相关</w:t>
            </w:r>
            <w:r/>
          </w:p>
        </w:tc>
        <w:tc>
          <w:tcPr>
            <w:gridSpan w:val="2"/>
            <w:tcW w:w="2019"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项目负责人（泗阳县第一人民医院）</w:t>
            </w:r>
            <w:r/>
          </w:p>
        </w:tc>
        <w:tc>
          <w:tcPr>
            <w:tcW w:w="1308" w:type="dxa"/>
            <w:vAlign w:val="center"/>
            <w:textDirection w:val="lrTb"/>
            <w:noWrap w:val="false"/>
          </w:tcPr>
          <w:p>
            <w:pPr>
              <w:jc w:val="center"/>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jc w:val="center"/>
              <w:spacing w:line="360" w:lineRule="exact"/>
              <w:widowControl/>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w:t>
            </w:r>
            <w:r/>
          </w:p>
        </w:tc>
        <w:tc>
          <w:tcPr>
            <w:tcW w:w="909" w:type="dxa"/>
            <w:vAlign w:val="center"/>
            <w:textDirection w:val="lrTb"/>
            <w:noWrap w:val="false"/>
          </w:tcPr>
          <w:p>
            <w:pPr>
              <w:jc w:val="center"/>
              <w:spacing w:line="360" w:lineRule="exact"/>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24</w:t>
            </w:r>
            <w:r/>
          </w:p>
        </w:tc>
        <w:tc>
          <w:tcPr>
            <w:tcW w:w="1290"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703"/>
        </w:trPr>
        <w:tc>
          <w:tcPr>
            <w:shd w:val="clear" w:color="auto" w:fill="auto"/>
            <w:tcW w:w="91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w:t>
            </w:r>
            <w:r/>
          </w:p>
        </w:tc>
        <w:tc>
          <w:tcPr>
            <w:tcW w:w="2248" w:type="dxa"/>
            <w:vAlign w:val="center"/>
            <w:vMerge w:val="continue"/>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gridSpan w:val="2"/>
            <w:shd w:val="clear" w:color="auto" w:fill="auto"/>
            <w:tcW w:w="2019" w:type="dxa"/>
            <w:vAlign w:val="center"/>
            <w:textDirection w:val="lrTb"/>
            <w:noWrap w:val="false"/>
          </w:tcPr>
          <w:p>
            <w:pPr>
              <w:jc w:val="center"/>
              <w:spacing w:line="36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保洁主管（含医废）（泗阳县第一人民医院）</w:t>
            </w:r>
            <w:r/>
          </w:p>
        </w:tc>
        <w:tc>
          <w:tcPr>
            <w:shd w:val="clear" w:color="auto" w:fill="auto"/>
            <w:tcW w:w="1308" w:type="dxa"/>
            <w:vAlign w:val="center"/>
            <w:textDirection w:val="lrTb"/>
            <w:noWrap w:val="false"/>
          </w:tcPr>
          <w:p>
            <w:pPr>
              <w:jc w:val="center"/>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1701" w:type="dxa"/>
            <w:vAlign w:val="center"/>
            <w:textDirection w:val="lrTb"/>
            <w:noWrap w:val="false"/>
          </w:tcPr>
          <w:p>
            <w:pPr>
              <w:jc w:val="center"/>
              <w:spacing w:line="360" w:lineRule="exact"/>
              <w:widowControl/>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w:t>
            </w:r>
            <w:r/>
          </w:p>
        </w:tc>
        <w:tc>
          <w:tcPr>
            <w:shd w:val="clear" w:color="auto" w:fill="auto"/>
            <w:tcW w:w="909" w:type="dxa"/>
            <w:vAlign w:val="center"/>
            <w:textDirection w:val="lrTb"/>
            <w:noWrap w:val="false"/>
          </w:tcPr>
          <w:p>
            <w:pPr>
              <w:jc w:val="center"/>
              <w:spacing w:line="360" w:lineRule="exact"/>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24</w:t>
            </w:r>
            <w:r/>
          </w:p>
        </w:tc>
        <w:tc>
          <w:tcPr>
            <w:tcW w:w="1290"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552"/>
        </w:trPr>
        <w:tc>
          <w:tcPr>
            <w:shd w:val="clear" w:color="auto" w:fill="auto"/>
            <w:tcW w:w="91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p>
        </w:tc>
        <w:tc>
          <w:tcPr>
            <w:tcW w:w="2248" w:type="dxa"/>
            <w:vAlign w:val="center"/>
            <w:vMerge w:val="continue"/>
            <w:textDirection w:val="lrTb"/>
            <w:noWrap w:val="false"/>
          </w:tcPr>
          <w:p>
            <w:pPr>
              <w:jc w:val="left"/>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gridSpan w:val="2"/>
            <w:shd w:val="clear" w:color="auto" w:fill="auto"/>
            <w:tcW w:w="2019" w:type="dxa"/>
            <w:vAlign w:val="center"/>
            <w:textDirection w:val="lrTb"/>
            <w:noWrap w:val="false"/>
          </w:tcPr>
          <w:p>
            <w:pPr>
              <w:jc w:val="center"/>
              <w:spacing w:line="36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综合服务主管（泗阳县第一人民医院）</w:t>
            </w:r>
            <w:r/>
          </w:p>
        </w:tc>
        <w:tc>
          <w:tcPr>
            <w:shd w:val="clear" w:color="auto" w:fill="auto"/>
            <w:tcW w:w="1308" w:type="dxa"/>
            <w:vAlign w:val="center"/>
            <w:textDirection w:val="lrTb"/>
            <w:noWrap w:val="false"/>
          </w:tcPr>
          <w:p>
            <w:pPr>
              <w:jc w:val="center"/>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shd w:val="clear" w:color="auto" w:fill="auto"/>
            <w:tcW w:w="1701" w:type="dxa"/>
            <w:vAlign w:val="center"/>
            <w:textDirection w:val="lrTb"/>
            <w:noWrap w:val="false"/>
          </w:tcPr>
          <w:p>
            <w:pPr>
              <w:jc w:val="center"/>
              <w:spacing w:line="360" w:lineRule="exact"/>
              <w:widowControl/>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w:t>
            </w:r>
            <w:r/>
          </w:p>
        </w:tc>
        <w:tc>
          <w:tcPr>
            <w:shd w:val="clear" w:color="auto" w:fill="auto"/>
            <w:tcW w:w="909" w:type="dxa"/>
            <w:vAlign w:val="center"/>
            <w:textDirection w:val="lrTb"/>
            <w:noWrap w:val="false"/>
          </w:tcPr>
          <w:p>
            <w:pPr>
              <w:jc w:val="center"/>
              <w:spacing w:line="360" w:lineRule="exact"/>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24</w:t>
            </w:r>
            <w:r/>
          </w:p>
        </w:tc>
        <w:tc>
          <w:tcPr>
            <w:tcW w:w="1290"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596"/>
        </w:trPr>
        <w:tc>
          <w:tcPr>
            <w:shd w:val="clear" w:color="auto" w:fill="auto"/>
            <w:tcW w:w="918" w:type="dxa"/>
            <w:vAlign w:val="center"/>
            <w:textDirection w:val="lrTb"/>
            <w:noWrap w:val="false"/>
          </w:tcPr>
          <w:p>
            <w:pPr>
              <w:jc w:val="center"/>
              <w:spacing w:line="360" w:lineRule="exact"/>
              <w:widowControl/>
              <w:rPr>
                <w:rFonts w:hint="eastAsia" w:eastAsia="宋体"/>
                <w:lang w:val="en-US" w:eastAsia="zh-CN"/>
              </w:rPr>
            </w:pPr>
            <w:r>
              <w:rPr>
                <w:rFonts w:hint="eastAsia"/>
                <w:b w:val="0"/>
                <w:bCs w:val="0"/>
                <w:lang w:val="en-US" w:eastAsia="zh-CN"/>
              </w:rPr>
              <w:t xml:space="preserve">4</w:t>
            </w:r>
            <w:r/>
          </w:p>
        </w:tc>
        <w:tc>
          <w:tcPr>
            <w:tcW w:w="2248" w:type="dxa"/>
            <w:vAlign w:val="center"/>
            <w:vMerge w:val="continue"/>
            <w:textDirection w:val="lrTb"/>
            <w:noWrap w:val="false"/>
          </w:tcPr>
          <w:p>
            <w:pPr>
              <w:jc w:val="center"/>
              <w:spacing w:line="360" w:lineRule="exact"/>
              <w:widowControl/>
            </w:pPr>
            <w:r/>
            <w:r/>
          </w:p>
        </w:tc>
        <w:tc>
          <w:tcPr>
            <w:tcW w:w="957" w:type="dxa"/>
            <w:vAlign w:val="center"/>
            <w:vMerge w:val="restart"/>
            <w:textDirection w:val="lrTb"/>
            <w:noWrap w:val="false"/>
          </w:tcPr>
          <w:p>
            <w:pPr>
              <w:pStyle w:val="1222"/>
              <w:jc w:val="center"/>
              <w:keepLines w:val="0"/>
              <w:keepNext w:val="0"/>
              <w:pageBreakBefore w:val="0"/>
              <w:spacing w:line="5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保洁</w:t>
            </w:r>
            <w:r/>
          </w:p>
        </w:tc>
        <w:tc>
          <w:tcPr>
            <w:shd w:val="clear" w:color="auto" w:fill="auto"/>
            <w:tcW w:w="1062" w:type="dxa"/>
            <w:vAlign w:val="center"/>
            <w:textDirection w:val="lrTb"/>
            <w:noWrap w:val="false"/>
          </w:tcPr>
          <w:p>
            <w:pPr>
              <w:pStyle w:val="1222"/>
              <w:jc w:val="center"/>
              <w:keepLines w:val="0"/>
              <w:keepNext w:val="0"/>
              <w:pageBreakBefore w:val="0"/>
              <w:spacing w:line="5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泗阳县第一人民医院</w:t>
            </w:r>
            <w:r/>
          </w:p>
        </w:tc>
        <w:tc>
          <w:tcPr>
            <w:tcW w:w="1308" w:type="dxa"/>
            <w:vAlign w:val="center"/>
            <w:textDirection w:val="lrTb"/>
            <w:noWrap w:val="false"/>
          </w:tcPr>
          <w:p>
            <w:pPr>
              <w:jc w:val="center"/>
              <w:spacing w:line="36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1701" w:type="dxa"/>
            <w:vAlign w:val="center"/>
            <w:textDirection w:val="lrTb"/>
            <w:noWrap w:val="false"/>
          </w:tcPr>
          <w:p>
            <w:pPr>
              <w:jc w:val="center"/>
              <w:spacing w:line="360" w:lineRule="exact"/>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37</w:t>
            </w:r>
            <w:r/>
          </w:p>
        </w:tc>
        <w:tc>
          <w:tcPr>
            <w:tcW w:w="909" w:type="dxa"/>
            <w:vAlign w:val="center"/>
            <w:textDirection w:val="lrTb"/>
            <w:noWrap w:val="false"/>
          </w:tcPr>
          <w:p>
            <w:pPr>
              <w:jc w:val="center"/>
              <w:spacing w:line="36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24</w:t>
            </w:r>
            <w:r/>
          </w:p>
        </w:tc>
        <w:tc>
          <w:tcPr>
            <w:tcW w:w="1290" w:type="dxa"/>
            <w:vAlign w:val="center"/>
            <w:textDirection w:val="lrTb"/>
            <w:noWrap w:val="false"/>
          </w:tcPr>
          <w:p>
            <w:pPr>
              <w:jc w:val="center"/>
              <w:spacing w:line="36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r>
      <w:tr>
        <w:trPr>
          <w:cantSplit/>
          <w:jc w:val="center"/>
          <w:trHeight w:val="596"/>
        </w:trPr>
        <w:tc>
          <w:tcPr>
            <w:shd w:val="clear" w:color="auto" w:fill="auto"/>
            <w:tcW w:w="918" w:type="dxa"/>
            <w:vAlign w:val="center"/>
            <w:textDirection w:val="lrTb"/>
            <w:noWrap w:val="false"/>
          </w:tcPr>
          <w:p>
            <w:pPr>
              <w:jc w:val="center"/>
              <w:spacing w:line="360" w:lineRule="exact"/>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w:t>
            </w:r>
            <w:r/>
          </w:p>
        </w:tc>
        <w:tc>
          <w:tcPr>
            <w:tcW w:w="2248" w:type="dxa"/>
            <w:vAlign w:val="center"/>
            <w:vMerge w:val="continue"/>
            <w:textDirection w:val="lrTb"/>
            <w:noWrap w:val="false"/>
          </w:tcPr>
          <w:p>
            <w:pPr>
              <w:jc w:val="center"/>
              <w:spacing w:line="36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957" w:type="dxa"/>
            <w:vAlign w:val="center"/>
            <w:vMerge w:val="continue"/>
            <w:textDirection w:val="lrTb"/>
            <w:noWrap w:val="false"/>
          </w:tcPr>
          <w:p>
            <w:pPr>
              <w:pStyle w:val="1222"/>
              <w:jc w:val="center"/>
              <w:keepLines w:val="0"/>
              <w:keepNext w:val="0"/>
              <w:pageBreakBefore w:val="0"/>
              <w:spacing w:line="5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shd w:val="clear" w:color="auto" w:fill="auto"/>
            <w:tcW w:w="1062" w:type="dxa"/>
            <w:vAlign w:val="center"/>
            <w:textDirection w:val="lrTb"/>
            <w:noWrap w:val="false"/>
          </w:tcPr>
          <w:p>
            <w:pPr>
              <w:pStyle w:val="1222"/>
              <w:jc w:val="center"/>
              <w:keepLines w:val="0"/>
              <w:keepNext w:val="0"/>
              <w:pageBreakBefore w:val="0"/>
              <w:spacing w:line="5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泗阳县妇幼保健院</w:t>
            </w:r>
            <w:r/>
          </w:p>
        </w:tc>
        <w:tc>
          <w:tcPr>
            <w:tcW w:w="1308" w:type="dxa"/>
            <w:vAlign w:val="center"/>
            <w:textDirection w:val="lrTb"/>
            <w:noWrap w:val="false"/>
          </w:tcPr>
          <w:p>
            <w:pPr>
              <w:jc w:val="center"/>
              <w:spacing w:line="36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1701" w:type="dxa"/>
            <w:vAlign w:val="center"/>
            <w:textDirection w:val="lrTb"/>
            <w:noWrap w:val="false"/>
          </w:tcPr>
          <w:p>
            <w:pPr>
              <w:jc w:val="center"/>
              <w:spacing w:line="360" w:lineRule="exact"/>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w:t>
            </w:r>
            <w:r/>
          </w:p>
        </w:tc>
        <w:tc>
          <w:tcPr>
            <w:tcW w:w="909" w:type="dxa"/>
            <w:vAlign w:val="center"/>
            <w:textDirection w:val="lrTb"/>
            <w:noWrap w:val="false"/>
          </w:tcPr>
          <w:p>
            <w:pPr>
              <w:jc w:val="center"/>
              <w:spacing w:line="36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24</w:t>
            </w:r>
            <w:r/>
          </w:p>
        </w:tc>
        <w:tc>
          <w:tcPr>
            <w:tcW w:w="1290" w:type="dxa"/>
            <w:vAlign w:val="center"/>
            <w:textDirection w:val="lrTb"/>
            <w:noWrap w:val="false"/>
          </w:tcPr>
          <w:p>
            <w:pPr>
              <w:jc w:val="center"/>
              <w:spacing w:line="36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r>
      <w:tr>
        <w:trPr>
          <w:cantSplit/>
          <w:jc w:val="center"/>
          <w:trHeight w:val="596"/>
        </w:trPr>
        <w:tc>
          <w:tcPr>
            <w:shd w:val="clear" w:color="auto" w:fill="auto"/>
            <w:tcW w:w="918" w:type="dxa"/>
            <w:vAlign w:val="center"/>
            <w:textDirection w:val="lrTb"/>
            <w:noWrap w:val="false"/>
          </w:tcPr>
          <w:p>
            <w:pPr>
              <w:jc w:val="center"/>
              <w:spacing w:line="36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2248" w:type="dxa"/>
            <w:vAlign w:val="center"/>
            <w:vMerge w:val="continue"/>
            <w:textDirection w:val="lrTb"/>
            <w:noWrap w:val="false"/>
          </w:tcPr>
          <w:p>
            <w:pPr>
              <w:jc w:val="center"/>
              <w:spacing w:line="36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gridSpan w:val="2"/>
            <w:tcW w:w="2019" w:type="dxa"/>
            <w:vAlign w:val="center"/>
            <w:textDirection w:val="lrTb"/>
            <w:noWrap w:val="false"/>
          </w:tcPr>
          <w:p>
            <w:pPr>
              <w:pStyle w:val="1222"/>
              <w:jc w:val="center"/>
              <w:keepLines w:val="0"/>
              <w:keepNext w:val="0"/>
              <w:pageBreakBefore w:val="0"/>
              <w:spacing w:line="500" w:lineRule="exact"/>
              <w:widowControl/>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工勤及运送</w:t>
            </w:r>
            <w:r>
              <w:rPr>
                <w:rFonts w:hint="eastAsia" w:ascii="宋体" w:hAnsi="宋体" w:eastAsia="宋体" w:cs="宋体"/>
                <w:sz w:val="24"/>
                <w:szCs w:val="24"/>
                <w:lang w:val="en-US" w:eastAsia="zh-CN" w:bidi="ar-SA"/>
              </w:rPr>
              <w:t xml:space="preserve">（泗阳县第一人民医院）</w:t>
            </w:r>
            <w:r/>
          </w:p>
        </w:tc>
        <w:tc>
          <w:tcPr>
            <w:tcW w:w="1308" w:type="dxa"/>
            <w:vAlign w:val="center"/>
            <w:textDirection w:val="lrTb"/>
            <w:noWrap w:val="false"/>
          </w:tcPr>
          <w:p>
            <w:pPr>
              <w:jc w:val="center"/>
              <w:spacing w:line="36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c>
          <w:tcPr>
            <w:tcW w:w="1701" w:type="dxa"/>
            <w:vAlign w:val="center"/>
            <w:textDirection w:val="lrTb"/>
            <w:noWrap w:val="false"/>
          </w:tcPr>
          <w:p>
            <w:pPr>
              <w:jc w:val="center"/>
              <w:spacing w:line="360" w:lineRule="exact"/>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12</w:t>
            </w:r>
            <w:r/>
          </w:p>
        </w:tc>
        <w:tc>
          <w:tcPr>
            <w:tcW w:w="909" w:type="dxa"/>
            <w:vAlign w:val="center"/>
            <w:textDirection w:val="lrTb"/>
            <w:noWrap w:val="false"/>
          </w:tcPr>
          <w:p>
            <w:pPr>
              <w:jc w:val="center"/>
              <w:spacing w:line="360" w:lineRule="exact"/>
              <w:widowControl/>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24</w:t>
            </w:r>
            <w:r/>
          </w:p>
        </w:tc>
        <w:tc>
          <w:tcPr>
            <w:tcW w:w="1290" w:type="dxa"/>
            <w:vAlign w:val="center"/>
            <w:textDirection w:val="lrTb"/>
            <w:noWrap w:val="false"/>
          </w:tcPr>
          <w:p>
            <w:pPr>
              <w:jc w:val="center"/>
              <w:spacing w:line="360" w:lineRule="exact"/>
              <w:widowControl/>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tc>
      </w:tr>
      <w:tr>
        <w:trPr>
          <w:cantSplit/>
          <w:jc w:val="center"/>
          <w:trHeight w:val="355"/>
        </w:trPr>
        <w:tc>
          <w:tcPr>
            <w:shd w:val="clear" w:color="auto" w:fill="auto"/>
            <w:tcW w:w="91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6</w:t>
            </w:r>
            <w:r/>
          </w:p>
        </w:tc>
        <w:tc>
          <w:tcPr>
            <w:tcW w:w="2248" w:type="dxa"/>
            <w:vAlign w:val="center"/>
            <w:vMerge w:val="continue"/>
            <w:textDirection w:val="lrTb"/>
            <w:noWrap w:val="false"/>
          </w:tcPr>
          <w:p>
            <w:pPr>
              <w:jc w:val="left"/>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957" w:type="dxa"/>
            <w:vAlign w:val="center"/>
            <w:textDirection w:val="lrTb"/>
            <w:noWrap w:val="false"/>
          </w:tcPr>
          <w:p>
            <w:pPr>
              <w:jc w:val="center"/>
              <w:spacing w:line="36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保安人员（含女性1人）</w:t>
            </w:r>
            <w:r/>
          </w:p>
        </w:tc>
        <w:tc>
          <w:tcPr>
            <w:shd w:val="clear" w:color="auto" w:fill="auto"/>
            <w:tcW w:w="1062"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泗阳县第一人民医院</w:t>
            </w:r>
            <w:r/>
          </w:p>
        </w:tc>
        <w:tc>
          <w:tcPr>
            <w:tcW w:w="1308" w:type="dxa"/>
            <w:vAlign w:val="center"/>
            <w:textDirection w:val="lrTb"/>
            <w:noWrap w:val="false"/>
          </w:tcPr>
          <w:p>
            <w:pPr>
              <w:jc w:val="center"/>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jc w:val="center"/>
              <w:spacing w:line="360" w:lineRule="exact"/>
              <w:widowControl/>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10</w:t>
            </w:r>
            <w:r/>
          </w:p>
        </w:tc>
        <w:tc>
          <w:tcPr>
            <w:tcW w:w="909" w:type="dxa"/>
            <w:vAlign w:val="center"/>
            <w:textDirection w:val="lrTb"/>
            <w:noWrap w:val="false"/>
          </w:tcPr>
          <w:p>
            <w:pPr>
              <w:jc w:val="center"/>
              <w:spacing w:line="360" w:lineRule="exact"/>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24</w:t>
            </w:r>
            <w:r/>
          </w:p>
        </w:tc>
        <w:tc>
          <w:tcPr>
            <w:tcW w:w="1290"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355"/>
        </w:trPr>
        <w:tc>
          <w:tcPr>
            <w:shd w:val="clear" w:color="auto" w:fill="auto"/>
            <w:tcW w:w="918" w:type="dxa"/>
            <w:vAlign w:val="center"/>
            <w:textDirection w:val="lrTb"/>
            <w:noWrap w:val="false"/>
          </w:tcPr>
          <w:p>
            <w:pPr>
              <w:jc w:val="center"/>
              <w:spacing w:line="360" w:lineRule="exact"/>
              <w:widowControl w:val="off"/>
              <w:rPr>
                <w:rFonts w:hint="eastAsia" w:eastAsia="宋体"/>
                <w:lang w:val="en-US" w:eastAsia="zh-CN"/>
              </w:rPr>
            </w:pPr>
            <w:r>
              <w:rPr>
                <w:rFonts w:hint="eastAsia"/>
                <w:lang w:val="en-US" w:eastAsia="zh-CN"/>
              </w:rPr>
              <w:t xml:space="preserve">7</w:t>
            </w:r>
            <w:r/>
          </w:p>
        </w:tc>
        <w:tc>
          <w:tcPr>
            <w:tcW w:w="2248" w:type="dxa"/>
            <w:vAlign w:val="center"/>
            <w:vMerge w:val="continue"/>
            <w:textDirection w:val="lrTb"/>
            <w:noWrap w:val="false"/>
          </w:tcPr>
          <w:p>
            <w:pPr>
              <w:jc w:val="center"/>
              <w:spacing w:line="360" w:lineRule="exact"/>
              <w:widowControl w:val="off"/>
            </w:pPr>
            <w:r/>
            <w:r/>
          </w:p>
        </w:tc>
        <w:tc>
          <w:tcPr>
            <w:tcW w:w="957"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保安人员</w:t>
            </w:r>
            <w:r/>
          </w:p>
        </w:tc>
        <w:tc>
          <w:tcPr>
            <w:shd w:val="clear" w:color="auto" w:fill="auto"/>
            <w:tcW w:w="1062"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泗阳县妇幼保健院</w:t>
            </w:r>
            <w:r/>
          </w:p>
        </w:tc>
        <w:tc>
          <w:tcPr>
            <w:tcW w:w="1308" w:type="dxa"/>
            <w:vAlign w:val="center"/>
            <w:textDirection w:val="lrTb"/>
            <w:noWrap w:val="false"/>
          </w:tcPr>
          <w:p>
            <w:pPr>
              <w:jc w:val="center"/>
              <w:spacing w:line="360" w:lineRule="exact"/>
              <w:widowControl w:val="off"/>
              <w:rPr>
                <w:rFonts w:hint="eastAsia" w:ascii="宋体" w:hAnsi="宋体"/>
                <w:spacing w:val="-3"/>
                <w:sz w:val="24"/>
                <w:szCs w:val="24"/>
                <w:highlight w:val="none"/>
                <w:lang w:val="en-US" w:eastAsia="zh-CN"/>
              </w:rPr>
            </w:pPr>
            <w:r>
              <w:rPr>
                <w:rFonts w:hint="eastAsia" w:ascii="宋体" w:hAnsi="宋体"/>
                <w:spacing w:val="-3"/>
                <w:sz w:val="24"/>
                <w:szCs w:val="24"/>
                <w:highlight w:val="none"/>
                <w:lang w:val="en-US" w:eastAsia="zh-CN"/>
              </w:rPr>
            </w:r>
            <w:r/>
          </w:p>
        </w:tc>
        <w:tc>
          <w:tcPr>
            <w:tcW w:w="1701" w:type="dxa"/>
            <w:vAlign w:val="center"/>
            <w:textDirection w:val="lrTb"/>
            <w:noWrap w:val="false"/>
          </w:tcPr>
          <w:p>
            <w:pPr>
              <w:jc w:val="center"/>
              <w:spacing w:line="360" w:lineRule="exact"/>
              <w:widowControl w:val="off"/>
              <w:rPr>
                <w:rFonts w:hint="default" w:ascii="宋体" w:hAnsi="宋体"/>
                <w:spacing w:val="-3"/>
                <w:sz w:val="24"/>
                <w:szCs w:val="24"/>
                <w:highlight w:val="none"/>
                <w:lang w:val="en-US" w:eastAsia="zh-CN"/>
              </w:rPr>
            </w:pPr>
            <w:r>
              <w:rPr>
                <w:rFonts w:hint="eastAsia" w:ascii="宋体" w:hAnsi="宋体"/>
                <w:spacing w:val="-3"/>
                <w:sz w:val="24"/>
                <w:szCs w:val="24"/>
                <w:highlight w:val="none"/>
                <w:lang w:val="en-US" w:eastAsia="zh-CN"/>
              </w:rPr>
              <w:t xml:space="preserve">3</w:t>
            </w:r>
            <w:r/>
          </w:p>
        </w:tc>
        <w:tc>
          <w:tcPr>
            <w:tcW w:w="909" w:type="dxa"/>
            <w:vAlign w:val="center"/>
            <w:textDirection w:val="lrTb"/>
            <w:noWrap w:val="false"/>
          </w:tcPr>
          <w:p>
            <w:pPr>
              <w:jc w:val="center"/>
              <w:spacing w:line="360" w:lineRule="exact"/>
              <w:widowControl w:val="off"/>
              <w:rPr>
                <w:rFonts w:hint="default" w:ascii="宋体" w:hAnsi="宋体"/>
                <w:spacing w:val="-3"/>
                <w:sz w:val="24"/>
                <w:szCs w:val="24"/>
                <w:highlight w:val="none"/>
                <w:lang w:val="en-US" w:eastAsia="zh-CN"/>
              </w:rPr>
            </w:pPr>
            <w:r>
              <w:rPr>
                <w:rFonts w:hint="eastAsia" w:ascii="宋体" w:hAnsi="宋体"/>
                <w:spacing w:val="-3"/>
                <w:sz w:val="24"/>
                <w:szCs w:val="24"/>
                <w:highlight w:val="none"/>
                <w:lang w:val="en-US" w:eastAsia="zh-CN"/>
              </w:rPr>
              <w:t xml:space="preserve">24</w:t>
            </w:r>
            <w:r/>
          </w:p>
        </w:tc>
        <w:tc>
          <w:tcPr>
            <w:tcW w:w="1290" w:type="dxa"/>
            <w:vAlign w:val="center"/>
            <w:textDirection w:val="lrTb"/>
            <w:noWrap w:val="false"/>
          </w:tcPr>
          <w:p>
            <w:pPr>
              <w:jc w:val="center"/>
              <w:spacing w:line="360" w:lineRule="exact"/>
              <w:widowControl w:val="off"/>
              <w:rPr>
                <w:rFonts w:hint="eastAsia" w:ascii="宋体" w:hAnsi="宋体"/>
                <w:spacing w:val="-3"/>
                <w:sz w:val="24"/>
                <w:szCs w:val="24"/>
                <w:highlight w:val="none"/>
                <w:lang w:val="en-US" w:eastAsia="zh-CN"/>
              </w:rPr>
            </w:pPr>
            <w:r>
              <w:rPr>
                <w:rFonts w:hint="eastAsia" w:ascii="宋体" w:hAnsi="宋体"/>
                <w:spacing w:val="-3"/>
                <w:sz w:val="24"/>
                <w:szCs w:val="24"/>
                <w:highlight w:val="none"/>
                <w:lang w:val="en-US" w:eastAsia="zh-CN"/>
              </w:rPr>
            </w:r>
            <w:r/>
          </w:p>
        </w:tc>
      </w:tr>
      <w:tr>
        <w:trPr>
          <w:cantSplit/>
          <w:jc w:val="center"/>
          <w:trHeight w:val="552"/>
        </w:trPr>
        <w:tc>
          <w:tcPr>
            <w:shd w:val="clear" w:color="auto" w:fill="auto"/>
            <w:tcW w:w="918" w:type="dxa"/>
            <w:vAlign w:val="center"/>
            <w:textDirection w:val="lrTb"/>
            <w:noWrap w:val="false"/>
          </w:tcPr>
          <w:p>
            <w:pPr>
              <w:jc w:val="center"/>
              <w:spacing w:line="360" w:lineRule="exact"/>
              <w:widowControl w:val="off"/>
              <w:rPr>
                <w:rFonts w:hint="default" w:ascii="宋体" w:hAnsi="宋体" w:cs="宋体"/>
                <w:sz w:val="24"/>
                <w:szCs w:val="24"/>
                <w:lang w:val="en-US" w:eastAsia="zh-CN" w:bidi="ar-SA"/>
              </w:rPr>
            </w:pPr>
            <w:r>
              <w:rPr>
                <w:rFonts w:hint="eastAsia" w:ascii="宋体" w:hAnsi="宋体" w:cs="宋体"/>
                <w:sz w:val="24"/>
                <w:szCs w:val="24"/>
                <w:lang w:val="en-US" w:eastAsia="zh-CN" w:bidi="ar-SA"/>
              </w:rPr>
              <w:t xml:space="preserve">8</w:t>
            </w:r>
            <w:r/>
          </w:p>
        </w:tc>
        <w:tc>
          <w:tcPr>
            <w:tcW w:w="2248" w:type="dxa"/>
            <w:vAlign w:val="center"/>
            <w:vMerge w:val="continue"/>
            <w:textDirection w:val="lrTb"/>
            <w:noWrap w:val="false"/>
          </w:tcPr>
          <w:p>
            <w:pPr>
              <w:jc w:val="left"/>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gridSpan w:val="2"/>
            <w:tcW w:w="2019" w:type="dxa"/>
            <w:vAlign w:val="center"/>
            <w:textDirection w:val="lrTb"/>
            <w:noWrap w:val="false"/>
          </w:tcPr>
          <w:p>
            <w:pPr>
              <w:jc w:val="center"/>
              <w:spacing w:line="36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绿化（泗阳县第一人民医院）</w:t>
            </w:r>
            <w:r/>
          </w:p>
        </w:tc>
        <w:tc>
          <w:tcPr>
            <w:tcW w:w="1308" w:type="dxa"/>
            <w:vAlign w:val="center"/>
            <w:textDirection w:val="lrTb"/>
            <w:noWrap w:val="false"/>
          </w:tcPr>
          <w:p>
            <w:pPr>
              <w:jc w:val="center"/>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jc w:val="center"/>
              <w:spacing w:line="360" w:lineRule="exact"/>
              <w:widowControl/>
              <w:rPr>
                <w:rFonts w:hint="default"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w:t>
            </w:r>
            <w:r/>
          </w:p>
        </w:tc>
        <w:tc>
          <w:tcPr>
            <w:tcW w:w="909" w:type="dxa"/>
            <w:vAlign w:val="center"/>
            <w:textDirection w:val="lrTb"/>
            <w:noWrap w:val="false"/>
          </w:tcPr>
          <w:p>
            <w:pPr>
              <w:jc w:val="center"/>
              <w:spacing w:line="360" w:lineRule="exact"/>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24</w:t>
            </w:r>
            <w:r/>
          </w:p>
        </w:tc>
        <w:tc>
          <w:tcPr>
            <w:tcW w:w="1290"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552"/>
        </w:trPr>
        <w:tc>
          <w:tcPr>
            <w:shd w:val="clear" w:color="auto" w:fill="auto"/>
            <w:tcW w:w="918" w:type="dxa"/>
            <w:vAlign w:val="center"/>
            <w:textDirection w:val="lrTb"/>
            <w:noWrap w:val="false"/>
          </w:tcPr>
          <w:p>
            <w:pPr>
              <w:jc w:val="center"/>
              <w:spacing w:line="360" w:lineRule="exact"/>
              <w:widowControl w:val="off"/>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9</w:t>
            </w:r>
            <w:r/>
          </w:p>
        </w:tc>
        <w:tc>
          <w:tcPr>
            <w:tcW w:w="2248" w:type="dxa"/>
            <w:vAlign w:val="center"/>
            <w:vMerge w:val="continue"/>
            <w:textDirection w:val="lrTb"/>
            <w:noWrap w:val="false"/>
          </w:tcPr>
          <w:p>
            <w:pPr>
              <w:jc w:val="left"/>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gridSpan w:val="2"/>
            <w:tcW w:w="2019" w:type="dxa"/>
            <w:vAlign w:val="center"/>
            <w:textDirection w:val="lrTb"/>
            <w:noWrap w:val="false"/>
          </w:tcPr>
          <w:p>
            <w:pPr>
              <w:jc w:val="center"/>
              <w:spacing w:line="36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水电工程维修（含污水处理站）（泗阳县第一人民医院）</w:t>
            </w:r>
            <w:r/>
          </w:p>
        </w:tc>
        <w:tc>
          <w:tcPr>
            <w:tcW w:w="1308" w:type="dxa"/>
            <w:vAlign w:val="center"/>
            <w:textDirection w:val="lrTb"/>
            <w:noWrap w:val="false"/>
          </w:tcPr>
          <w:p>
            <w:pPr>
              <w:jc w:val="center"/>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jc w:val="center"/>
              <w:spacing w:line="360" w:lineRule="exact"/>
              <w:widowControl/>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9</w:t>
            </w:r>
            <w:r/>
          </w:p>
        </w:tc>
        <w:tc>
          <w:tcPr>
            <w:tcW w:w="909" w:type="dxa"/>
            <w:vAlign w:val="center"/>
            <w:textDirection w:val="lrTb"/>
            <w:noWrap w:val="false"/>
          </w:tcPr>
          <w:p>
            <w:pPr>
              <w:jc w:val="center"/>
              <w:spacing w:line="360" w:lineRule="exact"/>
              <w:rPr>
                <w:rFonts w:hint="default" w:ascii="宋体" w:hAnsi="宋体" w:eastAsia="宋体" w:cs="宋体"/>
                <w:sz w:val="24"/>
                <w:szCs w:val="24"/>
                <w:highlight w:val="none"/>
                <w:lang w:val="en-US"/>
              </w:rPr>
            </w:pPr>
            <w:r>
              <w:rPr>
                <w:rFonts w:hint="eastAsia" w:ascii="宋体" w:hAnsi="宋体" w:cs="宋体"/>
                <w:sz w:val="24"/>
                <w:szCs w:val="24"/>
                <w:highlight w:val="none"/>
                <w:lang w:val="en-US" w:eastAsia="zh-CN" w:bidi="ar-SA"/>
              </w:rPr>
              <w:t xml:space="preserve">24</w:t>
            </w:r>
            <w:r/>
          </w:p>
        </w:tc>
        <w:tc>
          <w:tcPr>
            <w:tcW w:w="1290" w:type="dxa"/>
            <w:vAlign w:val="center"/>
            <w:textDirection w:val="lrTb"/>
            <w:noWrap w:val="false"/>
          </w:tcPr>
          <w:p>
            <w:pPr>
              <w:jc w:val="both"/>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552"/>
        </w:trPr>
        <w:tc>
          <w:tcPr>
            <w:shd w:val="clear" w:color="auto" w:fill="auto"/>
            <w:tcW w:w="918" w:type="dxa"/>
            <w:vAlign w:val="center"/>
            <w:textDirection w:val="lrTb"/>
            <w:noWrap w:val="false"/>
          </w:tcPr>
          <w:p>
            <w:pPr>
              <w:jc w:val="center"/>
              <w:spacing w:line="360" w:lineRule="exact"/>
              <w:widowControl w:val="off"/>
              <w:rPr>
                <w:rFonts w:hint="default" w:ascii="宋体" w:hAnsi="宋体" w:cs="宋体"/>
                <w:sz w:val="24"/>
                <w:szCs w:val="24"/>
                <w:lang w:val="en-US" w:eastAsia="zh-CN" w:bidi="ar-SA"/>
              </w:rPr>
            </w:pPr>
            <w:r>
              <w:rPr>
                <w:rFonts w:hint="eastAsia" w:ascii="宋体" w:hAnsi="宋体" w:cs="宋体"/>
                <w:sz w:val="24"/>
                <w:szCs w:val="24"/>
                <w:lang w:val="en-US" w:eastAsia="zh-CN" w:bidi="ar-SA"/>
              </w:rPr>
              <w:t xml:space="preserve">10</w:t>
            </w:r>
            <w:r/>
          </w:p>
        </w:tc>
        <w:tc>
          <w:tcPr>
            <w:tcW w:w="2248" w:type="dxa"/>
            <w:vAlign w:val="center"/>
            <w:vMerge w:val="continue"/>
            <w:textDirection w:val="lrTb"/>
            <w:noWrap w:val="false"/>
          </w:tcPr>
          <w:p>
            <w:pPr>
              <w:jc w:val="left"/>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gridSpan w:val="2"/>
            <w:tcW w:w="2019" w:type="dxa"/>
            <w:vAlign w:val="center"/>
            <w:textDirection w:val="lrTb"/>
            <w:noWrap w:val="false"/>
          </w:tcPr>
          <w:p>
            <w:pPr>
              <w:jc w:val="center"/>
              <w:spacing w:line="36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驾驶员（泗阳县第一人民医院）</w:t>
            </w:r>
            <w:r/>
          </w:p>
        </w:tc>
        <w:tc>
          <w:tcPr>
            <w:tcW w:w="1308" w:type="dxa"/>
            <w:vAlign w:val="center"/>
            <w:textDirection w:val="lrTb"/>
            <w:noWrap w:val="false"/>
          </w:tcPr>
          <w:p>
            <w:pPr>
              <w:jc w:val="center"/>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jc w:val="center"/>
              <w:spacing w:line="360" w:lineRule="exact"/>
              <w:widowControl/>
              <w:rPr>
                <w:rFonts w:hint="default"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3</w:t>
            </w:r>
            <w:r/>
          </w:p>
        </w:tc>
        <w:tc>
          <w:tcPr>
            <w:tcW w:w="909" w:type="dxa"/>
            <w:vAlign w:val="center"/>
            <w:textDirection w:val="lrTb"/>
            <w:noWrap w:val="false"/>
          </w:tcPr>
          <w:p>
            <w:pPr>
              <w:jc w:val="center"/>
              <w:spacing w:line="360" w:lineRule="exact"/>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24</w:t>
            </w:r>
            <w:r/>
          </w:p>
        </w:tc>
        <w:tc>
          <w:tcPr>
            <w:tcW w:w="1290" w:type="dxa"/>
            <w:vAlign w:val="center"/>
            <w:textDirection w:val="lrTb"/>
            <w:noWrap w:val="false"/>
          </w:tcPr>
          <w:p>
            <w:pPr>
              <w:jc w:val="both"/>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683"/>
        </w:trPr>
        <w:tc>
          <w:tcPr>
            <w:tcW w:w="918" w:type="dxa"/>
            <w:vAlign w:val="center"/>
            <w:textDirection w:val="lrTb"/>
            <w:noWrap w:val="false"/>
          </w:tcPr>
          <w:p>
            <w:pPr>
              <w:jc w:val="center"/>
              <w:spacing w:line="360" w:lineRule="exact"/>
              <w:widowControl w:val="off"/>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11</w:t>
            </w:r>
            <w:r/>
          </w:p>
        </w:tc>
        <w:tc>
          <w:tcPr>
            <w:tcW w:w="2248" w:type="dxa"/>
            <w:vAlign w:val="center"/>
            <w:vMerge w:val="restart"/>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保险费用</w:t>
            </w:r>
            <w:r/>
          </w:p>
        </w:tc>
        <w:tc>
          <w:tcPr>
            <w:gridSpan w:val="2"/>
            <w:tcW w:w="2019" w:type="dxa"/>
            <w:vAlign w:val="center"/>
            <w:textDirection w:val="lrTb"/>
            <w:noWrap w:val="false"/>
          </w:tcPr>
          <w:p>
            <w:pPr>
              <w:jc w:val="center"/>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意外险</w:t>
            </w:r>
            <w:r/>
          </w:p>
        </w:tc>
        <w:tc>
          <w:tcPr>
            <w:tcW w:w="1308" w:type="dxa"/>
            <w:vAlign w:val="center"/>
            <w:textDirection w:val="lrTb"/>
            <w:noWrap w:val="false"/>
          </w:tcPr>
          <w:p>
            <w:pPr>
              <w:jc w:val="center"/>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jc w:val="center"/>
              <w:spacing w:line="360" w:lineRule="exact"/>
              <w:widowControl/>
              <w:rPr>
                <w:rFonts w:hint="default"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81</w:t>
            </w:r>
            <w:r/>
          </w:p>
        </w:tc>
        <w:tc>
          <w:tcPr>
            <w:tcW w:w="909" w:type="dxa"/>
            <w:vAlign w:val="center"/>
            <w:textDirection w:val="lrTb"/>
            <w:noWrap w:val="false"/>
          </w:tcPr>
          <w:p>
            <w:pPr>
              <w:jc w:val="center"/>
              <w:spacing w:line="36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24</w:t>
            </w:r>
            <w:r/>
          </w:p>
        </w:tc>
        <w:tc>
          <w:tcPr>
            <w:tcW w:w="1290"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641"/>
        </w:trPr>
        <w:tc>
          <w:tcPr>
            <w:tcW w:w="918" w:type="dxa"/>
            <w:vAlign w:val="center"/>
            <w:textDirection w:val="lrTb"/>
            <w:noWrap w:val="false"/>
          </w:tcPr>
          <w:p>
            <w:pPr>
              <w:jc w:val="center"/>
              <w:spacing w:line="360" w:lineRule="exact"/>
              <w:widowControl w:val="off"/>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12</w:t>
            </w:r>
            <w:r/>
          </w:p>
        </w:tc>
        <w:tc>
          <w:tcPr>
            <w:tcW w:w="2248" w:type="dxa"/>
            <w:vAlign w:val="center"/>
            <w:vMerge w:val="continue"/>
            <w:textDirection w:val="lrTb"/>
            <w:noWrap w:val="false"/>
          </w:tcPr>
          <w:p>
            <w:pPr>
              <w:jc w:val="center"/>
              <w:spacing w:line="36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gridSpan w:val="2"/>
            <w:tcW w:w="2019" w:type="dxa"/>
            <w:vAlign w:val="center"/>
            <w:textDirection w:val="lrTb"/>
            <w:noWrap w:val="false"/>
          </w:tcPr>
          <w:p>
            <w:pPr>
              <w:jc w:val="center"/>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社保</w:t>
            </w:r>
            <w:r/>
          </w:p>
        </w:tc>
        <w:tc>
          <w:tcPr>
            <w:tcW w:w="1308" w:type="dxa"/>
            <w:vAlign w:val="center"/>
            <w:textDirection w:val="lrTb"/>
            <w:noWrap w:val="false"/>
          </w:tcPr>
          <w:p>
            <w:pPr>
              <w:jc w:val="center"/>
              <w:spacing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701" w:type="dxa"/>
            <w:vAlign w:val="center"/>
            <w:textDirection w:val="lrTb"/>
            <w:noWrap w:val="false"/>
          </w:tcPr>
          <w:p>
            <w:pPr>
              <w:jc w:val="center"/>
              <w:spacing w:line="360" w:lineRule="exact"/>
              <w:widowControl/>
              <w:rPr>
                <w:rFonts w:hint="default" w:ascii="宋体" w:hAnsi="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18</w:t>
            </w:r>
            <w:r/>
          </w:p>
        </w:tc>
        <w:tc>
          <w:tcPr>
            <w:tcW w:w="909" w:type="dxa"/>
            <w:vAlign w:val="center"/>
            <w:textDirection w:val="lrTb"/>
            <w:noWrap w:val="false"/>
          </w:tcPr>
          <w:p>
            <w:pPr>
              <w:jc w:val="center"/>
              <w:spacing w:line="36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24</w:t>
            </w:r>
            <w:r/>
          </w:p>
        </w:tc>
        <w:tc>
          <w:tcPr>
            <w:tcW w:w="1290"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702"/>
        </w:trPr>
        <w:tc>
          <w:tcPr>
            <w:gridSpan w:val="8"/>
            <w:tcW w:w="10393"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其他费用</w:t>
            </w:r>
            <w:r/>
          </w:p>
        </w:tc>
      </w:tr>
      <w:tr>
        <w:trPr>
          <w:cantSplit/>
          <w:jc w:val="center"/>
          <w:trHeight w:val="556"/>
        </w:trPr>
        <w:tc>
          <w:tcPr>
            <w:tcW w:w="91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p>
        </w:tc>
        <w:tc>
          <w:tcPr>
            <w:tcW w:w="224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w:t>
            </w:r>
            <w:r/>
          </w:p>
        </w:tc>
        <w:tc>
          <w:tcPr>
            <w:gridSpan w:val="6"/>
            <w:tcW w:w="7227"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分项报价（元/</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年）</w:t>
            </w:r>
            <w:r/>
          </w:p>
        </w:tc>
      </w:tr>
      <w:tr>
        <w:trPr>
          <w:cantSplit/>
          <w:jc w:val="center"/>
          <w:trHeight w:val="610"/>
        </w:trPr>
        <w:tc>
          <w:tcPr>
            <w:tcW w:w="918" w:type="dxa"/>
            <w:vAlign w:val="center"/>
            <w:textDirection w:val="lrTb"/>
            <w:noWrap w:val="false"/>
          </w:tcPr>
          <w:p>
            <w:pPr>
              <w:jc w:val="center"/>
              <w:spacing w:line="360" w:lineRule="exact"/>
              <w:widowControl w:val="off"/>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12</w:t>
            </w:r>
            <w:r/>
          </w:p>
        </w:tc>
        <w:tc>
          <w:tcPr>
            <w:tcW w:w="224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设备(工具)或者折旧费、耗材费</w:t>
            </w:r>
            <w:r/>
          </w:p>
        </w:tc>
        <w:tc>
          <w:tcPr>
            <w:gridSpan w:val="6"/>
            <w:tcW w:w="7227"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530"/>
        </w:trPr>
        <w:tc>
          <w:tcPr>
            <w:tcW w:w="918" w:type="dxa"/>
            <w:vAlign w:val="center"/>
            <w:textDirection w:val="lrTb"/>
            <w:noWrap w:val="false"/>
          </w:tcPr>
          <w:p>
            <w:pPr>
              <w:jc w:val="center"/>
              <w:spacing w:line="360" w:lineRule="exact"/>
              <w:widowControl w:val="off"/>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13</w:t>
            </w:r>
            <w:r/>
          </w:p>
        </w:tc>
        <w:tc>
          <w:tcPr>
            <w:tcW w:w="224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垃圾清运费</w:t>
            </w:r>
            <w:r/>
          </w:p>
        </w:tc>
        <w:tc>
          <w:tcPr>
            <w:gridSpan w:val="6"/>
            <w:tcW w:w="7227"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507"/>
        </w:trPr>
        <w:tc>
          <w:tcPr>
            <w:tcW w:w="918" w:type="dxa"/>
            <w:vAlign w:val="center"/>
            <w:textDirection w:val="lrTb"/>
            <w:noWrap w:val="false"/>
          </w:tcPr>
          <w:p>
            <w:pPr>
              <w:jc w:val="center"/>
              <w:spacing w:line="360" w:lineRule="exact"/>
              <w:widowControl w:val="off"/>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14</w:t>
            </w:r>
            <w:r/>
          </w:p>
        </w:tc>
        <w:tc>
          <w:tcPr>
            <w:tcW w:w="224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服装费</w:t>
            </w:r>
            <w:r/>
          </w:p>
        </w:tc>
        <w:tc>
          <w:tcPr>
            <w:gridSpan w:val="6"/>
            <w:tcW w:w="7227"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70"/>
        </w:trPr>
        <w:tc>
          <w:tcPr>
            <w:tcW w:w="918" w:type="dxa"/>
            <w:vAlign w:val="center"/>
            <w:textDirection w:val="lrTb"/>
            <w:noWrap w:val="false"/>
          </w:tcPr>
          <w:p>
            <w:pPr>
              <w:jc w:val="center"/>
              <w:spacing w:line="36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5</w:t>
            </w:r>
            <w:r/>
          </w:p>
        </w:tc>
        <w:tc>
          <w:tcPr>
            <w:tcW w:w="224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人员福利核算（中秋、春节、高温补贴、可能产生的加班费等）</w:t>
            </w:r>
            <w:r/>
          </w:p>
        </w:tc>
        <w:tc>
          <w:tcPr>
            <w:gridSpan w:val="6"/>
            <w:tcW w:w="7227"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70"/>
        </w:trPr>
        <w:tc>
          <w:tcPr>
            <w:tcW w:w="918" w:type="dxa"/>
            <w:vAlign w:val="center"/>
            <w:textDirection w:val="lrTb"/>
            <w:noWrap w:val="false"/>
          </w:tcPr>
          <w:p>
            <w:pPr>
              <w:jc w:val="center"/>
              <w:spacing w:line="36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6</w:t>
            </w:r>
            <w:r/>
          </w:p>
        </w:tc>
        <w:tc>
          <w:tcPr>
            <w:tcW w:w="224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水电维修服务</w:t>
            </w:r>
            <w:r/>
          </w:p>
        </w:tc>
        <w:tc>
          <w:tcPr>
            <w:gridSpan w:val="6"/>
            <w:tcW w:w="7227"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494"/>
        </w:trPr>
        <w:tc>
          <w:tcPr>
            <w:tcW w:w="918" w:type="dxa"/>
            <w:vAlign w:val="center"/>
            <w:textDirection w:val="lrTb"/>
            <w:noWrap w:val="false"/>
          </w:tcPr>
          <w:p>
            <w:pPr>
              <w:jc w:val="center"/>
              <w:spacing w:line="36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7</w:t>
            </w:r>
            <w:r/>
          </w:p>
        </w:tc>
        <w:tc>
          <w:tcPr>
            <w:tcW w:w="224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i/>
                <w:iCs/>
                <w:sz w:val="24"/>
                <w:szCs w:val="24"/>
                <w:lang w:val="en-US" w:eastAsia="zh-CN" w:bidi="ar-SA"/>
              </w:rPr>
              <w:t xml:space="preserve">利润</w:t>
            </w:r>
            <w:r/>
          </w:p>
        </w:tc>
        <w:tc>
          <w:tcPr>
            <w:gridSpan w:val="6"/>
            <w:tcW w:w="7227"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714"/>
        </w:trPr>
        <w:tc>
          <w:tcPr>
            <w:tcW w:w="918" w:type="dxa"/>
            <w:vAlign w:val="center"/>
            <w:textDirection w:val="lrTb"/>
            <w:noWrap w:val="false"/>
          </w:tcPr>
          <w:p>
            <w:pPr>
              <w:jc w:val="center"/>
              <w:spacing w:line="360" w:lineRule="exact"/>
              <w:widowControl w:val="off"/>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rPr>
                <w:rFonts w:hint="eastAsia" w:ascii="宋体" w:hAnsi="宋体" w:cs="宋体"/>
                <w:sz w:val="24"/>
                <w:szCs w:val="24"/>
                <w:lang w:val="en-US" w:eastAsia="zh-CN" w:bidi="ar-SA"/>
              </w:rPr>
              <w:t xml:space="preserve">8</w:t>
            </w:r>
            <w:r/>
          </w:p>
        </w:tc>
        <w:tc>
          <w:tcPr>
            <w:tcW w:w="2248"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其他费用（投标人可以自行添加）</w:t>
            </w:r>
            <w:r/>
          </w:p>
        </w:tc>
        <w:tc>
          <w:tcPr>
            <w:gridSpan w:val="6"/>
            <w:tcW w:w="7227"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568"/>
        </w:trPr>
        <w:tc>
          <w:tcPr>
            <w:tcW w:w="918" w:type="dxa"/>
            <w:vAlign w:val="center"/>
            <w:vMerge w:val="restart"/>
            <w:textDirection w:val="lrTb"/>
            <w:noWrap w:val="false"/>
          </w:tcPr>
          <w:p>
            <w:pPr>
              <w:jc w:val="center"/>
              <w:spacing w:line="360" w:lineRule="exact"/>
              <w:widowControl w:val="off"/>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19</w:t>
            </w:r>
            <w:r/>
          </w:p>
        </w:tc>
        <w:tc>
          <w:tcPr>
            <w:tcW w:w="2248" w:type="dxa"/>
            <w:vAlign w:val="center"/>
            <w:vMerge w:val="restart"/>
            <w:textDirection w:val="lrTb"/>
            <w:noWrap w:val="false"/>
          </w:tcPr>
          <w:p>
            <w:pPr>
              <w:jc w:val="center"/>
              <w:spacing w:line="360" w:lineRule="exact"/>
              <w:widowControl w:val="off"/>
              <w:rPr>
                <w:rFonts w:hint="eastAsia" w:ascii="宋体" w:hAnsi="宋体" w:eastAsia="宋体" w:cs="宋体"/>
                <w:i/>
                <w:iCs/>
                <w:sz w:val="24"/>
                <w:szCs w:val="24"/>
                <w:lang w:val="en-US" w:eastAsia="zh-CN" w:bidi="ar-SA"/>
              </w:rPr>
            </w:pPr>
            <w:r>
              <w:rPr>
                <w:rFonts w:hint="eastAsia" w:ascii="宋体" w:hAnsi="宋体" w:eastAsia="宋体" w:cs="宋体"/>
                <w:i/>
                <w:iCs/>
                <w:sz w:val="24"/>
                <w:szCs w:val="24"/>
                <w:lang w:val="en-US" w:eastAsia="zh-CN" w:bidi="ar-SA"/>
              </w:rPr>
              <w:t xml:space="preserve">税金</w:t>
            </w:r>
            <w:r/>
          </w:p>
        </w:tc>
        <w:tc>
          <w:tcPr>
            <w:gridSpan w:val="6"/>
            <w:tcW w:w="7227" w:type="dxa"/>
            <w:vAlign w:val="center"/>
            <w:textDirection w:val="lrTb"/>
            <w:noWrap w:val="false"/>
          </w:tcPr>
          <w:p>
            <w:pPr>
              <w:jc w:val="center"/>
              <w:spacing w:line="3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cantSplit/>
          <w:jc w:val="center"/>
          <w:trHeight w:val="282"/>
        </w:trPr>
        <w:tc>
          <w:tcPr>
            <w:tcW w:w="918" w:type="dxa"/>
            <w:vAlign w:val="center"/>
            <w:vMerge w:val="continue"/>
            <w:textDirection w:val="lrTb"/>
            <w:noWrap w:val="false"/>
          </w:tcPr>
          <w:p>
            <w:pPr>
              <w:jc w:val="center"/>
              <w:spacing w:line="360" w:lineRule="exact"/>
              <w:widowControl w:val="off"/>
              <w:rPr>
                <w:rFonts w:hint="default" w:ascii="Calibri" w:hAnsi="Calibri" w:eastAsia="宋体" w:cs="Times New Roman"/>
                <w:lang w:val="en-US" w:eastAsia="zh-CN" w:bidi="ar-SA"/>
              </w:rPr>
            </w:pPr>
            <w:r>
              <w:rPr>
                <w:rFonts w:hint="default" w:ascii="Calibri" w:hAnsi="Calibri" w:eastAsia="宋体" w:cs="Times New Roman"/>
                <w:lang w:val="en-US" w:eastAsia="zh-CN" w:bidi="ar-SA"/>
              </w:rPr>
            </w:r>
            <w:r/>
          </w:p>
        </w:tc>
        <w:tc>
          <w:tcPr>
            <w:tcW w:w="2248" w:type="dxa"/>
            <w:vAlign w:val="center"/>
            <w:vMerge w:val="continue"/>
            <w:textDirection w:val="lrTb"/>
            <w:noWrap w:val="false"/>
          </w:tcPr>
          <w:p>
            <w:pPr>
              <w:jc w:val="center"/>
              <w:spacing w:line="360" w:lineRule="exact"/>
              <w:widowControl w:val="off"/>
              <w:rPr>
                <w:rFonts w:hint="default" w:ascii="Calibri" w:hAnsi="Calibri" w:eastAsia="宋体" w:cs="Times New Roman"/>
                <w:lang w:val="en-US" w:eastAsia="zh-CN" w:bidi="ar-SA"/>
              </w:rPr>
            </w:pPr>
            <w:r>
              <w:rPr>
                <w:rFonts w:hint="default" w:ascii="Calibri" w:hAnsi="Calibri" w:eastAsia="宋体" w:cs="Times New Roman"/>
                <w:lang w:val="en-US" w:eastAsia="zh-CN" w:bidi="ar-SA"/>
              </w:rPr>
            </w:r>
            <w:r/>
          </w:p>
        </w:tc>
        <w:tc>
          <w:tcPr>
            <w:gridSpan w:val="6"/>
            <w:tcW w:w="7227" w:type="dxa"/>
            <w:vAlign w:val="center"/>
            <w:textDirection w:val="lrTb"/>
            <w:noWrap w:val="false"/>
          </w:tcPr>
          <w:p>
            <w:pPr>
              <w:jc w:val="center"/>
              <w:spacing w:line="360" w:lineRule="exact"/>
              <w:widowControl w:val="off"/>
              <w:rPr>
                <w:rFonts w:hint="eastAsia" w:ascii="仿宋_GB2312" w:hAnsi="仿宋_GB2312" w:eastAsia="宋体" w:cs="Times New Roman"/>
                <w:sz w:val="22"/>
                <w:szCs w:val="22"/>
                <w:lang w:val="en-US" w:eastAsia="zh-CN" w:bidi="ar-SA"/>
              </w:rPr>
            </w:pPr>
            <w:r>
              <w:rPr>
                <w:rFonts w:hint="eastAsia" w:ascii="仿宋_GB2312" w:hAnsi="仿宋_GB2312" w:eastAsia="宋体" w:cs="Times New Roman"/>
                <w:sz w:val="22"/>
                <w:szCs w:val="22"/>
                <w:lang w:val="en-US" w:eastAsia="zh-CN" w:bidi="ar-SA"/>
              </w:rPr>
              <w:t xml:space="preserve">增值税纳税人身份：</w:t>
            </w:r>
            <w:r>
              <w:rPr>
                <w:rFonts w:hint="eastAsia" w:ascii="仿宋_GB2312" w:hAnsi="仿宋_GB2312" w:eastAsia="宋体" w:cs="Times New Roman"/>
                <w:sz w:val="22"/>
                <w:szCs w:val="22"/>
                <w:u w:val="single"/>
                <w:lang w:val="en-US" w:eastAsia="zh-CN" w:bidi="ar-SA"/>
              </w:rPr>
              <w:t xml:space="preserve"> </w:t>
            </w:r>
            <w:r>
              <w:rPr>
                <w:rFonts w:hint="default" w:ascii="仿宋_GB2312" w:hAnsi="仿宋_GB2312" w:eastAsia="宋体" w:cs="Times New Roman"/>
                <w:sz w:val="22"/>
                <w:szCs w:val="22"/>
                <w:u w:val="single"/>
                <w:lang w:val="en-US" w:eastAsia="zh-CN" w:bidi="ar-SA"/>
              </w:rPr>
              <w:t xml:space="preserve">      </w:t>
            </w:r>
            <w:r>
              <w:rPr>
                <w:rFonts w:hint="default" w:ascii="仿宋_GB2312" w:hAnsi="仿宋_GB2312" w:eastAsia="宋体" w:cs="Times New Roman"/>
                <w:sz w:val="22"/>
                <w:szCs w:val="22"/>
                <w:lang w:val="en-US" w:eastAsia="zh-CN" w:bidi="ar-SA"/>
              </w:rPr>
              <w:t xml:space="preserve">；税率：</w:t>
            </w:r>
            <w:r>
              <w:rPr>
                <w:rFonts w:hint="eastAsia" w:ascii="仿宋_GB2312" w:hAnsi="仿宋_GB2312" w:eastAsia="宋体" w:cs="Times New Roman"/>
                <w:sz w:val="22"/>
                <w:szCs w:val="22"/>
                <w:u w:val="single"/>
                <w:lang w:val="en-US" w:eastAsia="zh-CN" w:bidi="ar-SA"/>
              </w:rPr>
              <w:t xml:space="preserve"> </w:t>
            </w:r>
            <w:r>
              <w:rPr>
                <w:rFonts w:hint="default" w:ascii="仿宋_GB2312" w:hAnsi="仿宋_GB2312" w:eastAsia="宋体" w:cs="Times New Roman"/>
                <w:sz w:val="22"/>
                <w:szCs w:val="22"/>
                <w:u w:val="single"/>
                <w:lang w:val="en-US" w:eastAsia="zh-CN" w:bidi="ar-SA"/>
              </w:rPr>
              <w:t xml:space="preserve">       </w:t>
            </w:r>
            <w:r>
              <w:rPr>
                <w:rFonts w:hint="default" w:ascii="仿宋_GB2312" w:hAnsi="仿宋_GB2312" w:eastAsia="宋体" w:cs="Times New Roman"/>
                <w:sz w:val="22"/>
                <w:szCs w:val="22"/>
                <w:lang w:val="en-US" w:eastAsia="zh-CN" w:bidi="ar-SA"/>
              </w:rPr>
              <w:t xml:space="preserve">（</w:t>
            </w:r>
            <w:r>
              <w:rPr>
                <w:rFonts w:hint="eastAsia" w:ascii="仿宋_GB2312" w:hAnsi="仿宋_GB2312" w:eastAsia="宋体" w:cs="Times New Roman"/>
                <w:sz w:val="22"/>
                <w:szCs w:val="22"/>
                <w:lang w:val="en-US" w:eastAsia="zh-CN" w:bidi="ar-SA"/>
              </w:rPr>
              <w:t xml:space="preserve">明确是增值税一般纳税人还是小规模纳税人并提供相关证明</w:t>
            </w:r>
            <w:r>
              <w:rPr>
                <w:rFonts w:hint="default" w:ascii="仿宋_GB2312" w:hAnsi="仿宋_GB2312" w:eastAsia="宋体" w:cs="Times New Roman"/>
                <w:sz w:val="22"/>
                <w:szCs w:val="22"/>
                <w:lang w:val="en-US" w:eastAsia="zh-CN" w:bidi="ar-SA"/>
              </w:rPr>
              <w:t xml:space="preserve">）</w:t>
            </w:r>
            <w:r/>
          </w:p>
        </w:tc>
      </w:tr>
      <w:tr>
        <w:trPr>
          <w:cantSplit/>
          <w:jc w:val="center"/>
          <w:trHeight w:val="553"/>
        </w:trPr>
        <w:tc>
          <w:tcPr>
            <w:tcW w:w="918" w:type="dxa"/>
            <w:vAlign w:val="center"/>
            <w:textDirection w:val="lrTb"/>
            <w:noWrap w:val="false"/>
          </w:tcPr>
          <w:p>
            <w:pPr>
              <w:jc w:val="center"/>
              <w:spacing w:line="360" w:lineRule="exact"/>
              <w:widowControl w:val="off"/>
              <w:rPr>
                <w:rFonts w:hint="eastAsia" w:ascii="方正仿宋_GBK" w:hAnsi="方正仿宋_GBK" w:eastAsia="方正仿宋_GBK" w:cs="方正仿宋_GBK"/>
                <w:i/>
                <w:iCs/>
                <w:sz w:val="24"/>
                <w:szCs w:val="24"/>
                <w:lang w:val="en-US" w:eastAsia="zh-CN" w:bidi="ar-SA"/>
              </w:rPr>
            </w:pPr>
            <w:r>
              <w:rPr>
                <w:rFonts w:hint="eastAsia" w:ascii="方正仿宋_GBK" w:hAnsi="方正仿宋_GBK" w:eastAsia="方正仿宋_GBK" w:cs="方正仿宋_GBK"/>
                <w:i/>
                <w:iCs/>
                <w:sz w:val="24"/>
                <w:szCs w:val="24"/>
                <w:lang w:val="en-US" w:eastAsia="zh-CN" w:bidi="ar-SA"/>
              </w:rPr>
            </w:r>
            <w:r/>
          </w:p>
        </w:tc>
        <w:tc>
          <w:tcPr>
            <w:tcW w:w="2248" w:type="dxa"/>
            <w:vAlign w:val="center"/>
            <w:textDirection w:val="lrTb"/>
            <w:noWrap w:val="false"/>
          </w:tcPr>
          <w:p>
            <w:pPr>
              <w:jc w:val="center"/>
              <w:spacing w:line="360" w:lineRule="exact"/>
              <w:widowControl w:val="off"/>
              <w:rPr>
                <w:rFonts w:hint="eastAsia" w:ascii="方正仿宋_GBK" w:hAnsi="方正仿宋_GBK" w:eastAsia="方正仿宋_GBK" w:cs="方正仿宋_GBK"/>
                <w:i/>
                <w:iCs/>
                <w:sz w:val="24"/>
                <w:szCs w:val="24"/>
                <w:lang w:val="en-US" w:eastAsia="zh-CN" w:bidi="ar-SA"/>
              </w:rPr>
            </w:pPr>
            <w:r>
              <w:rPr>
                <w:rFonts w:hint="eastAsia" w:ascii="方正仿宋_GBK" w:hAnsi="方正仿宋_GBK" w:eastAsia="方正仿宋_GBK" w:cs="方正仿宋_GBK"/>
                <w:i/>
                <w:iCs/>
                <w:sz w:val="24"/>
                <w:szCs w:val="24"/>
                <w:lang w:val="en-US" w:eastAsia="zh-CN" w:bidi="ar-SA"/>
              </w:rPr>
              <w:t xml:space="preserve">…</w:t>
            </w:r>
            <w:r/>
          </w:p>
        </w:tc>
        <w:tc>
          <w:tcPr>
            <w:gridSpan w:val="6"/>
            <w:tcW w:w="7227" w:type="dxa"/>
            <w:vAlign w:val="center"/>
            <w:textDirection w:val="lrTb"/>
            <w:noWrap w:val="false"/>
          </w:tcPr>
          <w:p>
            <w:pPr>
              <w:jc w:val="center"/>
              <w:spacing w:line="3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sz w:val="24"/>
                <w:szCs w:val="24"/>
                <w:lang w:val="en-US" w:eastAsia="zh-CN" w:bidi="ar-SA"/>
              </w:rPr>
            </w:r>
            <w:r/>
          </w:p>
        </w:tc>
      </w:tr>
      <w:tr>
        <w:trPr>
          <w:cantSplit/>
          <w:jc w:val="center"/>
          <w:trHeight w:val="1530"/>
        </w:trPr>
        <w:tc>
          <w:tcPr>
            <w:gridSpan w:val="2"/>
            <w:tcW w:w="3166" w:type="dxa"/>
            <w:vAlign w:val="center"/>
            <w:textDirection w:val="lrTb"/>
            <w:noWrap w:val="false"/>
          </w:tcPr>
          <w:p>
            <w:pPr>
              <w:jc w:val="both"/>
              <w:spacing w:line="360" w:lineRule="exact"/>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iCs/>
                <w:sz w:val="24"/>
                <w:szCs w:val="28"/>
                <w:lang w:val="zh-CN" w:eastAsia="zh-CN" w:bidi="ar-SA"/>
              </w:rPr>
              <w:t xml:space="preserve">投标总报价</w:t>
            </w:r>
            <w:r/>
          </w:p>
        </w:tc>
        <w:tc>
          <w:tcPr>
            <w:gridSpan w:val="6"/>
            <w:tcW w:w="7227" w:type="dxa"/>
            <w:vAlign w:val="center"/>
            <w:textDirection w:val="lrTb"/>
            <w:noWrap w:val="false"/>
          </w:tcPr>
          <w:p>
            <w:pPr>
              <w:jc w:val="both"/>
              <w:spacing w:line="360" w:lineRule="exact"/>
              <w:widowControl w:val="off"/>
              <w:rPr>
                <w:rFonts w:hint="eastAsia" w:ascii="方正仿宋_GBK" w:hAnsi="方正仿宋_GBK" w:eastAsia="方正仿宋_GBK" w:cs="方正仿宋_GBK"/>
                <w:b/>
                <w:bCs/>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w:t>
            </w:r>
            <w:r>
              <w:rPr>
                <w:rFonts w:hint="eastAsia" w:ascii="方正仿宋_GBK" w:hAnsi="方正仿宋_GBK" w:eastAsia="方正仿宋_GBK" w:cs="方正仿宋_GBK"/>
                <w:sz w:val="24"/>
                <w:szCs w:val="24"/>
                <w:u w:val="single"/>
                <w:lang w:val="en-US" w:eastAsia="zh-CN" w:bidi="ar-SA"/>
              </w:rPr>
              <w:t xml:space="preserve">                        </w:t>
            </w:r>
            <w:r/>
          </w:p>
          <w:p>
            <w:pPr>
              <w:jc w:val="both"/>
              <w:spacing w:line="360" w:lineRule="exact"/>
              <w:widowControl w:val="off"/>
              <w:rPr>
                <w:rFonts w:hint="eastAsia" w:ascii="方正仿宋_GBK" w:hAnsi="方正仿宋_GBK" w:eastAsia="方正仿宋_GBK" w:cs="方正仿宋_GBK"/>
                <w:sz w:val="24"/>
                <w:szCs w:val="24"/>
                <w:lang w:val="en-US" w:eastAsia="zh-CN" w:bidi="ar-SA"/>
              </w:rPr>
            </w:pPr>
            <w:r>
              <w:rPr>
                <w:rFonts w:hint="eastAsia" w:ascii="方正仿宋_GBK" w:hAnsi="方正仿宋_GBK" w:eastAsia="方正仿宋_GBK" w:cs="方正仿宋_GBK"/>
                <w:b/>
                <w:bCs/>
                <w:sz w:val="24"/>
                <w:szCs w:val="24"/>
                <w:lang w:val="en-US" w:eastAsia="zh-CN" w:bidi="ar-SA"/>
              </w:rPr>
              <w:t xml:space="preserve">人民币（大写）：</w:t>
            </w:r>
            <w:r>
              <w:rPr>
                <w:rFonts w:hint="eastAsia" w:ascii="方正仿宋_GBK" w:hAnsi="方正仿宋_GBK" w:eastAsia="方正仿宋_GBK" w:cs="方正仿宋_GBK"/>
                <w:sz w:val="24"/>
                <w:szCs w:val="24"/>
                <w:u w:val="single"/>
                <w:lang w:val="en-US" w:eastAsia="zh-CN" w:bidi="ar-SA"/>
              </w:rPr>
              <w:t xml:space="preserve">                        </w:t>
            </w:r>
            <w:r/>
          </w:p>
        </w:tc>
      </w:tr>
    </w:tbl>
    <w:p>
      <w:pPr>
        <w:pStyle w:val="1164"/>
        <w:ind w:firstLine="480"/>
        <w:jc w:val="left"/>
        <w:spacing w:line="500" w:lineRule="exact"/>
        <w:rPr>
          <w:color w:val="000000"/>
          <w:sz w:val="24"/>
        </w:rPr>
      </w:pPr>
      <w:r>
        <w:rPr>
          <w:rFonts w:hint="eastAsia"/>
          <w:color w:val="000000"/>
          <w:sz w:val="24"/>
        </w:rPr>
        <w:t xml:space="preserve">单位名称：</w:t>
      </w:r>
      <w:r>
        <w:rPr>
          <w:rFonts w:hint="eastAsia"/>
          <w:color w:val="000000"/>
          <w:sz w:val="24"/>
          <w:u w:val="single"/>
        </w:rPr>
        <w:t xml:space="preserve">              </w:t>
      </w:r>
      <w:r>
        <w:rPr>
          <w:rFonts w:hint="eastAsia"/>
          <w:color w:val="000000"/>
          <w:sz w:val="24"/>
        </w:rPr>
        <w:t xml:space="preserve">（</w:t>
      </w:r>
      <w:r>
        <w:rPr>
          <w:rFonts w:hint="eastAsia"/>
          <w:color w:val="000000"/>
          <w:sz w:val="24"/>
          <w:szCs w:val="24"/>
        </w:rPr>
        <w:t xml:space="preserve">盖CA电子公章</w:t>
      </w:r>
      <w:r>
        <w:rPr>
          <w:rFonts w:hint="eastAsia"/>
          <w:color w:val="000000"/>
          <w:sz w:val="24"/>
        </w:rPr>
        <w:t xml:space="preserve">）</w:t>
      </w:r>
      <w:r/>
    </w:p>
    <w:p>
      <w:pPr>
        <w:pStyle w:val="1161"/>
        <w:ind w:firstLine="480"/>
        <w:jc w:val="left"/>
        <w:spacing w:line="500" w:lineRule="exact"/>
        <w:rPr>
          <w:rFonts w:ascii="Times New Roman" w:hAnsi="Times New Roman"/>
          <w:color w:val="000000"/>
          <w:sz w:val="24"/>
          <w:szCs w:val="20"/>
        </w:rPr>
      </w:pPr>
      <w:r>
        <w:rPr>
          <w:rFonts w:hint="eastAsia" w:ascii="Times New Roman" w:hAnsi="Times New Roman"/>
          <w:color w:val="000000"/>
          <w:sz w:val="24"/>
          <w:szCs w:val="20"/>
        </w:rPr>
        <w:t xml:space="preserve">日期：  年  月  日</w:t>
      </w:r>
      <w:r/>
    </w:p>
    <w:p>
      <w:pPr>
        <w:jc w:val="center"/>
        <w:spacing w:line="600" w:lineRule="exact"/>
        <w:widowControl w:val="off"/>
        <w:rPr>
          <w:rFonts w:hint="eastAsia" w:ascii="方正小标宋_GBK" w:hAnsi="Calibri" w:eastAsia="方正小标宋_GBK" w:cs="Times New Roman"/>
          <w:bCs/>
          <w:sz w:val="32"/>
          <w:szCs w:val="32"/>
          <w:lang w:val="en-US" w:eastAsia="zh-CN" w:bidi="ar-SA"/>
        </w:rPr>
      </w:pPr>
      <w:r>
        <w:rPr>
          <w:rFonts w:hint="eastAsia" w:ascii="方正小标宋_GBK" w:hAnsi="Calibri" w:eastAsia="方正小标宋_GBK" w:cs="Times New Roman"/>
          <w:bCs/>
          <w:sz w:val="32"/>
          <w:szCs w:val="32"/>
          <w:lang w:val="en-US" w:eastAsia="zh-CN" w:bidi="ar-SA"/>
        </w:rPr>
      </w:r>
      <w:r/>
    </w:p>
    <w:p>
      <w:pPr>
        <w:pStyle w:val="1206"/>
        <w:spacing w:line="360" w:lineRule="auto"/>
        <w:rPr>
          <w:rFonts w:hint="eastAsia" w:ascii="Times New Roman" w:hAnsi="Times New Roman" w:eastAsia="宋体" w:cs="Times New Roman"/>
        </w:rPr>
      </w:pPr>
      <w:r>
        <w:rPr>
          <w:rFonts w:hint="eastAsia" w:ascii="Times New Roman" w:hAnsi="Times New Roman" w:eastAsia="宋体" w:cs="Times New Roman"/>
        </w:rPr>
      </w:r>
      <w:r/>
    </w:p>
    <w:p>
      <w:pPr>
        <w:pStyle w:val="1206"/>
        <w:spacing w:line="360" w:lineRule="auto"/>
        <w:rPr>
          <w:rFonts w:hint="eastAsia" w:ascii="Times New Roman" w:hAnsi="Times New Roman" w:eastAsia="宋体" w:cs="方正仿宋_GBK"/>
          <w:b/>
          <w:bCs/>
          <w:iCs/>
          <w:szCs w:val="28"/>
          <w:lang w:val="zh-CN"/>
        </w:rPr>
      </w:pPr>
      <w:r>
        <w:rPr>
          <w:rFonts w:hint="eastAsia" w:ascii="Times New Roman" w:hAnsi="Times New Roman" w:eastAsia="宋体" w:cs="Times New Roman"/>
        </w:rPr>
        <w:t xml:space="preserve">备注：</w:t>
      </w:r>
      <w:r>
        <w:rPr>
          <w:rFonts w:hint="eastAsia" w:ascii="Times New Roman" w:hAnsi="Times New Roman" w:eastAsia="宋体" w:cs="方正仿宋_GBK"/>
          <w:b/>
          <w:bCs/>
          <w:iCs/>
          <w:szCs w:val="28"/>
          <w:lang w:val="zh-CN"/>
        </w:rPr>
        <w:t xml:space="preserve">1、明细报价表中列明的项目不接受赠送。</w:t>
      </w:r>
      <w:r/>
    </w:p>
    <w:p>
      <w:pPr>
        <w:pStyle w:val="1206"/>
        <w:numPr>
          <w:ilvl w:val="0"/>
          <w:numId w:val="31"/>
        </w:numPr>
        <w:ind w:firstLine="723"/>
        <w:spacing w:line="360" w:lineRule="auto"/>
        <w:rPr>
          <w:rFonts w:hint="eastAsia" w:ascii="Times New Roman" w:hAnsi="Times New Roman" w:eastAsia="宋体" w:cs="方正仿宋_GBK"/>
          <w:b/>
          <w:bCs/>
          <w:iCs/>
          <w:szCs w:val="28"/>
          <w:lang w:val="zh-CN"/>
        </w:rPr>
      </w:pPr>
      <w:r>
        <w:rPr>
          <w:rFonts w:hint="eastAsia" w:ascii="Times New Roman" w:hAnsi="Times New Roman" w:eastAsia="宋体" w:cs="方正仿宋_GBK"/>
          <w:b/>
          <w:bCs/>
          <w:iCs/>
          <w:szCs w:val="28"/>
          <w:lang w:val="zh-CN"/>
        </w:rPr>
        <w:t xml:space="preserve">人员工资合价=人员月工资*人员数量*月数</w:t>
      </w:r>
      <w:r/>
    </w:p>
    <w:p>
      <w:pPr>
        <w:pStyle w:val="1206"/>
        <w:ind w:firstLine="723"/>
        <w:spacing w:line="360" w:lineRule="auto"/>
        <w:rPr>
          <w:rFonts w:hint="eastAsia" w:ascii="Times New Roman" w:hAnsi="Times New Roman" w:eastAsia="宋体" w:cs="方正仿宋_GBK"/>
          <w:b/>
          <w:bCs/>
          <w:iCs/>
          <w:szCs w:val="28"/>
          <w:lang w:val="zh-CN"/>
        </w:rPr>
      </w:pPr>
      <w:r>
        <w:rPr>
          <w:rFonts w:hint="eastAsia" w:ascii="Times New Roman" w:hAnsi="Times New Roman" w:eastAsia="宋体" w:cs="方正仿宋_GBK"/>
          <w:b/>
          <w:bCs/>
          <w:iCs/>
          <w:szCs w:val="28"/>
        </w:rPr>
        <w:t xml:space="preserve">3、</w:t>
      </w:r>
      <w:r>
        <w:rPr>
          <w:rFonts w:hint="eastAsia" w:ascii="Times New Roman" w:hAnsi="Times New Roman" w:eastAsia="宋体" w:cs="方正仿宋_GBK"/>
          <w:b/>
          <w:bCs/>
          <w:iCs/>
          <w:szCs w:val="28"/>
          <w:lang w:val="zh-CN"/>
        </w:rPr>
        <w:t xml:space="preserve">“投标总报价”数额应当与“开标一览表”中“投标总报价”数额一致。</w:t>
      </w:r>
      <w:r/>
    </w:p>
    <w:p>
      <w:pPr>
        <w:jc w:val="both"/>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jc w:val="both"/>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jc w:val="both"/>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jc w:val="both"/>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jc w:val="both"/>
        <w:widowControl w:val="off"/>
        <w:rPr>
          <w:rFonts w:hint="eastAsia" w:ascii="宋体" w:hAnsi="宋体" w:eastAsia="宋体" w:cs="Times New Roman"/>
          <w:sz w:val="24"/>
          <w:szCs w:val="22"/>
          <w:lang w:val="en-US" w:eastAsia="zh-CN" w:bidi="ar-SA"/>
        </w:rPr>
      </w:pPr>
      <w:r>
        <w:rPr>
          <w:rFonts w:hint="eastAsia" w:ascii="宋体" w:hAnsi="宋体" w:eastAsia="宋体" w:cs="Times New Roman"/>
          <w:sz w:val="24"/>
          <w:szCs w:val="22"/>
          <w:lang w:val="en-US" w:eastAsia="zh-CN" w:bidi="ar-SA"/>
        </w:rPr>
      </w:r>
      <w:r/>
    </w:p>
    <w:p>
      <w:pPr>
        <w:pStyle w:val="1154"/>
        <w:rPr>
          <w:rFonts w:hint="eastAsia" w:ascii="宋体" w:hAnsi="宋体"/>
          <w:color w:val="000000"/>
          <w:sz w:val="24"/>
        </w:rPr>
      </w:pPr>
      <w:r>
        <w:rPr>
          <w:rFonts w:hint="eastAsia" w:ascii="宋体" w:hAnsi="宋体"/>
          <w:color w:val="000000"/>
          <w:sz w:val="24"/>
        </w:rPr>
      </w:r>
      <w:r/>
    </w:p>
    <w:p>
      <w:pPr>
        <w:pStyle w:val="1179"/>
        <w:rPr>
          <w:rFonts w:hint="eastAsia"/>
          <w:b w:val="0"/>
          <w:bCs/>
          <w:color w:val="000000"/>
        </w:rPr>
        <w:outlineLvl w:val="1"/>
      </w:pPr>
      <w:r/>
      <w:bookmarkStart w:id="150" w:name="_Toc2747"/>
      <w:r/>
      <w:bookmarkStart w:id="151" w:name="_Toc21129"/>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r>
      <w:r/>
    </w:p>
    <w:p>
      <w:pPr>
        <w:pStyle w:val="1179"/>
        <w:rPr>
          <w:rFonts w:hint="eastAsia"/>
          <w:b w:val="0"/>
          <w:bCs/>
          <w:color w:val="000000"/>
        </w:rPr>
        <w:outlineLvl w:val="1"/>
      </w:pPr>
      <w:r>
        <w:rPr>
          <w:rFonts w:hint="eastAsia"/>
          <w:b w:val="0"/>
          <w:bCs/>
          <w:color w:val="000000"/>
        </w:rPr>
        <w:t xml:space="preserve">五、中小企业或残疾人福利性单位声明函</w:t>
      </w:r>
      <w:bookmarkEnd w:id="149"/>
      <w:r/>
      <w:bookmarkEnd w:id="150"/>
      <w:r/>
      <w:bookmarkEnd w:id="151"/>
      <w:r/>
      <w:r/>
    </w:p>
    <w:p>
      <w:pPr>
        <w:pStyle w:val="1145"/>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中小微企业声明函（服务）</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w:t>
      </w:r>
      <w:r>
        <w:rPr>
          <w:rFonts w:hint="eastAsia" w:ascii="Times New Roman" w:hAnsi="Times New Roman"/>
          <w:color w:val="000000"/>
          <w:sz w:val="24"/>
          <w:szCs w:val="24"/>
        </w:rPr>
        <w:t xml:space="preserve">〔2020〕</w:t>
      </w:r>
      <w:r>
        <w:rPr>
          <w:rFonts w:hint="eastAsia" w:ascii="宋体" w:hAnsi="宋体"/>
          <w:color w:val="000000"/>
          <w:sz w:val="24"/>
          <w:szCs w:val="24"/>
        </w:rPr>
        <w:t xml:space="preserve">46号)的规定，本公司（联合体）参加</w:t>
      </w:r>
      <w:r>
        <w:rPr>
          <w:rFonts w:hint="eastAsia" w:ascii="宋体" w:hAnsi="宋体"/>
          <w:color w:val="000000"/>
          <w:sz w:val="24"/>
          <w:szCs w:val="24"/>
          <w:u w:val="single"/>
          <w:lang w:eastAsia="zh-CN"/>
        </w:rPr>
        <w:t xml:space="preserve">泗阳县第一人民医院（泗阳县运南区域医疗卫生中心）</w:t>
      </w:r>
      <w:r>
        <w:rPr>
          <w:rFonts w:hint="eastAsia" w:ascii="宋体" w:hAnsi="宋体"/>
          <w:color w:val="000000"/>
          <w:sz w:val="24"/>
          <w:szCs w:val="24"/>
          <w:u w:val="single"/>
        </w:rPr>
        <w:t xml:space="preserve"> </w:t>
      </w:r>
      <w:r>
        <w:rPr>
          <w:rFonts w:hint="eastAsia" w:ascii="宋体" w:hAnsi="宋体"/>
          <w:color w:val="000000"/>
          <w:sz w:val="24"/>
          <w:szCs w:val="24"/>
        </w:rPr>
        <w:t xml:space="preserve">的</w:t>
      </w:r>
      <w:r>
        <w:rPr>
          <w:rFonts w:hint="eastAsia" w:ascii="宋体" w:hAnsi="宋体"/>
          <w:color w:val="000000"/>
          <w:sz w:val="24"/>
          <w:szCs w:val="24"/>
          <w:u w:val="single"/>
          <w:lang w:eastAsia="zh-CN"/>
        </w:rPr>
        <w:t xml:space="preserve">泗阳县第一人民医院、泗阳县妇幼保健院2026-2027年物业管理服务采购项目</w:t>
      </w:r>
      <w:r>
        <w:rPr>
          <w:rFonts w:hint="eastAsia" w:ascii="宋体" w:hAnsi="宋体"/>
          <w:color w:val="000000"/>
          <w:sz w:val="24"/>
          <w:szCs w:val="24"/>
        </w:rPr>
        <w:t xml:space="preserve">采购活动，服务全部由符合政策的中小微企业承接。相关企业（含联合体中的中小微企业、签订采购包意向协议的中小微企业）的具体情况如下：</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（投标人填写招标文件中明确的所属行业）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p>
    <w:p>
      <w:pPr>
        <w:ind w:firstLine="480"/>
        <w:spacing w:line="5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（投标人填写招标文件中明确的所属行业）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jc w:val="right"/>
        <w:spacing w:line="5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firstLine="6960"/>
        <w:spacing w:line="50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240"/>
        <w:spacing w:line="400" w:lineRule="exact"/>
        <w:rPr>
          <w:rFonts w:hint="eastAsia" w:ascii="宋体" w:hAnsi="宋体"/>
          <w:color w:val="000000"/>
          <w:sz w:val="24"/>
          <w:szCs w:val="24"/>
        </w:rPr>
      </w:pPr>
      <w:r>
        <w:rPr>
          <w:rFonts w:hint="eastAsia" w:ascii="宋体" w:hAnsi="宋体"/>
          <w:color w:val="000000"/>
          <w:sz w:val="24"/>
          <w:szCs w:val="24"/>
        </w:rPr>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t xml:space="preserve">备注：1.从业人员、营业收入、资产总额填报上一年度数据，无上一年度数据的新成立企业可不填报。</w:t>
      </w:r>
      <w:r/>
    </w:p>
    <w:p>
      <w:pPr>
        <w:ind w:firstLine="480"/>
        <w:spacing w:line="400" w:lineRule="exact"/>
        <w:rPr>
          <w:rFonts w:ascii="Times New Roman" w:hAnsi="Times New Roman"/>
          <w:color w:val="000000"/>
          <w:sz w:val="22"/>
          <w:szCs w:val="21"/>
        </w:rPr>
      </w:pPr>
      <w:r>
        <w:rPr>
          <w:rFonts w:ascii="Times New Roman" w:hAnsi="Times New Roman"/>
          <w:color w:val="000000"/>
          <w:sz w:val="24"/>
          <w:szCs w:val="24"/>
        </w:rPr>
        <w:t xml:space="preserve">2.对照《工业和信息化部、国家统计局、国家发展和改革委员会、财政部关于印发中小企业划型标准规定的通知》(工信部联企业[2011]300号)的规定，</w:t>
      </w:r>
      <w:r>
        <w:rPr>
          <w:rFonts w:hint="eastAsia" w:ascii="Times New Roman" w:hAnsi="Times New Roman"/>
          <w:color w:val="000000"/>
          <w:sz w:val="24"/>
          <w:szCs w:val="24"/>
        </w:rPr>
        <w:t xml:space="preserve">投标人</w:t>
      </w:r>
      <w:r>
        <w:rPr>
          <w:rFonts w:ascii="Times New Roman" w:hAnsi="Times New Roman"/>
          <w:color w:val="000000"/>
          <w:sz w:val="24"/>
          <w:szCs w:val="24"/>
        </w:rPr>
        <w:t xml:space="preserve">自行勾选承接企业的企业规模类型。</w:t>
      </w:r>
      <w:r/>
    </w:p>
    <w:p>
      <w:pPr>
        <w:pStyle w:val="1161"/>
        <w:spacing w:before="151" w:after="151" w:line="600" w:lineRule="exact"/>
        <w:rPr>
          <w:rFonts w:ascii="宋体"/>
          <w:b/>
          <w:bCs/>
          <w:color w:val="000000"/>
          <w:sz w:val="32"/>
          <w:szCs w:val="32"/>
        </w:rPr>
      </w:pPr>
      <w:r>
        <w:rPr>
          <w:rFonts w:ascii="宋体"/>
          <w:b/>
          <w:bCs/>
          <w:color w:val="000000"/>
          <w:sz w:val="32"/>
          <w:szCs w:val="32"/>
        </w:rPr>
      </w:r>
      <w:r/>
    </w:p>
    <w:p>
      <w:pPr>
        <w:pStyle w:val="1145"/>
        <w:jc w:val="center"/>
        <w:rPr>
          <w:rFonts w:ascii="方正小标宋_GBK" w:eastAsia="方正小标宋_GBK"/>
          <w:color w:val="000000"/>
          <w:sz w:val="32"/>
          <w:szCs w:val="32"/>
        </w:rPr>
      </w:pPr>
      <w:r>
        <w:rPr>
          <w:rFonts w:ascii="方正小标宋_GBK" w:eastAsia="方正小标宋_GBK"/>
          <w:color w:val="000000"/>
          <w:sz w:val="32"/>
          <w:szCs w:val="32"/>
        </w:rPr>
      </w:r>
      <w:r/>
    </w:p>
    <w:p>
      <w:pPr>
        <w:pStyle w:val="1145"/>
        <w:jc w:val="center"/>
        <w:rPr>
          <w:rFonts w:hint="eastAsia" w:ascii="方正小标宋_GBK" w:eastAsia="方正小标宋_GBK"/>
          <w:color w:val="000000"/>
          <w:sz w:val="32"/>
          <w:szCs w:val="32"/>
          <w:highlight w:val="none"/>
        </w:rPr>
      </w:pPr>
      <w:r>
        <w:rPr>
          <w:rFonts w:hint="eastAsia" w:ascii="方正小标宋_GBK" w:eastAsia="方正小标宋_GBK"/>
          <w:bCs/>
          <w:color w:val="000000"/>
          <w:sz w:val="32"/>
          <w:szCs w:val="32"/>
        </w:rPr>
        <w:t xml:space="preserve">残疾人福利性单位声明函</w:t>
      </w:r>
      <w:r/>
    </w:p>
    <w:p>
      <w:pPr>
        <w:pStyle w:val="1163"/>
        <w:spacing w:line="588" w:lineRule="exact"/>
        <w:rPr>
          <w:rFonts w:ascii="仿宋_GB2312" w:eastAsia="仿宋_GB2312"/>
          <w:b/>
          <w:color w:val="000000"/>
          <w:spacing w:val="6"/>
          <w:sz w:val="30"/>
          <w:szCs w:val="30"/>
        </w:rPr>
      </w:pPr>
      <w:r>
        <w:rPr>
          <w:rFonts w:ascii="仿宋_GB2312" w:eastAsia="仿宋_GB2312"/>
          <w:b/>
          <w:color w:val="000000"/>
          <w:spacing w:val="6"/>
          <w:sz w:val="30"/>
          <w:szCs w:val="30"/>
        </w:rPr>
      </w:r>
      <w:r/>
    </w:p>
    <w:p>
      <w:pPr>
        <w:pStyle w:val="1162"/>
        <w:ind w:firstLine="480"/>
        <w:spacing w:line="500" w:lineRule="exact"/>
        <w:rPr>
          <w:rFonts w:ascii="Times New Roman" w:hAnsi="Times New Roman"/>
          <w:color w:val="000000"/>
          <w:sz w:val="24"/>
        </w:rPr>
      </w:pPr>
      <w:r>
        <w:rPr>
          <w:rFonts w:hint="eastAsia" w:ascii="Times New Roman" w:hAnsi="Times New Roman"/>
          <w:color w:val="000000"/>
          <w:sz w:val="24"/>
        </w:rPr>
        <w:t xml:space="preserve">本单位郑重声明，根据《财政部 民政部 中国残疾人联合会关于促进残疾人就业政府采购政策的通知》（财库〔</w:t>
      </w:r>
      <w:r>
        <w:rPr>
          <w:rFonts w:ascii="Times New Roman" w:hAnsi="Times New Roman"/>
          <w:color w:val="000000"/>
          <w:sz w:val="24"/>
        </w:rPr>
        <w:t xml:space="preserve">2017</w:t>
      </w:r>
      <w:r>
        <w:rPr>
          <w:rFonts w:hint="eastAsia" w:ascii="Times New Roman" w:hAnsi="Times New Roman"/>
          <w:color w:val="000000"/>
          <w:sz w:val="24"/>
        </w:rPr>
        <w:t xml:space="preserve">〕</w:t>
      </w:r>
      <w:r>
        <w:rPr>
          <w:rFonts w:ascii="Times New Roman" w:hAnsi="Times New Roman"/>
          <w:color w:val="000000"/>
          <w:sz w:val="24"/>
        </w:rPr>
        <w:t xml:space="preserve">141</w:t>
      </w:r>
      <w:r>
        <w:rPr>
          <w:rFonts w:hint="eastAsia" w:ascii="Times New Roman" w:hAnsi="Times New Roman"/>
          <w:color w:val="000000"/>
          <w:sz w:val="24"/>
        </w:rPr>
        <w:t xml:space="preserve">号）的规定，本单位为符合条件的残疾人福利性单位，且本单位参加</w:t>
      </w:r>
      <w:r>
        <w:rPr>
          <w:rFonts w:hint="eastAsia" w:ascii="宋体" w:hAnsi="宋体"/>
          <w:color w:val="000000"/>
          <w:sz w:val="24"/>
          <w:szCs w:val="24"/>
          <w:u w:val="single"/>
          <w:lang w:eastAsia="zh-CN"/>
        </w:rPr>
        <w:t xml:space="preserve">泗阳县第一人民医院（泗阳县运南区域医疗卫生中心）</w:t>
      </w:r>
      <w:r>
        <w:rPr>
          <w:rFonts w:hint="eastAsia" w:ascii="Times New Roman" w:hAnsi="Times New Roman"/>
          <w:color w:val="000000"/>
          <w:sz w:val="24"/>
        </w:rPr>
        <w:t xml:space="preserve">的</w:t>
      </w:r>
      <w:r>
        <w:rPr>
          <w:rFonts w:hint="eastAsia" w:ascii="宋体" w:hAnsi="宋体"/>
          <w:color w:val="000000"/>
          <w:sz w:val="24"/>
          <w:szCs w:val="24"/>
          <w:u w:val="single"/>
          <w:lang w:eastAsia="zh-CN"/>
        </w:rPr>
        <w:t xml:space="preserve">泗阳县第一人民医院、泗阳县妇幼保健院2026-2027年物业管理服务采购项目</w:t>
      </w:r>
      <w:r>
        <w:rPr>
          <w:rFonts w:hint="eastAsia" w:ascii="宋体" w:hAnsi="宋体"/>
          <w:color w:val="000000"/>
          <w:sz w:val="24"/>
          <w:szCs w:val="24"/>
          <w:u w:val="single"/>
        </w:rPr>
        <w:t xml:space="preserve"> </w:t>
      </w:r>
      <w:r>
        <w:rPr>
          <w:rFonts w:hint="eastAsia" w:ascii="Times New Roman" w:hAnsi="Times New Roman"/>
          <w:color w:val="000000"/>
          <w:sz w:val="24"/>
        </w:rPr>
        <w:t xml:space="preserve">采购活动提供本单位制造的货物（由本单位承担工程/提供服务），或者提供其他残疾人福利性单位制造的货物（不包括使用非残疾人福利性单位注册商标的货物）。</w:t>
      </w:r>
      <w:r/>
    </w:p>
    <w:p>
      <w:pPr>
        <w:pStyle w:val="1162"/>
        <w:ind w:firstLine="480"/>
        <w:spacing w:line="500" w:lineRule="exact"/>
        <w:rPr>
          <w:rFonts w:ascii="Times New Roman" w:hAnsi="Times New Roman"/>
          <w:color w:val="000000"/>
          <w:sz w:val="24"/>
        </w:rPr>
      </w:pPr>
      <w:r>
        <w:rPr>
          <w:rFonts w:hint="eastAsia" w:ascii="Times New Roman" w:hAnsi="Times New Roman"/>
          <w:color w:val="000000"/>
          <w:sz w:val="24"/>
        </w:rPr>
        <w:t xml:space="preserve">本单位对上述声明的真实性负责。如有虚假，将依法承担相应责任。</w:t>
      </w:r>
      <w:r/>
    </w:p>
    <w:p>
      <w:pPr>
        <w:pStyle w:val="1164"/>
        <w:ind w:firstLine="3810"/>
        <w:spacing w:line="500" w:lineRule="exact"/>
        <w:rPr>
          <w:color w:val="000000"/>
          <w:spacing w:val="6"/>
          <w:sz w:val="24"/>
          <w:szCs w:val="24"/>
        </w:rPr>
      </w:pPr>
      <w:r>
        <w:rPr>
          <w:color w:val="000000"/>
          <w:spacing w:val="6"/>
          <w:sz w:val="24"/>
          <w:szCs w:val="24"/>
        </w:rPr>
      </w:r>
      <w:r/>
    </w:p>
    <w:p>
      <w:pPr>
        <w:pStyle w:val="1164"/>
        <w:ind w:firstLine="3629"/>
        <w:jc w:val="left"/>
        <w:spacing w:line="500" w:lineRule="exact"/>
        <w:rPr>
          <w:color w:val="000000"/>
          <w:sz w:val="24"/>
        </w:rPr>
      </w:pPr>
      <w:r>
        <w:rPr>
          <w:color w:val="000000"/>
          <w:sz w:val="24"/>
        </w:rPr>
      </w:r>
      <w:r/>
    </w:p>
    <w:p>
      <w:pPr>
        <w:pStyle w:val="1164"/>
        <w:ind w:firstLine="480"/>
        <w:jc w:val="left"/>
        <w:spacing w:line="500" w:lineRule="exact"/>
        <w:rPr>
          <w:color w:val="000000"/>
          <w:sz w:val="24"/>
        </w:rPr>
      </w:pPr>
      <w:r>
        <w:rPr>
          <w:rFonts w:hint="eastAsia"/>
          <w:color w:val="000000"/>
          <w:sz w:val="24"/>
        </w:rPr>
        <w:t xml:space="preserve">单位名称：</w:t>
      </w:r>
      <w:r>
        <w:rPr>
          <w:rFonts w:hint="eastAsia"/>
          <w:color w:val="000000"/>
          <w:sz w:val="24"/>
          <w:u w:val="single"/>
        </w:rPr>
        <w:t xml:space="preserve">              </w:t>
      </w:r>
      <w:r>
        <w:rPr>
          <w:rFonts w:hint="eastAsia"/>
          <w:color w:val="000000"/>
          <w:sz w:val="24"/>
        </w:rPr>
        <w:t xml:space="preserve">（</w:t>
      </w:r>
      <w:r>
        <w:rPr>
          <w:rFonts w:hint="eastAsia"/>
          <w:color w:val="000000"/>
          <w:sz w:val="24"/>
          <w:szCs w:val="24"/>
        </w:rPr>
        <w:t xml:space="preserve">盖CA电子公章</w:t>
      </w:r>
      <w:r>
        <w:rPr>
          <w:rFonts w:hint="eastAsia"/>
          <w:color w:val="000000"/>
          <w:sz w:val="24"/>
        </w:rPr>
        <w:t xml:space="preserve">）</w:t>
      </w:r>
      <w:r/>
    </w:p>
    <w:p>
      <w:pPr>
        <w:pStyle w:val="1161"/>
        <w:ind w:firstLine="480"/>
        <w:jc w:val="left"/>
        <w:spacing w:line="500" w:lineRule="exact"/>
        <w:rPr>
          <w:rFonts w:ascii="Times New Roman" w:hAnsi="Times New Roman"/>
          <w:color w:val="000000"/>
          <w:sz w:val="24"/>
          <w:szCs w:val="20"/>
        </w:rPr>
      </w:pPr>
      <w:r>
        <w:rPr>
          <w:rFonts w:hint="eastAsia" w:ascii="Times New Roman" w:hAnsi="Times New Roman"/>
          <w:color w:val="000000"/>
          <w:sz w:val="24"/>
          <w:szCs w:val="20"/>
        </w:rPr>
        <w:t xml:space="preserve">日期：  年  月  日</w:t>
      </w:r>
      <w:r/>
    </w:p>
    <w:p>
      <w:pPr>
        <w:pStyle w:val="1163"/>
        <w:ind w:right="1560" w:firstLine="480"/>
        <w:jc w:val="center"/>
        <w:spacing w:line="588" w:lineRule="exact"/>
        <w:tabs>
          <w:tab w:val="left" w:pos="4860" w:leader="none"/>
        </w:tabs>
        <w:rPr>
          <w:rFonts w:ascii="Times New Roman" w:hAnsi="Times New Roman" w:cs="Arial"/>
          <w:color w:val="000000"/>
          <w:sz w:val="24"/>
          <w:szCs w:val="24"/>
        </w:rPr>
      </w:pPr>
      <w:r>
        <w:rPr>
          <w:rFonts w:ascii="Times New Roman" w:hAnsi="Times New Roman" w:cs="Arial"/>
          <w:color w:val="000000"/>
          <w:sz w:val="24"/>
          <w:szCs w:val="24"/>
        </w:rPr>
      </w:r>
      <w:r/>
    </w:p>
    <w:p>
      <w:pPr>
        <w:pStyle w:val="1165"/>
        <w:ind w:left="357" w:firstLine="0"/>
        <w:spacing w:line="500" w:lineRule="exact"/>
        <w:rPr>
          <w:rFonts w:ascii="Times New Roman" w:hAnsi="Times New Roman" w:cs="Arial"/>
          <w:color w:val="000000"/>
          <w:sz w:val="24"/>
          <w:szCs w:val="24"/>
        </w:rPr>
      </w:pPr>
      <w:r>
        <w:rPr>
          <w:rFonts w:ascii="Times New Roman" w:hAnsi="Times New Roman" w:cs="Arial"/>
          <w:color w:val="000000"/>
          <w:sz w:val="24"/>
          <w:szCs w:val="24"/>
        </w:rPr>
      </w:r>
      <w:r/>
    </w:p>
    <w:p>
      <w:pPr>
        <w:pStyle w:val="1162"/>
        <w:ind w:firstLine="442"/>
        <w:spacing w:line="480" w:lineRule="exact"/>
        <w:rPr>
          <w:rFonts w:ascii="Times New Roman" w:hAnsi="Times New Roman"/>
          <w:color w:val="000000"/>
          <w:sz w:val="24"/>
          <w:szCs w:val="24"/>
        </w:rPr>
      </w:pPr>
      <w:r>
        <w:rPr>
          <w:rFonts w:hint="eastAsia" w:ascii="Times New Roman" w:hAnsi="Times New Roman"/>
          <w:color w:val="000000"/>
          <w:sz w:val="24"/>
          <w:szCs w:val="24"/>
        </w:rPr>
        <w:t xml:space="preserve">备注：非残疾人福利性单位不需提供此函。</w:t>
      </w:r>
      <w:r/>
    </w:p>
    <w:p>
      <w:pPr>
        <w:pStyle w:val="116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6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6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6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6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6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6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62"/>
        <w:ind w:firstLine="44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6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62"/>
        <w:spacing w:line="480" w:lineRule="exact"/>
        <w:rPr>
          <w:rFonts w:ascii="Times New Roman" w:hAnsi="Times New Roman"/>
          <w:color w:val="000000"/>
          <w:sz w:val="24"/>
          <w:szCs w:val="24"/>
        </w:rPr>
      </w:pPr>
      <w:r>
        <w:rPr>
          <w:rFonts w:ascii="Times New Roman" w:hAnsi="Times New Roman"/>
          <w:color w:val="000000"/>
          <w:sz w:val="24"/>
          <w:szCs w:val="24"/>
        </w:rPr>
      </w:r>
      <w:r/>
    </w:p>
    <w:p>
      <w:pPr>
        <w:pStyle w:val="1162"/>
        <w:spacing w:line="480" w:lineRule="exact"/>
        <w:rPr>
          <w:rFonts w:ascii="Times New Roman" w:hAnsi="Times New Roman"/>
          <w:color w:val="000000"/>
          <w:sz w:val="24"/>
          <w:szCs w:val="24"/>
        </w:rPr>
      </w:pPr>
      <w:r>
        <w:rPr>
          <w:rFonts w:ascii="Times New Roman" w:hAnsi="Times New Roman"/>
          <w:color w:val="000000"/>
          <w:sz w:val="24"/>
          <w:szCs w:val="24"/>
        </w:rPr>
      </w:r>
      <w:r/>
    </w:p>
    <w:p>
      <w:pPr>
        <w:spacing w:line="400" w:lineRule="exact"/>
        <w:rPr>
          <w:rFonts w:ascii="Times New Roman" w:hAnsi="Times New Roman"/>
          <w:color w:val="000000"/>
          <w:sz w:val="24"/>
          <w:szCs w:val="21"/>
        </w:rPr>
        <w:pBdr>
          <w:top w:val="none" w:color="000000" w:sz="0" w:space="0"/>
          <w:left w:val="none" w:color="000000" w:sz="0" w:space="0"/>
          <w:bottom w:val="none" w:color="000000" w:sz="0" w:space="0"/>
          <w:right w:val="none" w:color="000000" w:sz="0" w:space="0"/>
        </w:pBdr>
      </w:pPr>
      <w:r>
        <w:rPr>
          <w:rFonts w:ascii="Times New Roman" w:hAnsi="Times New Roman"/>
          <w:color w:val="000000"/>
          <w:sz w:val="24"/>
          <w:szCs w:val="21"/>
        </w:rPr>
      </w:r>
      <w:r/>
    </w:p>
    <w:p>
      <w:pPr>
        <w:spacing w:line="400" w:lineRule="exact"/>
        <w:rPr>
          <w:rFonts w:ascii="Times New Roman" w:hAnsi="Times New Roman"/>
          <w:color w:val="000000"/>
          <w:sz w:val="24"/>
          <w:szCs w:val="21"/>
        </w:rPr>
        <w:pBdr>
          <w:top w:val="none" w:color="000000" w:sz="0" w:space="0"/>
          <w:left w:val="none" w:color="000000" w:sz="0" w:space="0"/>
          <w:bottom w:val="none" w:color="000000" w:sz="0" w:space="0"/>
          <w:right w:val="none" w:color="000000" w:sz="0" w:space="0"/>
        </w:pBdr>
      </w:pPr>
      <w:r>
        <w:rPr>
          <w:rFonts w:ascii="Times New Roman" w:hAnsi="Times New Roman"/>
          <w:color w:val="000000"/>
          <w:sz w:val="24"/>
          <w:szCs w:val="21"/>
        </w:rPr>
      </w:r>
      <w:r/>
    </w:p>
    <w:p>
      <w:pPr>
        <w:pStyle w:val="1179"/>
        <w:rPr>
          <w:rFonts w:hint="eastAsia"/>
          <w:b w:val="0"/>
          <w:bCs/>
          <w:color w:val="000000"/>
        </w:rPr>
        <w:outlineLvl w:val="1"/>
      </w:pPr>
      <w:r>
        <w:rPr>
          <w:rFonts w:hint="eastAsia"/>
          <w:b w:val="0"/>
          <w:bCs/>
          <w:color w:val="000000"/>
        </w:rPr>
        <w:t xml:space="preserve">六、项目经理</w:t>
      </w:r>
      <w:r/>
    </w:p>
    <w:p>
      <w:pPr>
        <w:pStyle w:val="1180"/>
        <w:jc w:val="center"/>
        <w:rPr>
          <w:rFonts w:hint="eastAsia" w:ascii="宋体" w:hAnsi="宋体" w:cs="宋体"/>
          <w:b/>
          <w:sz w:val="30"/>
          <w:szCs w:val="30"/>
          <w:highlight w:val="none"/>
        </w:rPr>
      </w:pPr>
      <w:r>
        <w:rPr>
          <w:rFonts w:hint="eastAsia" w:ascii="宋体" w:hAnsi="宋体" w:cs="宋体"/>
          <w:b/>
          <w:sz w:val="30"/>
          <w:szCs w:val="30"/>
          <w:highlight w:val="none"/>
        </w:rPr>
        <w:t xml:space="preserve">拟选派项目经理简历表</w:t>
      </w:r>
      <w:r/>
    </w:p>
    <w:tbl>
      <w:tblPr>
        <w:tblStyle w:val="811"/>
        <w:tblW w:w="88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225"/>
        <w:gridCol w:w="768"/>
        <w:gridCol w:w="2337"/>
        <w:gridCol w:w="214"/>
        <w:gridCol w:w="1648"/>
      </w:tblGrid>
      <w:tr>
        <w:trPr>
          <w:jc w:val="center"/>
          <w:trHeight w:val="606"/>
        </w:trPr>
        <w:tc>
          <w:tcPr>
            <w:gridSpan w:val="2"/>
            <w:tcW w:w="1966" w:type="dxa"/>
            <w:vAlign w:val="center"/>
            <w:textDirection w:val="lrTb"/>
            <w:noWrap w:val="false"/>
          </w:tcPr>
          <w:p>
            <w:pPr>
              <w:pStyle w:val="1181"/>
              <w:ind w:firstLine="280"/>
              <w:jc w:val="center"/>
              <w:spacing w:line="440" w:lineRule="exact"/>
              <w:rPr>
                <w:rFonts w:hint="eastAsia" w:ascii="宋体" w:hAnsi="宋体" w:cs="宋体"/>
                <w:sz w:val="28"/>
                <w:szCs w:val="28"/>
              </w:rPr>
            </w:pPr>
            <w:r>
              <w:rPr>
                <w:rFonts w:hint="eastAsia" w:ascii="宋体" w:hAnsi="宋体" w:cs="宋体"/>
                <w:sz w:val="28"/>
                <w:szCs w:val="28"/>
              </w:rPr>
              <w:t xml:space="preserve">姓名</w:t>
            </w:r>
            <w:r/>
          </w:p>
        </w:tc>
        <w:tc>
          <w:tcPr>
            <w:tcW w:w="1049" w:type="dxa"/>
            <w:vAlign w:val="center"/>
            <w:textDirection w:val="lrTb"/>
            <w:noWrap w:val="false"/>
          </w:tcPr>
          <w:p>
            <w:pPr>
              <w:pStyle w:val="1181"/>
              <w:ind w:firstLine="280"/>
              <w:jc w:val="center"/>
              <w:spacing w:line="440" w:lineRule="exact"/>
              <w:rPr>
                <w:rFonts w:hint="eastAsia" w:ascii="宋体" w:hAnsi="宋体" w:cs="宋体"/>
                <w:sz w:val="28"/>
                <w:szCs w:val="28"/>
              </w:rPr>
            </w:pPr>
            <w:r>
              <w:rPr>
                <w:rFonts w:hint="eastAsia" w:ascii="宋体" w:hAnsi="宋体" w:cs="宋体"/>
                <w:sz w:val="28"/>
                <w:szCs w:val="28"/>
              </w:rPr>
            </w:r>
            <w:r/>
          </w:p>
        </w:tc>
        <w:tc>
          <w:tcPr>
            <w:gridSpan w:val="2"/>
            <w:tcW w:w="901" w:type="dxa"/>
            <w:vAlign w:val="center"/>
            <w:textDirection w:val="lrTb"/>
            <w:noWrap w:val="false"/>
          </w:tcPr>
          <w:p>
            <w:pPr>
              <w:pStyle w:val="1181"/>
              <w:ind w:firstLine="280"/>
              <w:jc w:val="center"/>
              <w:spacing w:line="440" w:lineRule="exact"/>
              <w:rPr>
                <w:rFonts w:hint="eastAsia" w:ascii="宋体" w:hAnsi="宋体" w:cs="宋体"/>
                <w:sz w:val="28"/>
                <w:szCs w:val="28"/>
              </w:rPr>
            </w:pPr>
            <w:r>
              <w:rPr>
                <w:rFonts w:hint="eastAsia" w:ascii="宋体" w:hAnsi="宋体" w:cs="宋体"/>
                <w:sz w:val="28"/>
                <w:szCs w:val="28"/>
              </w:rPr>
              <w:t xml:space="preserve">年龄</w:t>
            </w:r>
            <w:r/>
          </w:p>
        </w:tc>
        <w:tc>
          <w:tcPr>
            <w:tcW w:w="768" w:type="dxa"/>
            <w:vAlign w:val="center"/>
            <w:textDirection w:val="lrTb"/>
            <w:noWrap w:val="false"/>
          </w:tcPr>
          <w:p>
            <w:pPr>
              <w:pStyle w:val="1181"/>
              <w:ind w:firstLine="280"/>
              <w:jc w:val="center"/>
              <w:spacing w:line="440" w:lineRule="exact"/>
              <w:rPr>
                <w:rFonts w:hint="eastAsia" w:ascii="宋体" w:hAnsi="宋体" w:cs="宋体"/>
                <w:sz w:val="28"/>
                <w:szCs w:val="28"/>
              </w:rPr>
            </w:pPr>
            <w:r>
              <w:rPr>
                <w:rFonts w:hint="eastAsia" w:ascii="宋体" w:hAnsi="宋体" w:cs="宋体"/>
                <w:sz w:val="28"/>
                <w:szCs w:val="28"/>
              </w:rPr>
            </w:r>
            <w:r/>
          </w:p>
        </w:tc>
        <w:tc>
          <w:tcPr>
            <w:tcW w:w="2337" w:type="dxa"/>
            <w:vAlign w:val="center"/>
            <w:textDirection w:val="lrTb"/>
            <w:noWrap w:val="false"/>
          </w:tcPr>
          <w:p>
            <w:pPr>
              <w:pStyle w:val="1181"/>
              <w:ind w:firstLine="280"/>
              <w:jc w:val="center"/>
              <w:spacing w:line="440" w:lineRule="exact"/>
              <w:rPr>
                <w:rFonts w:hint="eastAsia" w:ascii="宋体" w:hAnsi="宋体" w:cs="宋体"/>
                <w:sz w:val="28"/>
                <w:szCs w:val="28"/>
              </w:rPr>
            </w:pPr>
            <w:r>
              <w:rPr>
                <w:rFonts w:hint="eastAsia" w:ascii="宋体" w:hAnsi="宋体" w:cs="宋体"/>
                <w:sz w:val="28"/>
                <w:szCs w:val="28"/>
              </w:rPr>
              <w:t xml:space="preserve">学历</w:t>
            </w:r>
            <w:r/>
          </w:p>
        </w:tc>
        <w:tc>
          <w:tcPr>
            <w:gridSpan w:val="2"/>
            <w:tcW w:w="1862" w:type="dxa"/>
            <w:vAlign w:val="center"/>
            <w:textDirection w:val="lrTb"/>
            <w:noWrap w:val="false"/>
          </w:tcPr>
          <w:p>
            <w:pPr>
              <w:pStyle w:val="1181"/>
              <w:ind w:firstLine="280"/>
              <w:jc w:val="center"/>
              <w:spacing w:line="440" w:lineRule="exact"/>
              <w:rPr>
                <w:rFonts w:hint="eastAsia" w:ascii="宋体" w:hAnsi="宋体" w:cs="宋体"/>
                <w:sz w:val="28"/>
                <w:szCs w:val="28"/>
              </w:rPr>
            </w:pPr>
            <w:r>
              <w:rPr>
                <w:rFonts w:hint="eastAsia" w:ascii="宋体" w:hAnsi="宋体" w:cs="宋体"/>
                <w:sz w:val="28"/>
                <w:szCs w:val="28"/>
              </w:rPr>
            </w:r>
            <w:r/>
          </w:p>
        </w:tc>
      </w:tr>
      <w:tr>
        <w:trPr>
          <w:jc w:val="center"/>
          <w:trHeight w:val="1005"/>
        </w:trPr>
        <w:tc>
          <w:tcPr>
            <w:gridSpan w:val="2"/>
            <w:tcW w:w="1966" w:type="dxa"/>
            <w:vAlign w:val="center"/>
            <w:textDirection w:val="lrTb"/>
            <w:noWrap w:val="false"/>
          </w:tcPr>
          <w:p>
            <w:pPr>
              <w:pStyle w:val="1181"/>
              <w:ind w:firstLine="280"/>
              <w:jc w:val="center"/>
              <w:spacing w:line="440" w:lineRule="exact"/>
              <w:rPr>
                <w:rFonts w:hint="eastAsia" w:ascii="宋体" w:hAnsi="宋体" w:cs="宋体"/>
                <w:sz w:val="28"/>
                <w:szCs w:val="28"/>
              </w:rPr>
            </w:pPr>
            <w:r>
              <w:rPr>
                <w:rFonts w:hint="eastAsia" w:ascii="宋体" w:hAnsi="宋体" w:cs="宋体"/>
                <w:sz w:val="28"/>
                <w:szCs w:val="28"/>
              </w:rPr>
              <w:t xml:space="preserve">毕业学校</w:t>
            </w:r>
            <w:r/>
          </w:p>
        </w:tc>
        <w:tc>
          <w:tcPr>
            <w:gridSpan w:val="7"/>
            <w:tcW w:w="6917" w:type="dxa"/>
            <w:vAlign w:val="center"/>
            <w:textDirection w:val="lrTb"/>
            <w:noWrap w:val="false"/>
          </w:tcPr>
          <w:p>
            <w:pPr>
              <w:pStyle w:val="1181"/>
              <w:ind w:firstLine="280"/>
              <w:jc w:val="center"/>
              <w:spacing w:line="440" w:lineRule="exact"/>
              <w:rPr>
                <w:rFonts w:hint="eastAsia" w:ascii="宋体" w:hAnsi="宋体" w:cs="宋体"/>
                <w:sz w:val="28"/>
                <w:szCs w:val="28"/>
              </w:rPr>
            </w:pPr>
            <w:r>
              <w:rPr>
                <w:rFonts w:hint="eastAsia" w:ascii="宋体" w:hAnsi="宋体" w:cs="宋体"/>
                <w:sz w:val="28"/>
                <w:szCs w:val="28"/>
              </w:rPr>
            </w:r>
            <w:r/>
          </w:p>
        </w:tc>
      </w:tr>
      <w:tr>
        <w:trPr>
          <w:jc w:val="center"/>
          <w:trHeight w:val="683"/>
        </w:trPr>
        <w:tc>
          <w:tcPr>
            <w:gridSpan w:val="9"/>
            <w:tcW w:w="8883" w:type="dxa"/>
            <w:vAlign w:val="center"/>
            <w:textDirection w:val="lrTb"/>
            <w:noWrap w:val="false"/>
          </w:tcPr>
          <w:p>
            <w:pPr>
              <w:pStyle w:val="1181"/>
              <w:ind w:firstLine="280"/>
              <w:jc w:val="center"/>
              <w:spacing w:line="440" w:lineRule="exact"/>
              <w:rPr>
                <w:rFonts w:hint="eastAsia" w:ascii="宋体" w:hAnsi="宋体" w:cs="宋体"/>
                <w:sz w:val="28"/>
                <w:szCs w:val="28"/>
              </w:rPr>
            </w:pPr>
            <w:r>
              <w:rPr>
                <w:rFonts w:hint="eastAsia" w:ascii="宋体" w:hAnsi="宋体" w:cs="宋体"/>
                <w:sz w:val="28"/>
                <w:szCs w:val="28"/>
              </w:rPr>
              <w:t xml:space="preserve">主要主持的类似项目</w:t>
            </w:r>
            <w:r/>
          </w:p>
        </w:tc>
      </w:tr>
      <w:tr>
        <w:trPr>
          <w:jc w:val="center"/>
          <w:trHeight w:val="683"/>
        </w:trPr>
        <w:tc>
          <w:tcPr>
            <w:tcW w:w="856" w:type="dxa"/>
            <w:vAlign w:val="center"/>
            <w:textDirection w:val="lrTb"/>
            <w:noWrap w:val="false"/>
          </w:tcPr>
          <w:p>
            <w:pPr>
              <w:pStyle w:val="1181"/>
              <w:ind w:firstLine="280"/>
              <w:jc w:val="center"/>
              <w:spacing w:line="440" w:lineRule="exact"/>
              <w:rPr>
                <w:rFonts w:hint="eastAsia" w:ascii="宋体" w:hAnsi="宋体" w:cs="宋体"/>
                <w:sz w:val="28"/>
                <w:szCs w:val="28"/>
              </w:rPr>
            </w:pPr>
            <w:r>
              <w:rPr>
                <w:rFonts w:hint="eastAsia" w:ascii="宋体" w:hAnsi="宋体" w:cs="宋体"/>
                <w:sz w:val="28"/>
                <w:szCs w:val="28"/>
              </w:rPr>
              <w:t xml:space="preserve">序号</w:t>
            </w:r>
            <w:r/>
          </w:p>
        </w:tc>
        <w:tc>
          <w:tcPr>
            <w:gridSpan w:val="3"/>
            <w:tcW w:w="2835" w:type="dxa"/>
            <w:vAlign w:val="center"/>
            <w:textDirection w:val="lrTb"/>
            <w:noWrap w:val="false"/>
          </w:tcPr>
          <w:p>
            <w:pPr>
              <w:pStyle w:val="1181"/>
              <w:ind w:firstLine="280"/>
              <w:jc w:val="center"/>
              <w:spacing w:line="440" w:lineRule="exact"/>
              <w:rPr>
                <w:rFonts w:hint="eastAsia" w:ascii="宋体" w:hAnsi="宋体" w:cs="宋体"/>
                <w:sz w:val="28"/>
                <w:szCs w:val="28"/>
              </w:rPr>
            </w:pPr>
            <w:r>
              <w:rPr>
                <w:rFonts w:hint="eastAsia" w:ascii="宋体" w:hAnsi="宋体" w:cs="宋体"/>
                <w:sz w:val="28"/>
                <w:szCs w:val="28"/>
              </w:rPr>
              <w:t xml:space="preserve">项目名称</w:t>
            </w:r>
            <w:r/>
          </w:p>
        </w:tc>
        <w:tc>
          <w:tcPr>
            <w:gridSpan w:val="4"/>
            <w:tcW w:w="3544" w:type="dxa"/>
            <w:vAlign w:val="center"/>
            <w:textDirection w:val="lrTb"/>
            <w:noWrap w:val="false"/>
          </w:tcPr>
          <w:p>
            <w:pPr>
              <w:pStyle w:val="1181"/>
              <w:ind w:firstLine="280"/>
              <w:jc w:val="center"/>
              <w:spacing w:line="440" w:lineRule="exact"/>
              <w:rPr>
                <w:rFonts w:hint="eastAsia" w:ascii="宋体" w:hAnsi="宋体" w:cs="宋体"/>
                <w:sz w:val="28"/>
                <w:szCs w:val="28"/>
              </w:rPr>
            </w:pPr>
            <w:r>
              <w:rPr>
                <w:rFonts w:hint="eastAsia" w:ascii="宋体" w:hAnsi="宋体" w:cs="宋体"/>
                <w:sz w:val="28"/>
                <w:szCs w:val="28"/>
              </w:rPr>
              <w:t xml:space="preserve">合同甲方</w:t>
            </w:r>
            <w:r/>
          </w:p>
        </w:tc>
        <w:tc>
          <w:tcPr>
            <w:tcW w:w="1648" w:type="dxa"/>
            <w:vAlign w:val="center"/>
            <w:textDirection w:val="lrTb"/>
            <w:noWrap w:val="false"/>
          </w:tcPr>
          <w:p>
            <w:pPr>
              <w:pStyle w:val="1181"/>
              <w:ind w:firstLine="280"/>
              <w:jc w:val="center"/>
              <w:spacing w:line="440" w:lineRule="exact"/>
              <w:rPr>
                <w:rFonts w:hint="eastAsia" w:ascii="宋体" w:hAnsi="宋体" w:cs="宋体"/>
                <w:sz w:val="28"/>
                <w:szCs w:val="28"/>
              </w:rPr>
            </w:pPr>
            <w:r>
              <w:rPr>
                <w:rFonts w:hint="eastAsia" w:ascii="宋体" w:hAnsi="宋体" w:cs="宋体"/>
                <w:sz w:val="28"/>
                <w:szCs w:val="28"/>
              </w:rPr>
              <w:t xml:space="preserve">时间</w:t>
            </w:r>
            <w:r/>
          </w:p>
        </w:tc>
      </w:tr>
      <w:tr>
        <w:trPr>
          <w:jc w:val="center"/>
          <w:trHeight w:val="713"/>
        </w:trPr>
        <w:tc>
          <w:tcPr>
            <w:tcW w:w="856" w:type="dxa"/>
            <w:textDirection w:val="lrTb"/>
            <w:noWrap w:val="false"/>
          </w:tcPr>
          <w:p>
            <w:pPr>
              <w:pStyle w:val="1181"/>
              <w:ind w:firstLine="280"/>
              <w:jc w:val="center"/>
              <w:spacing w:line="360" w:lineRule="exact"/>
              <w:rPr>
                <w:rFonts w:hint="eastAsia" w:ascii="宋体" w:hAnsi="宋体" w:cs="宋体"/>
                <w:sz w:val="28"/>
                <w:szCs w:val="28"/>
              </w:rPr>
            </w:pPr>
            <w:r>
              <w:rPr>
                <w:rFonts w:hint="eastAsia" w:ascii="宋体" w:hAnsi="宋体" w:cs="宋体"/>
                <w:sz w:val="28"/>
                <w:szCs w:val="28"/>
              </w:rPr>
              <w:t xml:space="preserve">1</w:t>
            </w:r>
            <w:r/>
          </w:p>
        </w:tc>
        <w:tc>
          <w:tcPr>
            <w:gridSpan w:val="3"/>
            <w:tcW w:w="2835" w:type="dxa"/>
            <w:textDirection w:val="lrTb"/>
            <w:noWrap w:val="false"/>
          </w:tcPr>
          <w:p>
            <w:pPr>
              <w:pStyle w:val="1181"/>
              <w:ind w:firstLine="240"/>
              <w:spacing w:line="360" w:lineRule="exact"/>
              <w:rPr>
                <w:rFonts w:hint="eastAsia" w:ascii="宋体" w:hAnsi="宋体" w:cs="宋体"/>
                <w:szCs w:val="21"/>
              </w:rPr>
            </w:pPr>
            <w:r>
              <w:rPr>
                <w:rFonts w:hint="eastAsia" w:ascii="宋体" w:hAnsi="宋体" w:cs="宋体"/>
                <w:szCs w:val="21"/>
              </w:rPr>
            </w:r>
            <w:r/>
          </w:p>
        </w:tc>
        <w:tc>
          <w:tcPr>
            <w:gridSpan w:val="4"/>
            <w:tcW w:w="3544" w:type="dxa"/>
            <w:textDirection w:val="lrTb"/>
            <w:noWrap w:val="false"/>
          </w:tcPr>
          <w:p>
            <w:pPr>
              <w:pStyle w:val="1181"/>
              <w:ind w:firstLine="240"/>
              <w:spacing w:line="360" w:lineRule="exact"/>
              <w:rPr>
                <w:rFonts w:hint="eastAsia" w:ascii="宋体" w:hAnsi="宋体" w:cs="宋体"/>
                <w:szCs w:val="21"/>
              </w:rPr>
            </w:pPr>
            <w:r>
              <w:rPr>
                <w:rFonts w:hint="eastAsia" w:ascii="宋体" w:hAnsi="宋体" w:cs="宋体"/>
                <w:szCs w:val="21"/>
              </w:rPr>
            </w:r>
            <w:r/>
          </w:p>
        </w:tc>
        <w:tc>
          <w:tcPr>
            <w:tcW w:w="1648" w:type="dxa"/>
            <w:textDirection w:val="lrTb"/>
            <w:noWrap w:val="false"/>
          </w:tcPr>
          <w:p>
            <w:pPr>
              <w:pStyle w:val="1181"/>
              <w:ind w:firstLine="240"/>
              <w:spacing w:line="360" w:lineRule="exact"/>
              <w:rPr>
                <w:rFonts w:hint="eastAsia" w:ascii="宋体" w:hAnsi="宋体" w:cs="宋体"/>
                <w:szCs w:val="21"/>
              </w:rPr>
            </w:pPr>
            <w:r>
              <w:rPr>
                <w:rFonts w:hint="eastAsia" w:ascii="宋体" w:hAnsi="宋体" w:cs="宋体"/>
                <w:szCs w:val="21"/>
              </w:rPr>
            </w:r>
            <w:r/>
          </w:p>
        </w:tc>
      </w:tr>
      <w:tr>
        <w:trPr>
          <w:jc w:val="center"/>
          <w:trHeight w:val="713"/>
        </w:trPr>
        <w:tc>
          <w:tcPr>
            <w:tcW w:w="856" w:type="dxa"/>
            <w:textDirection w:val="lrTb"/>
            <w:noWrap w:val="false"/>
          </w:tcPr>
          <w:p>
            <w:pPr>
              <w:pStyle w:val="1181"/>
              <w:ind w:firstLine="280"/>
              <w:jc w:val="center"/>
              <w:spacing w:line="360" w:lineRule="exact"/>
              <w:rPr>
                <w:rFonts w:hint="eastAsia" w:ascii="宋体" w:hAnsi="宋体" w:cs="宋体"/>
                <w:sz w:val="28"/>
                <w:szCs w:val="28"/>
              </w:rPr>
            </w:pPr>
            <w:r>
              <w:rPr>
                <w:rFonts w:hint="eastAsia" w:ascii="宋体" w:hAnsi="宋体" w:cs="宋体"/>
                <w:sz w:val="28"/>
                <w:szCs w:val="28"/>
              </w:rPr>
              <w:t xml:space="preserve">2</w:t>
            </w:r>
            <w:r/>
          </w:p>
        </w:tc>
        <w:tc>
          <w:tcPr>
            <w:gridSpan w:val="3"/>
            <w:tcW w:w="2835" w:type="dxa"/>
            <w:textDirection w:val="lrTb"/>
            <w:noWrap w:val="false"/>
          </w:tcPr>
          <w:p>
            <w:pPr>
              <w:pStyle w:val="1181"/>
              <w:ind w:firstLine="240"/>
              <w:spacing w:line="360" w:lineRule="exact"/>
              <w:rPr>
                <w:rFonts w:hint="eastAsia" w:ascii="宋体" w:hAnsi="宋体" w:cs="宋体"/>
                <w:szCs w:val="21"/>
              </w:rPr>
            </w:pPr>
            <w:r>
              <w:rPr>
                <w:rFonts w:hint="eastAsia" w:ascii="宋体" w:hAnsi="宋体" w:cs="宋体"/>
                <w:szCs w:val="21"/>
              </w:rPr>
            </w:r>
            <w:r/>
          </w:p>
        </w:tc>
        <w:tc>
          <w:tcPr>
            <w:gridSpan w:val="4"/>
            <w:tcW w:w="3544" w:type="dxa"/>
            <w:textDirection w:val="lrTb"/>
            <w:noWrap w:val="false"/>
          </w:tcPr>
          <w:p>
            <w:pPr>
              <w:pStyle w:val="1181"/>
              <w:ind w:firstLine="240"/>
              <w:spacing w:line="360" w:lineRule="exact"/>
              <w:rPr>
                <w:rFonts w:hint="eastAsia" w:ascii="宋体" w:hAnsi="宋体" w:cs="宋体"/>
                <w:szCs w:val="21"/>
              </w:rPr>
            </w:pPr>
            <w:r>
              <w:rPr>
                <w:rFonts w:hint="eastAsia" w:ascii="宋体" w:hAnsi="宋体" w:cs="宋体"/>
                <w:szCs w:val="21"/>
              </w:rPr>
            </w:r>
            <w:r/>
          </w:p>
        </w:tc>
        <w:tc>
          <w:tcPr>
            <w:tcW w:w="1648" w:type="dxa"/>
            <w:textDirection w:val="lrTb"/>
            <w:noWrap w:val="false"/>
          </w:tcPr>
          <w:p>
            <w:pPr>
              <w:pStyle w:val="1181"/>
              <w:ind w:firstLine="240"/>
              <w:spacing w:line="360" w:lineRule="exact"/>
              <w:rPr>
                <w:rFonts w:hint="eastAsia" w:ascii="宋体" w:hAnsi="宋体" w:cs="宋体"/>
                <w:szCs w:val="21"/>
              </w:rPr>
            </w:pPr>
            <w:r>
              <w:rPr>
                <w:rFonts w:hint="eastAsia" w:ascii="宋体" w:hAnsi="宋体" w:cs="宋体"/>
                <w:szCs w:val="21"/>
              </w:rPr>
            </w:r>
            <w:r/>
          </w:p>
        </w:tc>
      </w:tr>
      <w:tr>
        <w:trPr>
          <w:jc w:val="center"/>
          <w:trHeight w:val="713"/>
        </w:trPr>
        <w:tc>
          <w:tcPr>
            <w:tcW w:w="856" w:type="dxa"/>
            <w:textDirection w:val="lrTb"/>
            <w:noWrap w:val="false"/>
          </w:tcPr>
          <w:p>
            <w:pPr>
              <w:pStyle w:val="1181"/>
              <w:ind w:firstLine="280"/>
              <w:jc w:val="center"/>
              <w:spacing w:line="360" w:lineRule="exact"/>
              <w:rPr>
                <w:rFonts w:hint="eastAsia" w:ascii="宋体" w:hAnsi="宋体" w:cs="宋体"/>
                <w:sz w:val="28"/>
                <w:szCs w:val="28"/>
              </w:rPr>
            </w:pPr>
            <w:r>
              <w:rPr>
                <w:rFonts w:hint="eastAsia" w:ascii="宋体" w:hAnsi="宋体" w:cs="宋体"/>
                <w:sz w:val="28"/>
                <w:szCs w:val="28"/>
              </w:rPr>
              <w:t xml:space="preserve">3</w:t>
            </w:r>
            <w:r/>
          </w:p>
        </w:tc>
        <w:tc>
          <w:tcPr>
            <w:gridSpan w:val="3"/>
            <w:tcW w:w="2835" w:type="dxa"/>
            <w:textDirection w:val="lrTb"/>
            <w:noWrap w:val="false"/>
          </w:tcPr>
          <w:p>
            <w:pPr>
              <w:pStyle w:val="1181"/>
              <w:ind w:firstLine="240"/>
              <w:spacing w:line="360" w:lineRule="exact"/>
              <w:rPr>
                <w:rFonts w:hint="eastAsia" w:ascii="宋体" w:hAnsi="宋体" w:cs="宋体"/>
                <w:szCs w:val="21"/>
              </w:rPr>
            </w:pPr>
            <w:r>
              <w:rPr>
                <w:rFonts w:hint="eastAsia" w:ascii="宋体" w:hAnsi="宋体" w:cs="宋体"/>
                <w:szCs w:val="21"/>
              </w:rPr>
            </w:r>
            <w:r/>
          </w:p>
        </w:tc>
        <w:tc>
          <w:tcPr>
            <w:gridSpan w:val="4"/>
            <w:tcW w:w="3544" w:type="dxa"/>
            <w:textDirection w:val="lrTb"/>
            <w:noWrap w:val="false"/>
          </w:tcPr>
          <w:p>
            <w:pPr>
              <w:pStyle w:val="1181"/>
              <w:ind w:firstLine="240"/>
              <w:spacing w:line="360" w:lineRule="exact"/>
              <w:rPr>
                <w:rFonts w:hint="eastAsia" w:ascii="宋体" w:hAnsi="宋体" w:cs="宋体"/>
                <w:szCs w:val="21"/>
              </w:rPr>
            </w:pPr>
            <w:r>
              <w:rPr>
                <w:rFonts w:hint="eastAsia" w:ascii="宋体" w:hAnsi="宋体" w:cs="宋体"/>
                <w:szCs w:val="21"/>
              </w:rPr>
            </w:r>
            <w:r/>
          </w:p>
        </w:tc>
        <w:tc>
          <w:tcPr>
            <w:tcW w:w="1648" w:type="dxa"/>
            <w:textDirection w:val="lrTb"/>
            <w:noWrap w:val="false"/>
          </w:tcPr>
          <w:p>
            <w:pPr>
              <w:pStyle w:val="1181"/>
              <w:ind w:firstLine="240"/>
              <w:spacing w:line="360" w:lineRule="exact"/>
              <w:rPr>
                <w:rFonts w:hint="eastAsia" w:ascii="宋体" w:hAnsi="宋体" w:cs="宋体"/>
                <w:szCs w:val="21"/>
              </w:rPr>
            </w:pPr>
            <w:r>
              <w:rPr>
                <w:rFonts w:hint="eastAsia" w:ascii="宋体" w:hAnsi="宋体" w:cs="宋体"/>
                <w:szCs w:val="21"/>
              </w:rPr>
            </w:r>
            <w:r/>
          </w:p>
        </w:tc>
      </w:tr>
    </w:tbl>
    <w:p>
      <w:pPr>
        <w:pStyle w:val="1182"/>
        <w:ind w:firstLine="398"/>
        <w:spacing w:line="460" w:lineRule="exact"/>
        <w:rPr>
          <w:rFonts w:hint="eastAsia" w:ascii="宋体" w:hAnsi="宋体" w:eastAsia="宋体" w:cs="宋体"/>
          <w:sz w:val="24"/>
          <w:szCs w:val="22"/>
        </w:rPr>
      </w:pPr>
      <w:r>
        <w:rPr>
          <w:rFonts w:hint="eastAsia" w:ascii="宋体" w:hAnsi="宋体" w:eastAsia="宋体" w:cs="宋体"/>
          <w:sz w:val="24"/>
          <w:szCs w:val="22"/>
        </w:rPr>
        <w:t xml:space="preserve">注：1、投标文件中需按要求提供项目经理有关证书证明。</w:t>
      </w:r>
      <w:r/>
    </w:p>
    <w:p>
      <w:pPr>
        <w:pStyle w:val="1182"/>
        <w:ind w:firstLine="879"/>
        <w:spacing w:line="460" w:lineRule="exact"/>
        <w:rPr>
          <w:rFonts w:hint="eastAsia" w:ascii="宋体" w:hAnsi="宋体" w:eastAsia="宋体" w:cs="宋体"/>
          <w:sz w:val="24"/>
          <w:szCs w:val="22"/>
        </w:rPr>
      </w:pPr>
      <w:r>
        <w:rPr>
          <w:rFonts w:hint="eastAsia" w:ascii="宋体" w:hAnsi="宋体" w:eastAsia="宋体" w:cs="宋体"/>
          <w:sz w:val="24"/>
          <w:szCs w:val="22"/>
        </w:rPr>
        <w:t xml:space="preserve">2、如中标，项目经理须本表承诺实施，不得更换。</w:t>
      </w:r>
      <w:r/>
    </w:p>
    <w:p>
      <w:pPr>
        <w:rPr>
          <w:rFonts w:hint="eastAsia" w:ascii="宋体" w:hAnsi="宋体" w:cs="宋体"/>
          <w:bCs/>
          <w:color w:val="000000"/>
        </w:rPr>
      </w:pPr>
      <w:r>
        <w:rPr>
          <w:rFonts w:hint="eastAsia" w:ascii="宋体" w:hAnsi="宋体" w:cs="宋体"/>
          <w:bCs/>
          <w:color w:val="000000"/>
        </w:rPr>
        <w:br w:type="page" w:clear="all"/>
      </w:r>
      <w:r/>
    </w:p>
    <w:p>
      <w:pPr>
        <w:pStyle w:val="875"/>
        <w:numPr>
          <w:ilvl w:val="0"/>
          <w:numId w:val="32"/>
        </w:numPr>
        <w:rPr>
          <w:rFonts w:hint="eastAsia" w:ascii="宋体" w:hAnsi="宋体" w:eastAsia="宋体" w:cs="宋体"/>
          <w:bCs/>
          <w:color w:val="000000"/>
        </w:rPr>
      </w:pPr>
      <w:r>
        <w:rPr>
          <w:rFonts w:hint="eastAsia" w:ascii="宋体" w:hAnsi="宋体" w:eastAsia="宋体" w:cs="宋体"/>
          <w:bCs/>
          <w:color w:val="000000"/>
        </w:rPr>
        <w:t xml:space="preserve">项目组人员</w:t>
      </w:r>
      <w:r/>
    </w:p>
    <w:tbl>
      <w:tblPr>
        <w:tblStyle w:val="811"/>
        <w:tblpPr w:horzAnchor="margin" w:tblpXSpec="center" w:vertAnchor="text" w:tblpY="74" w:leftFromText="180" w:topFromText="0" w:rightFromText="180" w:bottomFromText="0"/>
        <w:tblW w:w="96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93"/>
        <w:gridCol w:w="1330"/>
        <w:gridCol w:w="2990"/>
        <w:gridCol w:w="1890"/>
        <w:gridCol w:w="1381"/>
        <w:gridCol w:w="875"/>
      </w:tblGrid>
      <w:tr>
        <w:trPr>
          <w:trHeight w:val="836"/>
        </w:trPr>
        <w:tc>
          <w:tcPr>
            <w:tcW w:w="1193" w:type="dxa"/>
            <w:vAlign w:val="center"/>
            <w:textDirection w:val="lrTb"/>
            <w:noWrap w:val="false"/>
          </w:tcPr>
          <w:p>
            <w:pPr>
              <w:pStyle w:val="1252"/>
              <w:jc w:val="center"/>
              <w:keepLines w:val="0"/>
              <w:keepNext w:val="0"/>
              <w:pageBreakBefore w:val="0"/>
              <w:spacing w:beforeAutospacing="0" w:line="300" w:lineRule="exact"/>
              <w:widowControl/>
              <w:rPr>
                <w:rFonts w:hint="eastAsia" w:ascii="宋体" w:hAnsi="宋体" w:cs="仿宋"/>
                <w:color w:val="000000"/>
                <w:sz w:val="28"/>
                <w:szCs w:val="28"/>
              </w:rPr>
            </w:pPr>
            <w:r>
              <w:rPr>
                <w:rFonts w:hint="eastAsia" w:ascii="宋体" w:hAnsi="宋体" w:cs="仿宋"/>
                <w:color w:val="000000"/>
                <w:sz w:val="28"/>
                <w:szCs w:val="28"/>
              </w:rPr>
              <w:t xml:space="preserve">姓名</w:t>
            </w:r>
            <w:r/>
          </w:p>
        </w:tc>
        <w:tc>
          <w:tcPr>
            <w:tcW w:w="1330" w:type="dxa"/>
            <w:vAlign w:val="center"/>
            <w:textDirection w:val="lrTb"/>
            <w:noWrap w:val="false"/>
          </w:tcPr>
          <w:p>
            <w:pPr>
              <w:pStyle w:val="1252"/>
              <w:jc w:val="center"/>
              <w:keepLines w:val="0"/>
              <w:keepNext w:val="0"/>
              <w:pageBreakBefore w:val="0"/>
              <w:spacing w:beforeAutospacing="0" w:line="300" w:lineRule="exact"/>
              <w:widowControl/>
              <w:rPr>
                <w:rFonts w:hint="eastAsia" w:ascii="宋体" w:hAnsi="宋体" w:cs="仿宋"/>
                <w:color w:val="000000"/>
                <w:sz w:val="28"/>
                <w:szCs w:val="28"/>
              </w:rPr>
            </w:pPr>
            <w:r>
              <w:rPr>
                <w:rFonts w:hint="eastAsia" w:ascii="宋体" w:hAnsi="宋体" w:cs="仿宋"/>
                <w:color w:val="000000"/>
                <w:sz w:val="28"/>
                <w:szCs w:val="28"/>
              </w:rPr>
              <w:t xml:space="preserve">职务</w:t>
            </w:r>
            <w:r/>
          </w:p>
        </w:tc>
        <w:tc>
          <w:tcPr>
            <w:tcBorders>
              <w:right w:val="single" w:color="auto" w:sz="4" w:space="0"/>
            </w:tcBorders>
            <w:tcW w:w="2990" w:type="dxa"/>
            <w:vAlign w:val="center"/>
            <w:textDirection w:val="lrTb"/>
            <w:noWrap w:val="false"/>
          </w:tcPr>
          <w:p>
            <w:pPr>
              <w:pStyle w:val="1252"/>
              <w:jc w:val="center"/>
              <w:keepLines w:val="0"/>
              <w:keepNext w:val="0"/>
              <w:pageBreakBefore w:val="0"/>
              <w:spacing w:beforeAutospacing="0" w:line="300" w:lineRule="exact"/>
              <w:widowControl/>
              <w:rPr>
                <w:rFonts w:hint="eastAsia" w:ascii="宋体" w:hAnsi="宋体" w:cs="仿宋"/>
                <w:color w:val="000000"/>
                <w:sz w:val="28"/>
                <w:szCs w:val="28"/>
              </w:rPr>
            </w:pPr>
            <w:r>
              <w:rPr>
                <w:rFonts w:hint="eastAsia" w:ascii="宋体" w:hAnsi="宋体" w:cs="仿宋"/>
                <w:color w:val="000000"/>
                <w:sz w:val="28"/>
                <w:szCs w:val="28"/>
              </w:rPr>
              <w:t xml:space="preserve">物业服务经验</w:t>
            </w:r>
            <w:r/>
          </w:p>
        </w:tc>
        <w:tc>
          <w:tcPr>
            <w:tcBorders>
              <w:left w:val="single" w:color="auto" w:sz="4" w:space="0"/>
            </w:tcBorders>
            <w:tcW w:w="1890" w:type="dxa"/>
            <w:vAlign w:val="center"/>
            <w:textDirection w:val="lrTb"/>
            <w:noWrap w:val="false"/>
          </w:tcPr>
          <w:p>
            <w:pPr>
              <w:pStyle w:val="1252"/>
              <w:jc w:val="center"/>
              <w:keepLines w:val="0"/>
              <w:keepNext w:val="0"/>
              <w:pageBreakBefore w:val="0"/>
              <w:spacing w:beforeAutospacing="0" w:line="300" w:lineRule="exact"/>
              <w:widowControl/>
              <w:rPr>
                <w:rFonts w:hint="eastAsia" w:ascii="宋体" w:hAnsi="宋体" w:cs="仿宋"/>
                <w:color w:val="000000"/>
                <w:sz w:val="28"/>
                <w:szCs w:val="28"/>
              </w:rPr>
            </w:pPr>
            <w:r>
              <w:rPr>
                <w:rFonts w:hint="eastAsia" w:ascii="宋体" w:hAnsi="宋体" w:cs="仿宋"/>
                <w:color w:val="000000"/>
                <w:sz w:val="28"/>
                <w:szCs w:val="28"/>
              </w:rPr>
              <w:t xml:space="preserve">合同签订</w:t>
            </w:r>
            <w:r/>
          </w:p>
          <w:p>
            <w:pPr>
              <w:pStyle w:val="1252"/>
              <w:jc w:val="center"/>
              <w:keepLines w:val="0"/>
              <w:keepNext w:val="0"/>
              <w:pageBreakBefore w:val="0"/>
              <w:spacing w:beforeAutospacing="0" w:line="300" w:lineRule="exact"/>
              <w:widowControl/>
              <w:rPr>
                <w:rFonts w:hint="eastAsia" w:ascii="宋体" w:hAnsi="宋体" w:cs="仿宋"/>
                <w:color w:val="000000"/>
                <w:sz w:val="28"/>
                <w:szCs w:val="28"/>
              </w:rPr>
            </w:pPr>
            <w:r>
              <w:rPr>
                <w:rFonts w:hint="eastAsia" w:ascii="宋体" w:hAnsi="宋体" w:cs="仿宋"/>
                <w:color w:val="000000"/>
                <w:sz w:val="28"/>
                <w:szCs w:val="28"/>
              </w:rPr>
              <w:t xml:space="preserve">时间</w:t>
            </w:r>
            <w:r/>
          </w:p>
        </w:tc>
        <w:tc>
          <w:tcPr>
            <w:tcBorders>
              <w:right w:val="single" w:color="auto" w:sz="4" w:space="0"/>
            </w:tcBorders>
            <w:tcW w:w="1381" w:type="dxa"/>
            <w:vAlign w:val="center"/>
            <w:textDirection w:val="lrTb"/>
            <w:noWrap w:val="false"/>
          </w:tcPr>
          <w:p>
            <w:pPr>
              <w:pStyle w:val="1252"/>
              <w:jc w:val="center"/>
              <w:keepLines w:val="0"/>
              <w:keepNext w:val="0"/>
              <w:pageBreakBefore w:val="0"/>
              <w:spacing w:beforeAutospacing="0" w:line="300" w:lineRule="exact"/>
              <w:widowControl/>
              <w:rPr>
                <w:rFonts w:hint="eastAsia" w:ascii="宋体" w:hAnsi="宋体" w:eastAsia="宋体" w:cs="仿宋"/>
                <w:color w:val="000000"/>
                <w:sz w:val="28"/>
                <w:szCs w:val="28"/>
                <w:lang w:val="en-US" w:eastAsia="zh-CN"/>
              </w:rPr>
            </w:pPr>
            <w:r>
              <w:rPr>
                <w:rFonts w:hint="eastAsia" w:ascii="宋体" w:hAnsi="宋体" w:cs="仿宋"/>
                <w:color w:val="000000"/>
                <w:sz w:val="28"/>
                <w:szCs w:val="28"/>
              </w:rPr>
              <w:t xml:space="preserve">甲方履约评价</w:t>
            </w:r>
            <w:r>
              <w:rPr>
                <w:rFonts w:hint="eastAsia" w:ascii="宋体" w:hAnsi="宋体" w:cs="仿宋"/>
                <w:color w:val="000000"/>
                <w:sz w:val="28"/>
                <w:szCs w:val="28"/>
                <w:lang w:val="en-US" w:eastAsia="zh-CN"/>
              </w:rPr>
              <w:t xml:space="preserve">结果</w:t>
            </w:r>
            <w:r/>
          </w:p>
        </w:tc>
        <w:tc>
          <w:tcPr>
            <w:tcBorders>
              <w:left w:val="single" w:color="auto" w:sz="4" w:space="0"/>
            </w:tcBorders>
            <w:tcW w:w="875" w:type="dxa"/>
            <w:vAlign w:val="center"/>
            <w:textDirection w:val="lrTb"/>
            <w:noWrap w:val="false"/>
          </w:tcPr>
          <w:p>
            <w:pPr>
              <w:pStyle w:val="1252"/>
              <w:keepLines w:val="0"/>
              <w:keepNext w:val="0"/>
              <w:pageBreakBefore w:val="0"/>
              <w:spacing w:beforeAutospacing="0" w:line="300" w:lineRule="exact"/>
              <w:widowControl/>
              <w:rPr>
                <w:rFonts w:hint="eastAsia" w:ascii="宋体" w:hAnsi="宋体" w:cs="仿宋"/>
                <w:color w:val="000000"/>
                <w:sz w:val="28"/>
                <w:szCs w:val="28"/>
              </w:rPr>
            </w:pPr>
            <w:r>
              <w:rPr>
                <w:rFonts w:hint="eastAsia" w:ascii="宋体" w:hAnsi="宋体" w:cs="仿宋"/>
                <w:color w:val="000000"/>
                <w:sz w:val="28"/>
                <w:szCs w:val="28"/>
              </w:rPr>
              <w:t xml:space="preserve">备注</w:t>
            </w:r>
            <w:r/>
          </w:p>
        </w:tc>
      </w:tr>
      <w:tr>
        <w:trPr>
          <w:trHeight w:val="729"/>
        </w:trPr>
        <w:tc>
          <w:tcPr>
            <w:tcW w:w="1193"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330" w:type="dxa"/>
            <w:vAlign w:val="center"/>
            <w:textDirection w:val="lrTb"/>
            <w:noWrap w:val="false"/>
          </w:tcPr>
          <w:p>
            <w:pPr>
              <w:pStyle w:val="1252"/>
              <w:jc w:val="center"/>
              <w:spacing w:line="560" w:lineRule="exact"/>
              <w:widowControl/>
              <w:rPr>
                <w:rFonts w:hint="eastAsia" w:ascii="宋体" w:hAnsi="宋体" w:cs="宋体"/>
                <w:color w:val="000000"/>
                <w:sz w:val="24"/>
              </w:rPr>
            </w:pPr>
            <w:r>
              <w:rPr>
                <w:rFonts w:hint="eastAsia" w:ascii="宋体" w:hAnsi="宋体" w:cs="宋体"/>
                <w:color w:val="000000"/>
                <w:sz w:val="24"/>
              </w:rPr>
              <w:t xml:space="preserve">保洁主管</w:t>
            </w:r>
            <w:r/>
          </w:p>
        </w:tc>
        <w:tc>
          <w:tcPr>
            <w:tcBorders>
              <w:right w:val="single" w:color="auto" w:sz="4" w:space="0"/>
            </w:tcBorders>
            <w:tcW w:w="2990"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1193"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330" w:type="dxa"/>
            <w:vAlign w:val="center"/>
            <w:textDirection w:val="lrTb"/>
            <w:noWrap w:val="false"/>
          </w:tcPr>
          <w:p>
            <w:pPr>
              <w:pStyle w:val="1252"/>
              <w:jc w:val="center"/>
              <w:spacing w:line="560" w:lineRule="exact"/>
              <w:widowControl/>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综合服务主管</w:t>
            </w:r>
            <w:r/>
          </w:p>
        </w:tc>
        <w:tc>
          <w:tcPr>
            <w:tcBorders>
              <w:right w:val="single" w:color="auto" w:sz="4" w:space="0"/>
            </w:tcBorders>
            <w:tcW w:w="2990"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1193"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330" w:type="dxa"/>
            <w:vAlign w:val="center"/>
            <w:textDirection w:val="lrTb"/>
            <w:noWrap w:val="false"/>
          </w:tcPr>
          <w:p>
            <w:pPr>
              <w:pStyle w:val="1252"/>
              <w:jc w:val="center"/>
              <w:spacing w:line="560" w:lineRule="exact"/>
              <w:widowControl/>
              <w:rPr>
                <w:rFonts w:hint="eastAsia" w:ascii="宋体" w:hAnsi="宋体" w:cs="宋体"/>
                <w:color w:val="000000"/>
                <w:sz w:val="24"/>
              </w:rPr>
            </w:pPr>
            <w:r>
              <w:rPr>
                <w:rFonts w:hint="eastAsia" w:ascii="宋体" w:hAnsi="宋体" w:cs="宋体"/>
                <w:color w:val="000000"/>
                <w:sz w:val="24"/>
              </w:rPr>
            </w:r>
            <w:r/>
          </w:p>
        </w:tc>
        <w:tc>
          <w:tcPr>
            <w:tcBorders>
              <w:right w:val="single" w:color="auto" w:sz="4" w:space="0"/>
            </w:tcBorders>
            <w:tcW w:w="2990"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1193"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330" w:type="dxa"/>
            <w:vAlign w:val="center"/>
            <w:textDirection w:val="lrTb"/>
            <w:noWrap w:val="false"/>
          </w:tcPr>
          <w:p>
            <w:pPr>
              <w:pStyle w:val="1252"/>
              <w:jc w:val="center"/>
              <w:spacing w:line="560" w:lineRule="exact"/>
              <w:widowControl/>
              <w:rPr>
                <w:rFonts w:hint="eastAsia" w:ascii="宋体" w:hAnsi="宋体" w:cs="宋体"/>
                <w:color w:val="000000"/>
                <w:sz w:val="24"/>
              </w:rPr>
            </w:pPr>
            <w:r>
              <w:rPr>
                <w:rFonts w:hint="eastAsia" w:ascii="宋体" w:hAnsi="宋体" w:cs="宋体"/>
                <w:color w:val="000000"/>
                <w:sz w:val="24"/>
              </w:rPr>
            </w:r>
            <w:r/>
          </w:p>
        </w:tc>
        <w:tc>
          <w:tcPr>
            <w:tcBorders>
              <w:right w:val="single" w:color="auto" w:sz="4" w:space="0"/>
            </w:tcBorders>
            <w:tcW w:w="2990"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r>
        <w:trPr>
          <w:trHeight w:val="729"/>
        </w:trPr>
        <w:tc>
          <w:tcPr>
            <w:tcW w:w="1193" w:type="dxa"/>
            <w:vAlign w:val="center"/>
            <w:textDirection w:val="lrTb"/>
            <w:noWrap w:val="false"/>
          </w:tcPr>
          <w:p>
            <w:pPr>
              <w:pStyle w:val="1252"/>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tc>
        <w:tc>
          <w:tcPr>
            <w:tcW w:w="1330"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2990"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1890"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right w:val="single" w:color="auto" w:sz="4" w:space="0"/>
            </w:tcBorders>
            <w:tcW w:w="1381"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Borders>
              <w:left w:val="single" w:color="auto" w:sz="4" w:space="0"/>
            </w:tcBorders>
            <w:tcW w:w="875" w:type="dxa"/>
            <w:vAlign w:val="center"/>
            <w:textDirection w:val="lrTb"/>
            <w:noWrap w:val="false"/>
          </w:tcPr>
          <w:p>
            <w:pPr>
              <w:pStyle w:val="1252"/>
              <w:ind w:firstLine="560"/>
              <w:jc w:val="center"/>
              <w:spacing w:line="56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tc>
      </w:tr>
    </w:tbl>
    <w:p>
      <w:pPr>
        <w:pStyle w:val="876"/>
        <w:numPr>
          <w:ilvl w:val="0"/>
          <w:numId w:val="0"/>
        </w:numPr>
        <w:rPr>
          <w:rFonts w:hint="eastAsia"/>
        </w:rPr>
      </w:pPr>
      <w:r>
        <w:rPr>
          <w:rFonts w:hint="eastAsia"/>
        </w:rPr>
      </w:r>
      <w:r/>
    </w:p>
    <w:p>
      <w:pPr>
        <w:ind w:firstLine="241"/>
        <w:jc w:val="both"/>
        <w:spacing w:line="460" w:lineRule="exact"/>
        <w:widowControl w:val="off"/>
        <w:rPr>
          <w:rFonts w:hint="eastAsia" w:ascii="Times New Roman" w:hAnsi="Times New Roman" w:eastAsia="宋体" w:cs="方正仿宋_GBK"/>
          <w:b/>
          <w:color w:val="000000"/>
          <w:sz w:val="24"/>
          <w:szCs w:val="24"/>
          <w:lang w:val="en-US" w:eastAsia="zh-CN" w:bidi="ar-SA"/>
        </w:rPr>
      </w:pPr>
      <w:r>
        <w:rPr>
          <w:rFonts w:hint="eastAsia" w:ascii="Times New Roman" w:hAnsi="Times New Roman" w:eastAsia="宋体" w:cs="方正仿宋_GBK"/>
          <w:b/>
          <w:sz w:val="24"/>
          <w:szCs w:val="24"/>
          <w:lang w:val="en-US" w:eastAsia="zh-CN" w:bidi="ar-SA"/>
        </w:rPr>
        <w:t xml:space="preserve">注：1、评分标准中涉及的项目组人员（项目经理除外）均可在本表中填报，相关证明资料附后，</w:t>
      </w:r>
      <w:r>
        <w:rPr>
          <w:rFonts w:hint="eastAsia" w:ascii="Times New Roman" w:hAnsi="Times New Roman" w:eastAsia="宋体" w:cs="方正仿宋_GBK"/>
          <w:b/>
          <w:color w:val="000000"/>
          <w:sz w:val="24"/>
          <w:szCs w:val="24"/>
          <w:lang w:val="en-US" w:eastAsia="zh-CN" w:bidi="ar-SA"/>
        </w:rPr>
        <w:t xml:space="preserve">其他人员无需在本表中明确，中标后按采购需求要求进行配备，合同签订前报采购单位备案同意即可;</w:t>
      </w:r>
      <w:r/>
    </w:p>
    <w:p>
      <w:pPr>
        <w:ind w:firstLine="241"/>
        <w:jc w:val="both"/>
        <w:spacing w:line="460" w:lineRule="exact"/>
        <w:widowControl w:val="off"/>
        <w:rPr>
          <w:rFonts w:hint="eastAsia" w:ascii="Times New Roman" w:hAnsi="Times New Roman" w:eastAsia="宋体" w:cs="方正仿宋_GBK"/>
          <w:b/>
          <w:sz w:val="24"/>
          <w:szCs w:val="24"/>
          <w:lang w:val="en-US" w:eastAsia="zh-CN" w:bidi="ar-SA"/>
        </w:rPr>
      </w:pPr>
      <w:r>
        <w:rPr>
          <w:rFonts w:hint="eastAsia" w:ascii="Times New Roman" w:hAnsi="Times New Roman" w:eastAsia="宋体" w:cs="方正仿宋_GBK"/>
          <w:b/>
          <w:sz w:val="24"/>
          <w:szCs w:val="24"/>
          <w:lang w:val="en-US" w:eastAsia="zh-CN" w:bidi="ar-SA"/>
        </w:rPr>
        <w:t xml:space="preserve">2、如投标人中标，项目组人员必须按本表中承诺人员操作，不得随意更换。</w:t>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ind w:firstLine="210"/>
        <w:rPr>
          <w:rFonts w:hint="eastAsia" w:ascii="仿宋" w:hAnsi="仿宋" w:eastAsia="仿宋" w:cs="仿宋"/>
          <w:color w:val="000000"/>
          <w:szCs w:val="21"/>
        </w:rPr>
      </w:pPr>
      <w:r>
        <w:rPr>
          <w:rFonts w:hint="eastAsia" w:ascii="仿宋" w:hAnsi="仿宋" w:eastAsia="仿宋" w:cs="仿宋"/>
          <w:color w:val="000000"/>
          <w:szCs w:val="21"/>
        </w:rPr>
      </w:r>
      <w:r/>
    </w:p>
    <w:p>
      <w:pPr>
        <w:pStyle w:val="1179"/>
        <w:ind w:left="210"/>
        <w:rPr>
          <w:rFonts w:hint="eastAsia" w:ascii="宋体"/>
          <w:b w:val="0"/>
          <w:color w:val="000000"/>
          <w:szCs w:val="32"/>
        </w:rPr>
        <w:outlineLvl w:val="1"/>
      </w:pPr>
      <w:r>
        <w:rPr>
          <w:rFonts w:hint="eastAsia" w:ascii="宋体"/>
          <w:b w:val="0"/>
          <w:color w:val="000000"/>
          <w:szCs w:val="32"/>
        </w:rPr>
        <w:br w:type="page" w:clear="all"/>
      </w:r>
      <w:r>
        <w:rPr>
          <w:rFonts w:hint="eastAsia" w:ascii="宋体"/>
          <w:b w:val="0"/>
          <w:color w:val="000000"/>
          <w:szCs w:val="32"/>
        </w:rPr>
        <w:t xml:space="preserve">八、企业业绩</w:t>
      </w:r>
      <w:r/>
    </w:p>
    <w:p>
      <w:pPr>
        <w:pStyle w:val="1187"/>
        <w:jc w:val="center"/>
        <w:rPr>
          <w:rFonts w:ascii="方正小标宋_GBK" w:eastAsia="方正小标宋_GBK"/>
          <w:bCs/>
          <w:color w:val="000000"/>
          <w:sz w:val="32"/>
          <w:szCs w:val="32"/>
        </w:rPr>
      </w:pPr>
      <w:r>
        <w:rPr>
          <w:rFonts w:hint="eastAsia" w:ascii="方正小标宋_GBK" w:eastAsia="方正小标宋_GBK"/>
          <w:bCs/>
          <w:color w:val="000000"/>
          <w:sz w:val="32"/>
          <w:szCs w:val="32"/>
        </w:rPr>
        <w:t xml:space="preserve">类似项目业绩一览表</w:t>
      </w:r>
      <w:r/>
    </w:p>
    <w:tbl>
      <w:tblPr>
        <w:tblStyle w:val="81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188"/>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序号</w:t>
            </w:r>
            <w:r/>
          </w:p>
        </w:tc>
        <w:tc>
          <w:tcPr>
            <w:tcW w:w="3827" w:type="dxa"/>
            <w:vAlign w:val="center"/>
            <w:textDirection w:val="lrTb"/>
            <w:noWrap w:val="false"/>
          </w:tcPr>
          <w:p>
            <w:pPr>
              <w:pStyle w:val="1188"/>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项目名称</w:t>
            </w:r>
            <w:r/>
          </w:p>
        </w:tc>
        <w:tc>
          <w:tcPr>
            <w:tcW w:w="2433" w:type="dxa"/>
            <w:vAlign w:val="center"/>
            <w:textDirection w:val="lrTb"/>
            <w:noWrap w:val="false"/>
          </w:tcPr>
          <w:p>
            <w:pPr>
              <w:pStyle w:val="1188"/>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采购单位</w:t>
            </w:r>
            <w:r/>
          </w:p>
        </w:tc>
        <w:tc>
          <w:tcPr>
            <w:tcW w:w="1395" w:type="dxa"/>
            <w:vAlign w:val="center"/>
            <w:textDirection w:val="lrTb"/>
            <w:noWrap w:val="false"/>
          </w:tcPr>
          <w:p>
            <w:pPr>
              <w:pStyle w:val="1188"/>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服务主要内容</w:t>
            </w:r>
            <w:r/>
          </w:p>
        </w:tc>
      </w:tr>
      <w:tr>
        <w:trPr>
          <w:jc w:val="center"/>
          <w:trHeight w:val="1510"/>
        </w:trPr>
        <w:tc>
          <w:tcPr>
            <w:tcW w:w="1229" w:type="dxa"/>
            <w:textDirection w:val="lrTb"/>
            <w:noWrap w:val="false"/>
          </w:tcPr>
          <w:p>
            <w:pPr>
              <w:pStyle w:val="1188"/>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188"/>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188"/>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188"/>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textDirection w:val="lrTb"/>
            <w:noWrap w:val="false"/>
          </w:tcPr>
          <w:p>
            <w:pPr>
              <w:pStyle w:val="1188"/>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188"/>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188"/>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188"/>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textDirection w:val="lrTb"/>
            <w:noWrap w:val="false"/>
          </w:tcPr>
          <w:p>
            <w:pPr>
              <w:pStyle w:val="1188"/>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188"/>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188"/>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188"/>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25"/>
        </w:trPr>
        <w:tc>
          <w:tcPr>
            <w:tcW w:w="1229" w:type="dxa"/>
            <w:textDirection w:val="lrTb"/>
            <w:noWrap w:val="false"/>
          </w:tcPr>
          <w:p>
            <w:pPr>
              <w:pStyle w:val="1188"/>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188"/>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188"/>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188"/>
              <w:jc w:val="center"/>
              <w:spacing w:line="560" w:lineRule="exact"/>
              <w:rPr>
                <w:rFonts w:ascii="仿宋_GB2312" w:eastAsia="仿宋_GB2312"/>
                <w:color w:val="000000"/>
                <w:sz w:val="28"/>
              </w:rPr>
            </w:pPr>
            <w:r>
              <w:rPr>
                <w:rFonts w:ascii="仿宋_GB2312" w:eastAsia="仿宋_GB2312"/>
                <w:color w:val="000000"/>
                <w:sz w:val="28"/>
              </w:rPr>
            </w:r>
            <w:r/>
          </w:p>
        </w:tc>
      </w:tr>
    </w:tbl>
    <w:p>
      <w:pPr>
        <w:pStyle w:val="1187"/>
        <w:rPr>
          <w:rFonts w:hint="eastAsia" w:ascii="宋体" w:hAnsi="宋体"/>
          <w:bCs/>
          <w:color w:val="000000"/>
        </w:rPr>
      </w:pPr>
      <w:r>
        <w:rPr>
          <w:rFonts w:hint="eastAsia" w:ascii="宋体" w:hAnsi="宋体"/>
          <w:bCs/>
          <w:color w:val="000000"/>
          <w:sz w:val="24"/>
        </w:rPr>
        <w:t xml:space="preserve">注：请填写此表，并按要求上传业绩资料电子件。</w:t>
      </w:r>
      <w:r/>
    </w:p>
    <w:p>
      <w:pPr>
        <w:pStyle w:val="968"/>
        <w:rPr>
          <w:rFonts w:hint="eastAsia" w:ascii="宋体" w:hAnsi="宋体" w:eastAsia="宋体" w:cs="宋体"/>
          <w:color w:val="000080"/>
          <w:sz w:val="20"/>
          <w:highlight w:val="white"/>
        </w:rPr>
      </w:pPr>
      <w:r>
        <w:rPr>
          <w:rFonts w:ascii="宋体" w:hAnsi="宋体"/>
          <w:bCs/>
          <w:color w:val="000000"/>
        </w:rPr>
        <w:br w:type="page" w:clear="all"/>
      </w:r>
      <w:r/>
    </w:p>
    <w:p>
      <w:pPr>
        <w:pStyle w:val="1177"/>
        <w:rPr>
          <w:rFonts w:hint="eastAsia" w:ascii="宋体" w:hAnsi="宋体" w:eastAsia="宋体" w:cs="宋体"/>
        </w:rPr>
        <w:outlineLvl w:val="1"/>
      </w:pPr>
      <w:r/>
      <w:bookmarkStart w:id="152" w:name="_Toc256000030"/>
      <w:r>
        <w:rPr>
          <w:rFonts w:hint="eastAsia" w:ascii="宋体" w:hAnsi="宋体" w:eastAsia="宋体" w:cs="宋体"/>
        </w:rPr>
        <w:t xml:space="preserve">九、</w:t>
      </w:r>
      <w:bookmarkEnd w:id="152"/>
      <w:r>
        <w:rPr>
          <w:rFonts w:hint="eastAsia" w:ascii="宋体" w:hAnsi="宋体" w:eastAsia="宋体" w:cs="宋体"/>
        </w:rPr>
        <w:t xml:space="preserve">人员配备要求承诺函</w:t>
      </w:r>
      <w:r/>
    </w:p>
    <w:p>
      <w:pPr>
        <w:pStyle w:val="1210"/>
        <w:jc w:val="center"/>
        <w:rPr>
          <w:rFonts w:hint="eastAsia" w:ascii="宋体" w:hAnsi="宋体" w:cs="宋体"/>
          <w:b/>
          <w:sz w:val="30"/>
          <w:szCs w:val="30"/>
        </w:rPr>
      </w:pPr>
      <w:r>
        <w:rPr>
          <w:rFonts w:hint="eastAsia" w:ascii="宋体" w:hAnsi="宋体" w:cs="宋体"/>
          <w:b/>
          <w:sz w:val="30"/>
          <w:szCs w:val="30"/>
        </w:rPr>
      </w:r>
      <w:r/>
    </w:p>
    <w:p>
      <w:pPr>
        <w:pStyle w:val="1210"/>
        <w:jc w:val="center"/>
        <w:rPr>
          <w:rFonts w:hint="eastAsia" w:ascii="宋体" w:hAnsi="宋体" w:cs="宋体"/>
          <w:sz w:val="28"/>
          <w:szCs w:val="28"/>
        </w:rPr>
      </w:pPr>
      <w:r>
        <w:rPr>
          <w:rFonts w:hint="eastAsia" w:ascii="宋体" w:hAnsi="宋体" w:cs="宋体"/>
          <w:b/>
          <w:sz w:val="30"/>
          <w:szCs w:val="30"/>
        </w:rPr>
        <w:t xml:space="preserve">人员配备要求承诺函</w:t>
      </w:r>
      <w:r/>
    </w:p>
    <w:p>
      <w:pPr>
        <w:pStyle w:val="1210"/>
        <w:spacing w:before="10" w:after="10" w:line="600" w:lineRule="exact"/>
        <w:rPr>
          <w:rFonts w:hint="eastAsia" w:ascii="宋体" w:hAnsi="宋体" w:cs="宋体"/>
          <w:color w:val="000000"/>
          <w:sz w:val="28"/>
          <w:szCs w:val="22"/>
        </w:rPr>
      </w:pPr>
      <w:r>
        <w:rPr>
          <w:rFonts w:hint="eastAsia" w:ascii="宋体" w:hAnsi="宋体" w:cs="宋体"/>
          <w:color w:val="000000"/>
          <w:sz w:val="28"/>
          <w:szCs w:val="22"/>
        </w:rPr>
      </w:r>
      <w:r/>
    </w:p>
    <w:p>
      <w:pPr>
        <w:pStyle w:val="1210"/>
        <w:spacing w:before="10" w:after="10" w:line="600" w:lineRule="exact"/>
        <w:rPr>
          <w:rFonts w:hint="eastAsia" w:ascii="宋体" w:hAnsi="宋体" w:cs="宋体"/>
          <w:sz w:val="28"/>
          <w:szCs w:val="28"/>
          <w:u w:val="single"/>
        </w:rPr>
      </w:pPr>
      <w:r>
        <w:rPr>
          <w:rFonts w:hint="eastAsia" w:ascii="宋体" w:hAnsi="宋体" w:cs="宋体"/>
          <w:sz w:val="28"/>
          <w:szCs w:val="28"/>
          <w:u w:val="single"/>
          <w:lang w:val="en-US" w:eastAsia="zh-CN" w:bidi="ar-SA"/>
        </w:rPr>
        <w:t xml:space="preserve">泗阳县第一人民医院（泗阳县运南区域医疗卫生中心）</w:t>
      </w:r>
      <w:r>
        <w:rPr>
          <w:rFonts w:hint="eastAsia" w:ascii="宋体" w:hAnsi="宋体" w:cs="宋体"/>
          <w:sz w:val="28"/>
          <w:szCs w:val="28"/>
          <w:u w:val="single"/>
        </w:rPr>
        <w:t xml:space="preserve">：</w:t>
      </w:r>
      <w:r/>
    </w:p>
    <w:p>
      <w:pPr>
        <w:spacing w:line="500" w:lineRule="exact"/>
        <w:rPr>
          <w:rFonts w:hint="eastAsia" w:ascii="宋体" w:hAnsi="宋体" w:cs="宋体"/>
          <w:sz w:val="28"/>
          <w:szCs w:val="28"/>
        </w:rPr>
      </w:pPr>
      <w:r>
        <w:rPr>
          <w:rFonts w:hint="eastAsia" w:ascii="宋体" w:hAnsi="宋体" w:cs="宋体"/>
          <w:sz w:val="28"/>
          <w:szCs w:val="28"/>
        </w:rPr>
        <w:t xml:space="preserve">    根据</w:t>
      </w:r>
      <w:r>
        <w:rPr>
          <w:rFonts w:hint="eastAsia" w:ascii="宋体" w:hAnsi="宋体" w:cs="宋体"/>
          <w:sz w:val="28"/>
          <w:szCs w:val="28"/>
          <w:u w:val="single"/>
          <w:lang w:eastAsia="zh-CN"/>
        </w:rPr>
        <w:t xml:space="preserve">JSZC-321323-JZCG-G2026-0003</w:t>
      </w:r>
      <w:r>
        <w:rPr>
          <w:rFonts w:hint="eastAsia" w:ascii="宋体" w:hAnsi="宋体" w:cs="宋体"/>
          <w:color w:val="000000"/>
          <w:sz w:val="28"/>
        </w:rPr>
        <w:t xml:space="preserve">号</w:t>
      </w:r>
      <w:r>
        <w:rPr>
          <w:rFonts w:hint="eastAsia" w:ascii="宋体" w:hAnsi="宋体" w:cs="宋体"/>
          <w:sz w:val="28"/>
          <w:szCs w:val="28"/>
          <w:u w:val="single"/>
          <w:lang w:eastAsia="zh-CN"/>
        </w:rPr>
        <w:t xml:space="preserve">泗阳县第一人民医院、泗阳县妇幼保健院2026-2027年物业管理服务采购项目</w:t>
      </w:r>
      <w:r>
        <w:rPr>
          <w:rFonts w:hint="eastAsia" w:ascii="宋体" w:hAnsi="宋体" w:cs="宋体"/>
          <w:sz w:val="28"/>
          <w:szCs w:val="28"/>
          <w:u w:val="single"/>
        </w:rPr>
        <w:t xml:space="preserve"> </w:t>
      </w:r>
      <w:r>
        <w:rPr>
          <w:rFonts w:hint="eastAsia" w:ascii="宋体" w:hAnsi="宋体" w:cs="宋体"/>
          <w:sz w:val="28"/>
          <w:szCs w:val="28"/>
        </w:rPr>
        <w:t xml:space="preserve">招标文件相关要求，承诺如下</w:t>
      </w:r>
      <w:r>
        <w:rPr>
          <w:rFonts w:hint="eastAsia" w:ascii="宋体" w:hAnsi="宋体" w:cs="宋体"/>
          <w:sz w:val="28"/>
          <w:szCs w:val="28"/>
          <w:highlight w:val="none"/>
        </w:rPr>
        <w:t xml:space="preserve">：针对“</w:t>
      </w:r>
      <w:r>
        <w:rPr>
          <w:rFonts w:hint="eastAsia" w:ascii="宋体" w:hAnsi="宋体" w:cs="宋体"/>
          <w:sz w:val="28"/>
          <w:szCs w:val="28"/>
          <w:highlight w:val="none"/>
          <w:lang w:eastAsia="zh-CN"/>
        </w:rPr>
        <w:t xml:space="preserve">第四章</w:t>
      </w:r>
      <w:r>
        <w:rPr>
          <w:rFonts w:hint="eastAsia" w:ascii="宋体" w:hAnsi="宋体" w:cs="宋体"/>
          <w:sz w:val="28"/>
          <w:szCs w:val="28"/>
          <w:highlight w:val="none"/>
        </w:rPr>
        <w:t xml:space="preserve">、采购需求-</w:t>
      </w:r>
      <w:r>
        <w:rPr>
          <w:rFonts w:hint="eastAsia" w:ascii="宋体" w:hAnsi="宋体" w:cs="宋体"/>
          <w:sz w:val="28"/>
          <w:szCs w:val="28"/>
          <w:highlight w:val="none"/>
          <w:lang w:val="en-US" w:eastAsia="zh-CN"/>
        </w:rPr>
        <w:t xml:space="preserve">五</w:t>
      </w:r>
      <w:r>
        <w:rPr>
          <w:rFonts w:hint="eastAsia" w:ascii="宋体" w:hAnsi="宋体" w:cs="宋体"/>
          <w:sz w:val="28"/>
          <w:szCs w:val="28"/>
          <w:highlight w:val="none"/>
        </w:rPr>
        <w:t xml:space="preserve">、</w:t>
      </w:r>
      <w:r>
        <w:rPr>
          <w:rFonts w:hint="eastAsia" w:ascii="宋体" w:hAnsi="宋体" w:cs="宋体"/>
          <w:bCs/>
          <w:sz w:val="28"/>
          <w:szCs w:val="28"/>
          <w:highlight w:val="none"/>
        </w:rPr>
        <w:t xml:space="preserve">物业管理服务人员要求</w:t>
      </w:r>
      <w:r>
        <w:rPr>
          <w:rFonts w:hint="eastAsia" w:ascii="宋体" w:hAnsi="宋体" w:cs="宋体"/>
          <w:sz w:val="28"/>
          <w:szCs w:val="28"/>
          <w:highlight w:val="none"/>
        </w:rPr>
        <w:t xml:space="preserve">”内容，我单位完全</w:t>
      </w:r>
      <w:r>
        <w:rPr>
          <w:rFonts w:hint="eastAsia" w:ascii="宋体" w:hAnsi="宋体" w:cs="宋体"/>
          <w:sz w:val="28"/>
          <w:szCs w:val="28"/>
        </w:rPr>
        <w:t xml:space="preserve">响应，如我单位中标，将按照响应内容进行履约。如我单位投标文件的响应方案优于采购需求，将按投标文件履约。</w:t>
      </w:r>
      <w:r/>
    </w:p>
    <w:p>
      <w:pPr>
        <w:pStyle w:val="1211"/>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pStyle w:val="1211"/>
        <w:ind w:firstLine="560"/>
        <w:spacing w:after="200" w:line="500" w:lineRule="exact"/>
        <w:rPr>
          <w:rFonts w:hint="eastAsia" w:ascii="宋体" w:hAnsi="宋体" w:cs="宋体"/>
          <w:sz w:val="28"/>
          <w:szCs w:val="28"/>
        </w:rPr>
      </w:pPr>
      <w:r>
        <w:rPr>
          <w:rFonts w:hint="eastAsia" w:ascii="宋体" w:hAnsi="宋体" w:cs="宋体"/>
          <w:sz w:val="28"/>
          <w:szCs w:val="28"/>
        </w:rPr>
      </w:r>
      <w:r/>
    </w:p>
    <w:p>
      <w:pPr>
        <w:pStyle w:val="1211"/>
        <w:ind w:firstLine="560"/>
        <w:spacing w:before="10" w:after="10" w:line="600" w:lineRule="exact"/>
        <w:rPr>
          <w:rFonts w:hint="eastAsia" w:ascii="宋体" w:hAnsi="宋体" w:cs="宋体"/>
          <w:sz w:val="28"/>
          <w:szCs w:val="28"/>
        </w:rPr>
      </w:pPr>
      <w:r>
        <w:rPr>
          <w:rFonts w:hint="eastAsia" w:ascii="宋体" w:hAnsi="宋体" w:cs="宋体"/>
          <w:sz w:val="28"/>
          <w:szCs w:val="28"/>
        </w:rPr>
      </w:r>
      <w:r/>
    </w:p>
    <w:p>
      <w:pPr>
        <w:pStyle w:val="1211"/>
        <w:spacing w:after="200" w:line="500" w:lineRule="exact"/>
        <w:rPr>
          <w:rFonts w:hint="eastAsia" w:ascii="宋体" w:hAnsi="宋体" w:cs="宋体"/>
          <w:sz w:val="28"/>
          <w:szCs w:val="28"/>
        </w:rPr>
      </w:pPr>
      <w:r>
        <w:rPr>
          <w:rFonts w:hint="eastAsia" w:ascii="宋体" w:hAnsi="宋体" w:cs="宋体"/>
          <w:sz w:val="28"/>
          <w:szCs w:val="28"/>
        </w:rPr>
      </w:r>
      <w:r/>
    </w:p>
    <w:p>
      <w:pPr>
        <w:ind w:firstLine="4779"/>
        <w:spacing w:line="500" w:lineRule="exact"/>
        <w:rPr>
          <w:rFonts w:hint="eastAsia" w:ascii="宋体" w:hAnsi="宋体" w:cs="宋体"/>
          <w:b/>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单位名称（盖CA电子公章）：</w:t>
      </w:r>
      <w:r/>
    </w:p>
    <w:p>
      <w:pPr>
        <w:pStyle w:val="1209"/>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09"/>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09"/>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09"/>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09"/>
        <w:jc w:val="center"/>
        <w:spacing w:after="200" w:line="220" w:lineRule="atLeast"/>
        <w:rPr>
          <w:rFonts w:hint="eastAsia" w:ascii="宋体" w:hAnsi="宋体" w:eastAsia="宋体" w:cs="宋体"/>
          <w:b/>
          <w:sz w:val="40"/>
          <w:szCs w:val="22"/>
        </w:rPr>
      </w:pPr>
      <w:r>
        <w:rPr>
          <w:rFonts w:hint="eastAsia" w:ascii="宋体" w:hAnsi="宋体" w:eastAsia="宋体" w:cs="宋体"/>
          <w:b/>
          <w:sz w:val="40"/>
          <w:szCs w:val="22"/>
        </w:rPr>
      </w:r>
      <w:r/>
    </w:p>
    <w:p>
      <w:pPr>
        <w:pStyle w:val="1211"/>
        <w:spacing w:after="200" w:line="500" w:lineRule="exact"/>
        <w:rPr>
          <w:rFonts w:hint="eastAsia" w:ascii="宋体" w:hAnsi="宋体" w:cs="宋体"/>
          <w:sz w:val="28"/>
          <w:szCs w:val="28"/>
        </w:rPr>
      </w:pPr>
      <w:r>
        <w:rPr>
          <w:rFonts w:hint="eastAsia" w:ascii="宋体" w:hAnsi="宋体" w:cs="宋体"/>
          <w:sz w:val="28"/>
          <w:szCs w:val="28"/>
        </w:rPr>
      </w:r>
      <w:r/>
    </w:p>
    <w:p>
      <w:pPr>
        <w:pStyle w:val="1212"/>
        <w:rPr>
          <w:rFonts w:hint="eastAsia" w:ascii="宋体" w:hAnsi="宋体" w:eastAsia="宋体" w:cs="宋体"/>
        </w:rPr>
      </w:pPr>
      <w:r>
        <w:rPr>
          <w:rFonts w:hint="eastAsia" w:ascii="宋体" w:hAnsi="宋体" w:eastAsia="宋体" w:cs="宋体"/>
        </w:rPr>
        <w:br w:type="page" w:clear="all"/>
      </w:r>
      <w:r/>
    </w:p>
    <w:p>
      <w:pPr>
        <w:pStyle w:val="1209"/>
        <w:jc w:val="both"/>
        <w:spacing w:after="200" w:line="220" w:lineRule="atLeast"/>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t xml:space="preserve">十、服务要求承诺（一）及相关服务方案</w:t>
      </w:r>
      <w:r/>
    </w:p>
    <w:p>
      <w:pPr>
        <w:pStyle w:val="1209"/>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1、服务要求承诺（一）</w:t>
      </w:r>
      <w:r/>
    </w:p>
    <w:p>
      <w:pPr>
        <w:pStyle w:val="1209"/>
        <w:jc w:val="center"/>
        <w:spacing w:line="500" w:lineRule="exact"/>
        <w:rPr>
          <w:rFonts w:hint="eastAsia" w:ascii="宋体" w:hAnsi="宋体" w:eastAsia="宋体" w:cs="宋体"/>
          <w:b/>
          <w:sz w:val="30"/>
          <w:szCs w:val="30"/>
        </w:rPr>
      </w:pPr>
      <w:r>
        <w:rPr>
          <w:rFonts w:hint="eastAsia" w:ascii="宋体" w:hAnsi="宋体" w:eastAsia="宋体" w:cs="宋体"/>
          <w:b/>
          <w:sz w:val="30"/>
          <w:szCs w:val="30"/>
        </w:rPr>
      </w:r>
      <w:r/>
    </w:p>
    <w:p>
      <w:pPr>
        <w:pStyle w:val="1210"/>
        <w:spacing w:before="10" w:after="10" w:line="600" w:lineRule="exact"/>
        <w:rPr>
          <w:rFonts w:hint="eastAsia" w:ascii="宋体" w:hAnsi="宋体" w:cs="宋体"/>
          <w:sz w:val="28"/>
          <w:szCs w:val="28"/>
          <w:u w:val="single"/>
        </w:rPr>
      </w:pPr>
      <w:r>
        <w:rPr>
          <w:rFonts w:hint="eastAsia" w:ascii="宋体" w:hAnsi="宋体" w:cs="宋体"/>
          <w:sz w:val="28"/>
          <w:szCs w:val="28"/>
          <w:u w:val="single"/>
          <w:lang w:val="en-US" w:eastAsia="zh-CN" w:bidi="ar-SA"/>
        </w:rPr>
        <w:t xml:space="preserve">泗阳县第一人民医院（泗阳县运南区域医疗卫生中心）</w:t>
      </w:r>
      <w:r>
        <w:rPr>
          <w:rFonts w:hint="eastAsia" w:ascii="宋体" w:hAnsi="宋体" w:cs="宋体"/>
          <w:sz w:val="28"/>
          <w:szCs w:val="28"/>
          <w:u w:val="single"/>
        </w:rPr>
        <w:t xml:space="preserve">：</w:t>
      </w:r>
      <w:r/>
    </w:p>
    <w:p>
      <w:pPr>
        <w:pStyle w:val="948"/>
        <w:ind w:firstLine="480"/>
        <w:spacing w:after="195" w:line="435" w:lineRule="atLeast"/>
        <w:rPr>
          <w:rFonts w:hint="eastAsia"/>
          <w:sz w:val="20"/>
        </w:rPr>
      </w:pPr>
      <w:r>
        <w:rPr>
          <w:rFonts w:hint="eastAsia" w:ascii="宋体" w:hAnsi="宋体" w:cs="宋体"/>
          <w:sz w:val="28"/>
          <w:szCs w:val="28"/>
        </w:rPr>
        <w:t xml:space="preserve"> 根据</w:t>
      </w:r>
      <w:r>
        <w:rPr>
          <w:rFonts w:hint="eastAsia" w:ascii="宋体" w:hAnsi="宋体" w:eastAsia="宋体" w:cs="宋体"/>
          <w:sz w:val="28"/>
          <w:szCs w:val="28"/>
          <w:u w:val="single"/>
          <w:lang w:val="en-US" w:eastAsia="zh-CN" w:bidi="ar-SA"/>
        </w:rPr>
        <w:t xml:space="preserve"> </w:t>
      </w:r>
      <w:r>
        <w:rPr>
          <w:rFonts w:hint="eastAsia" w:cs="宋体"/>
          <w:sz w:val="28"/>
          <w:szCs w:val="28"/>
          <w:u w:val="single"/>
          <w:lang w:val="en-US" w:eastAsia="zh-CN" w:bidi="ar-SA"/>
        </w:rPr>
        <w:t xml:space="preserve">JSZC-321323-JZCG-G2026-0003</w:t>
      </w:r>
      <w:r>
        <w:rPr>
          <w:rFonts w:hint="eastAsia" w:ascii="宋体" w:hAnsi="宋体" w:cs="宋体"/>
          <w:color w:val="000000"/>
          <w:sz w:val="28"/>
        </w:rPr>
        <w:t xml:space="preserve">号</w:t>
      </w:r>
      <w:r>
        <w:rPr>
          <w:rFonts w:hint="eastAsia" w:cs="宋体"/>
          <w:sz w:val="28"/>
          <w:szCs w:val="28"/>
          <w:u w:val="single"/>
          <w:lang w:eastAsia="zh-CN"/>
        </w:rPr>
        <w:t xml:space="preserve">泗阳县第一人民医院、泗阳县妇幼保健院2026-2027年物业管理服务采购项目</w:t>
      </w:r>
      <w:r>
        <w:rPr>
          <w:rFonts w:hint="eastAsia"/>
          <w:color w:val="000000"/>
          <w:sz w:val="28"/>
        </w:rPr>
        <w:t xml:space="preserve">招标文件相关要求，承诺如下：完全响应本项目采购需求“</w:t>
      </w:r>
      <w:r>
        <w:rPr>
          <w:rFonts w:hint="eastAsia"/>
          <w:color w:val="000000"/>
          <w:sz w:val="28"/>
          <w:lang w:eastAsia="zh-CN"/>
        </w:rPr>
        <w:t xml:space="preserve">第四章</w:t>
      </w:r>
      <w:r>
        <w:rPr>
          <w:rFonts w:hint="eastAsia"/>
          <w:color w:val="000000"/>
          <w:sz w:val="28"/>
        </w:rPr>
        <w:t xml:space="preserve">、采</w:t>
      </w:r>
      <w:r>
        <w:rPr>
          <w:rFonts w:hint="eastAsia" w:ascii="宋体" w:hAnsi="宋体" w:eastAsia="宋体" w:cs="宋体"/>
          <w:color w:val="000000"/>
          <w:sz w:val="28"/>
        </w:rPr>
        <w:t xml:space="preserve">购需求-三、物业管理服</w:t>
      </w:r>
      <w:r>
        <w:rPr>
          <w:rFonts w:hint="eastAsia"/>
          <w:color w:val="000000"/>
          <w:sz w:val="28"/>
        </w:rPr>
        <w:t xml:space="preserve">务内容及标准</w:t>
      </w:r>
      <w:r>
        <w:rPr>
          <w:rFonts w:hint="eastAsia" w:ascii="宋体" w:hAnsi="宋体" w:eastAsia="宋体" w:cs="宋体"/>
          <w:color w:val="000000"/>
          <w:sz w:val="28"/>
        </w:rPr>
        <w:t xml:space="preserve">-</w:t>
      </w:r>
      <w:r>
        <w:rPr>
          <w:rFonts w:hint="eastAsia" w:cs="宋体"/>
          <w:color w:val="000000"/>
          <w:sz w:val="28"/>
          <w:lang w:val="en-US" w:eastAsia="zh-CN"/>
        </w:rPr>
        <w:t xml:space="preserve">3.1</w:t>
      </w:r>
      <w:r>
        <w:rPr>
          <w:rFonts w:hint="eastAsia" w:ascii="宋体" w:hAnsi="宋体" w:eastAsia="宋体" w:cs="宋体"/>
          <w:color w:val="000000"/>
          <w:sz w:val="28"/>
          <w:lang w:val="en-US" w:eastAsia="zh-CN"/>
        </w:rPr>
        <w:t xml:space="preserve">日常管理服务</w:t>
      </w:r>
      <w:r>
        <w:rPr>
          <w:rFonts w:hint="eastAsia" w:cs="宋体"/>
          <w:color w:val="000000"/>
          <w:sz w:val="28"/>
          <w:lang w:val="en-US" w:eastAsia="zh-CN"/>
        </w:rPr>
        <w:t xml:space="preserve">、3.2</w:t>
      </w:r>
      <w:r>
        <w:rPr>
          <w:rFonts w:hint="eastAsia" w:ascii="宋体" w:hAnsi="宋体" w:eastAsia="宋体" w:cs="宋体"/>
          <w:color w:val="000000"/>
          <w:sz w:val="28"/>
        </w:rPr>
        <w:t xml:space="preserve">保洁服务</w:t>
      </w:r>
      <w:r>
        <w:rPr>
          <w:rFonts w:hint="eastAsia" w:ascii="宋体" w:hAnsi="宋体" w:eastAsia="宋体" w:cs="宋体"/>
          <w:color w:val="000000"/>
          <w:sz w:val="28"/>
          <w:lang w:eastAsia="zh-CN"/>
        </w:rPr>
        <w:t xml:space="preserve">（</w:t>
      </w:r>
      <w:r>
        <w:rPr>
          <w:rFonts w:hint="eastAsia" w:ascii="宋体" w:hAnsi="宋体" w:eastAsia="宋体" w:cs="宋体"/>
          <w:color w:val="000000"/>
          <w:sz w:val="28"/>
          <w:lang w:val="en-US" w:eastAsia="zh-CN"/>
        </w:rPr>
        <w:t xml:space="preserve">含具体保洁要求）</w:t>
      </w:r>
      <w:r>
        <w:rPr>
          <w:rFonts w:hint="eastAsia" w:ascii="Times New Roman" w:hAnsi="Times New Roman" w:cs="宋体"/>
          <w:color w:val="auto"/>
          <w:szCs w:val="24"/>
          <w:highlight w:val="none"/>
        </w:rPr>
        <w:t xml:space="preserve">”</w:t>
      </w:r>
      <w:r>
        <w:rPr>
          <w:rFonts w:hint="eastAsia"/>
          <w:color w:val="000000"/>
          <w:sz w:val="28"/>
          <w:lang w:eastAsia="zh-CN"/>
        </w:rPr>
        <w:t xml:space="preserve">标准服务</w:t>
      </w:r>
      <w:r>
        <w:rPr>
          <w:rFonts w:hint="eastAsia"/>
          <w:color w:val="000000"/>
          <w:sz w:val="28"/>
        </w:rPr>
        <w:t xml:space="preserve">，如我单位中标，将按照响应内容进行履约。如我单位投标文件的响应方案优于采购需求，将按投标文件履约。</w:t>
      </w:r>
      <w:r/>
    </w:p>
    <w:p>
      <w:pPr>
        <w:pStyle w:val="948"/>
        <w:ind w:firstLine="560"/>
        <w:spacing w:after="195" w:line="500" w:lineRule="exact"/>
        <w:rPr>
          <w:rFonts w:hint="eastAsia"/>
          <w:sz w:val="20"/>
        </w:rPr>
      </w:pPr>
      <w:r>
        <w:rPr>
          <w:rFonts w:hint="eastAsia"/>
          <w:sz w:val="20"/>
        </w:rPr>
      </w:r>
      <w:r/>
    </w:p>
    <w:p>
      <w:pPr>
        <w:ind w:firstLine="560"/>
        <w:spacing w:line="500" w:lineRule="exact"/>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560"/>
        <w:spacing w:line="500" w:lineRule="exac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3834"/>
        <w:spacing w:line="500" w:lineRule="exact"/>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单位名称（盖CA电子公章）：</w:t>
      </w:r>
      <w:r>
        <w:rPr>
          <w:rFonts w:hint="eastAsia" w:ascii="宋体" w:hAnsi="宋体" w:cs="宋体"/>
          <w:color w:val="000000"/>
          <w:sz w:val="28"/>
        </w:rPr>
        <w:t xml:space="preserve">  </w:t>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pStyle w:val="1209"/>
        <w:jc w:val="both"/>
        <w:spacing w:line="500" w:lineRule="exact"/>
        <w:rPr>
          <w:rFonts w:hint="eastAsia" w:ascii="宋体" w:hAnsi="宋体" w:eastAsia="宋体" w:cs="宋体"/>
          <w:b/>
          <w:sz w:val="30"/>
          <w:szCs w:val="30"/>
        </w:rPr>
      </w:pPr>
      <w:r>
        <w:rPr>
          <w:rFonts w:hint="eastAsia" w:ascii="宋体" w:hAnsi="宋体" w:eastAsia="宋体" w:cs="宋体"/>
          <w:b/>
          <w:sz w:val="32"/>
        </w:rPr>
        <w:t xml:space="preserve"> </w:t>
      </w:r>
      <w:r>
        <w:rPr>
          <w:rFonts w:hint="eastAsia" w:ascii="宋体" w:hAnsi="宋体" w:eastAsia="宋体" w:cs="宋体"/>
          <w:b/>
          <w:sz w:val="30"/>
          <w:szCs w:val="30"/>
        </w:rPr>
        <w:t xml:space="preserve">2、相关服务方案 </w:t>
      </w:r>
      <w:r/>
    </w:p>
    <w:p>
      <w:pPr>
        <w:pStyle w:val="1209"/>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（按照评分标准相关要求提供方案）</w:t>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both"/>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pStyle w:val="1177"/>
        <w:rPr>
          <w:rFonts w:hint="eastAsia" w:ascii="宋体" w:hAnsi="宋体" w:eastAsia="宋体" w:cs="宋体"/>
        </w:rPr>
        <w:outlineLvl w:val="1"/>
      </w:pPr>
      <w:r>
        <w:rPr>
          <w:rFonts w:hint="eastAsia" w:ascii="宋体" w:hAnsi="宋体" w:eastAsia="宋体" w:cs="宋体"/>
        </w:rPr>
      </w:r>
      <w:r/>
    </w:p>
    <w:p>
      <w:pPr>
        <w:pStyle w:val="1177"/>
        <w:rPr>
          <w:rFonts w:hint="eastAsia" w:ascii="宋体" w:hAnsi="宋体" w:eastAsia="宋体" w:cs="宋体"/>
        </w:rPr>
        <w:outlineLvl w:val="1"/>
      </w:pPr>
      <w:r>
        <w:rPr>
          <w:rFonts w:hint="eastAsia" w:ascii="宋体" w:hAnsi="宋体" w:eastAsia="宋体" w:cs="宋体"/>
        </w:rPr>
        <w:t xml:space="preserve">十一、服务要求承诺（二）及相关服务方案</w:t>
      </w:r>
      <w:r/>
    </w:p>
    <w:p>
      <w:pPr>
        <w:pStyle w:val="1209"/>
        <w:jc w:val="both"/>
        <w:spacing w:after="200" w:line="220" w:lineRule="atLeast"/>
        <w:rPr>
          <w:rFonts w:hint="eastAsia" w:ascii="宋体" w:hAnsi="宋体" w:eastAsia="宋体" w:cs="宋体"/>
          <w:b/>
          <w:sz w:val="36"/>
          <w:szCs w:val="21"/>
        </w:rPr>
      </w:pPr>
      <w:r>
        <w:rPr>
          <w:rFonts w:hint="eastAsia" w:ascii="宋体" w:hAnsi="宋体" w:eastAsia="宋体" w:cs="宋体"/>
          <w:b/>
          <w:sz w:val="36"/>
          <w:szCs w:val="21"/>
        </w:rPr>
      </w:r>
      <w:r/>
    </w:p>
    <w:p>
      <w:pPr>
        <w:jc w:val="both"/>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1、服务要求承诺（二）</w:t>
      </w:r>
      <w:r/>
    </w:p>
    <w:p>
      <w:pPr>
        <w:pStyle w:val="1210"/>
        <w:spacing w:before="10" w:after="10" w:line="600" w:lineRule="exact"/>
        <w:rPr>
          <w:rFonts w:hint="eastAsia" w:ascii="宋体" w:hAnsi="宋体" w:cs="宋体"/>
          <w:sz w:val="28"/>
          <w:szCs w:val="28"/>
          <w:u w:val="single"/>
        </w:rPr>
      </w:pPr>
      <w:r>
        <w:rPr>
          <w:rFonts w:hint="eastAsia" w:ascii="宋体" w:hAnsi="宋体" w:cs="宋体"/>
          <w:sz w:val="28"/>
          <w:szCs w:val="28"/>
          <w:u w:val="single"/>
          <w:lang w:val="en-US" w:eastAsia="zh-CN" w:bidi="ar-SA"/>
        </w:rPr>
        <w:t xml:space="preserve">泗阳县第一人民医院（泗阳县运南区域医疗卫生中心）</w:t>
      </w:r>
      <w:r>
        <w:rPr>
          <w:rFonts w:hint="eastAsia" w:ascii="宋体" w:hAnsi="宋体" w:cs="宋体"/>
          <w:sz w:val="28"/>
          <w:szCs w:val="28"/>
          <w:u w:val="single"/>
        </w:rPr>
        <w:t xml:space="preserve">：</w:t>
      </w:r>
      <w:r/>
    </w:p>
    <w:p>
      <w:pPr>
        <w:pStyle w:val="948"/>
        <w:ind w:firstLine="480"/>
        <w:spacing w:after="195" w:line="435" w:lineRule="atLeast"/>
        <w:rPr>
          <w:rFonts w:hint="eastAsia"/>
          <w:sz w:val="20"/>
        </w:rPr>
      </w:pPr>
      <w:r>
        <w:rPr>
          <w:rFonts w:hint="eastAsia" w:ascii="宋体" w:hAnsi="宋体" w:cs="宋体"/>
          <w:sz w:val="28"/>
          <w:szCs w:val="28"/>
        </w:rPr>
        <w:t xml:space="preserve">  根据</w:t>
      </w:r>
      <w:r>
        <w:rPr>
          <w:rFonts w:hint="eastAsia" w:ascii="宋体" w:hAnsi="宋体" w:cs="宋体"/>
          <w:sz w:val="24"/>
          <w:szCs w:val="24"/>
          <w:u w:val="single"/>
        </w:rPr>
        <w:t xml:space="preserve"> </w:t>
      </w:r>
      <w:r>
        <w:rPr>
          <w:rFonts w:hint="eastAsia" w:cs="宋体"/>
          <w:sz w:val="28"/>
          <w:szCs w:val="28"/>
          <w:u w:val="single"/>
          <w:lang w:eastAsia="zh-CN"/>
        </w:rPr>
        <w:t xml:space="preserve">JSZC-321323-JZCG-G2026-0003</w:t>
      </w:r>
      <w:r>
        <w:rPr>
          <w:rFonts w:hint="eastAsia" w:ascii="宋体" w:hAnsi="宋体" w:eastAsia="宋体" w:cs="宋体"/>
          <w:sz w:val="28"/>
          <w:szCs w:val="28"/>
          <w:u w:val="single"/>
          <w:lang w:eastAsia="zh-CN"/>
        </w:rPr>
        <w:t xml:space="preserve">号</w:t>
      </w:r>
      <w:r>
        <w:rPr>
          <w:rFonts w:hint="eastAsia" w:cs="宋体"/>
          <w:sz w:val="28"/>
          <w:szCs w:val="28"/>
          <w:u w:val="single"/>
          <w:lang w:eastAsia="zh-CN"/>
        </w:rPr>
        <w:t xml:space="preserve">泗阳县第一人民医院、泗阳县妇幼保健院2026-2027年物业管理服务采购项目</w:t>
      </w:r>
      <w:r>
        <w:rPr>
          <w:rFonts w:hint="eastAsia"/>
          <w:sz w:val="28"/>
          <w:szCs w:val="28"/>
          <w:u w:val="single"/>
        </w:rPr>
        <w:t xml:space="preserve"> </w:t>
      </w:r>
      <w:r>
        <w:rPr>
          <w:rFonts w:hint="eastAsia"/>
          <w:color w:val="000000"/>
          <w:sz w:val="28"/>
          <w:u w:val="single"/>
        </w:rPr>
        <w:t xml:space="preserve">  </w:t>
      </w:r>
      <w:r>
        <w:rPr>
          <w:rFonts w:hint="eastAsia"/>
          <w:color w:val="000000"/>
          <w:sz w:val="28"/>
        </w:rPr>
        <w:t xml:space="preserve">招标文件相关要求，承诺如下：完全响应本项目采购需求“</w:t>
      </w:r>
      <w:r>
        <w:rPr>
          <w:rFonts w:hint="eastAsia"/>
          <w:color w:val="000000"/>
          <w:sz w:val="28"/>
          <w:lang w:eastAsia="zh-CN"/>
        </w:rPr>
        <w:t xml:space="preserve">第</w:t>
      </w:r>
      <w:r>
        <w:rPr>
          <w:rFonts w:hint="eastAsia" w:ascii="宋体" w:hAnsi="宋体" w:eastAsia="宋体" w:cs="宋体"/>
          <w:color w:val="000000"/>
          <w:sz w:val="28"/>
          <w:lang w:eastAsia="zh-CN"/>
        </w:rPr>
        <w:t xml:space="preserve">四章</w:t>
      </w:r>
      <w:r>
        <w:rPr>
          <w:rFonts w:hint="eastAsia" w:ascii="宋体" w:hAnsi="宋体" w:eastAsia="宋体" w:cs="宋体"/>
          <w:color w:val="000000"/>
          <w:sz w:val="28"/>
        </w:rPr>
        <w:t xml:space="preserve">、采购需求-三、物业管理服务</w:t>
      </w:r>
      <w:r>
        <w:rPr>
          <w:rFonts w:hint="eastAsia"/>
          <w:color w:val="000000"/>
          <w:sz w:val="28"/>
        </w:rPr>
        <w:t xml:space="preserve">内容及标准-</w:t>
      </w:r>
      <w:r>
        <w:rPr>
          <w:rFonts w:hint="eastAsia"/>
          <w:color w:val="000000"/>
          <w:sz w:val="28"/>
          <w:lang w:val="en-US" w:eastAsia="zh-CN"/>
        </w:rPr>
        <w:t xml:space="preserve">3.3</w:t>
      </w:r>
      <w:r>
        <w:rPr>
          <w:rFonts w:hint="eastAsia" w:ascii="宋体" w:hAnsi="宋体" w:eastAsia="宋体" w:cs="宋体"/>
          <w:color w:val="000000"/>
          <w:sz w:val="28"/>
          <w:lang w:val="en-US" w:eastAsia="zh-CN"/>
        </w:rPr>
        <w:t xml:space="preserve">保安服务</w:t>
      </w:r>
      <w:r>
        <w:rPr>
          <w:rFonts w:hint="eastAsia" w:cs="宋体"/>
          <w:color w:val="000000"/>
          <w:sz w:val="28"/>
          <w:lang w:val="en-US" w:eastAsia="zh-CN"/>
        </w:rPr>
        <w:t xml:space="preserve">、3.4</w:t>
      </w:r>
      <w:r>
        <w:rPr>
          <w:rFonts w:hint="eastAsia" w:ascii="宋体" w:hAnsi="宋体" w:eastAsia="宋体" w:cs="宋体"/>
          <w:color w:val="000000"/>
          <w:sz w:val="28"/>
          <w:lang w:val="en-US" w:eastAsia="zh-CN"/>
        </w:rPr>
        <w:t xml:space="preserve">运送及工勤服务</w:t>
      </w:r>
      <w:r>
        <w:rPr>
          <w:rFonts w:hint="eastAsia" w:ascii="宋体" w:hAnsi="宋体" w:eastAsia="宋体" w:cs="宋体"/>
          <w:color w:val="000000"/>
          <w:sz w:val="28"/>
        </w:rPr>
        <w:t xml:space="preserve">”</w:t>
      </w:r>
      <w:r>
        <w:rPr>
          <w:rFonts w:hint="eastAsia"/>
          <w:color w:val="000000"/>
          <w:sz w:val="28"/>
          <w:lang w:eastAsia="zh-CN"/>
        </w:rPr>
        <w:t xml:space="preserve">标准服务</w:t>
      </w:r>
      <w:r>
        <w:rPr>
          <w:rFonts w:hint="eastAsia"/>
          <w:color w:val="000000"/>
          <w:sz w:val="28"/>
        </w:rPr>
        <w:t xml:space="preserve">，如我单位中标，将按照响应内容进行履约。如我单位投标文件的响应方案优于采购需求，将按投标文件履约。</w:t>
      </w:r>
      <w:r/>
    </w:p>
    <w:p>
      <w:pPr>
        <w:pStyle w:val="948"/>
        <w:ind w:firstLine="480"/>
        <w:spacing w:after="195" w:line="435" w:lineRule="atLeast"/>
        <w:rPr>
          <w:rFonts w:hint="eastAsia"/>
          <w:sz w:val="20"/>
        </w:rPr>
      </w:pPr>
      <w:r>
        <w:rPr>
          <w:rFonts w:hint="eastAsia"/>
          <w:sz w:val="2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单位名称（盖CA电子公章）</w:t>
      </w:r>
      <w:r>
        <w:rPr>
          <w:rFonts w:hint="eastAsia" w:ascii="宋体" w:hAnsi="宋体" w:cs="宋体"/>
          <w:b/>
          <w:color w:val="000000"/>
          <w:sz w:val="28"/>
          <w:szCs w:val="28"/>
        </w:rPr>
        <w:t xml:space="preserve">：</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 </w:t>
      </w:r>
      <w:r/>
    </w:p>
    <w:p>
      <w:pPr>
        <w:rPr>
          <w:rFonts w:hint="eastAsia"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 </w:t>
      </w:r>
      <w:r>
        <w:rPr>
          <w:rFonts w:hint="eastAsia" w:ascii="宋体" w:hAnsi="宋体" w:cs="宋体"/>
          <w:b/>
          <w:sz w:val="30"/>
          <w:szCs w:val="30"/>
        </w:rPr>
        <w:t xml:space="preserve">  </w:t>
      </w:r>
      <w:r/>
    </w:p>
    <w:p>
      <w:pPr>
        <w:pStyle w:val="1209"/>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2、相关服务方案 </w:t>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both"/>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pStyle w:val="1177"/>
        <w:rPr>
          <w:rFonts w:hint="eastAsia" w:ascii="宋体" w:hAnsi="宋体" w:eastAsia="宋体" w:cs="宋体"/>
        </w:rPr>
        <w:outlineLvl w:val="1"/>
      </w:pPr>
      <w:r>
        <w:rPr>
          <w:rFonts w:hint="eastAsia" w:ascii="宋体" w:hAnsi="宋体" w:eastAsia="宋体" w:cs="宋体"/>
        </w:rPr>
      </w:r>
      <w:r/>
    </w:p>
    <w:p>
      <w:pPr>
        <w:pStyle w:val="1177"/>
        <w:rPr>
          <w:rFonts w:hint="eastAsia" w:ascii="宋体" w:hAnsi="宋体" w:eastAsia="宋体" w:cs="宋体"/>
        </w:rPr>
        <w:outlineLvl w:val="1"/>
      </w:pPr>
      <w:r>
        <w:rPr>
          <w:rFonts w:hint="eastAsia" w:ascii="宋体" w:hAnsi="宋体" w:eastAsia="宋体" w:cs="宋体"/>
        </w:rPr>
      </w:r>
      <w:r/>
    </w:p>
    <w:p>
      <w:pPr>
        <w:pStyle w:val="1177"/>
        <w:rPr>
          <w:rFonts w:hint="eastAsia" w:ascii="宋体" w:hAnsi="宋体" w:eastAsia="宋体" w:cs="宋体"/>
        </w:rPr>
        <w:outlineLvl w:val="1"/>
      </w:pPr>
      <w:r>
        <w:rPr>
          <w:rFonts w:hint="eastAsia" w:ascii="宋体" w:hAnsi="宋体" w:eastAsia="宋体" w:cs="宋体"/>
        </w:rPr>
        <w:t xml:space="preserve">十</w:t>
      </w:r>
      <w:r>
        <w:rPr>
          <w:rFonts w:hint="eastAsia" w:ascii="宋体" w:hAnsi="宋体" w:eastAsia="宋体" w:cs="宋体"/>
          <w:lang w:eastAsia="zh-CN"/>
        </w:rPr>
        <w:t xml:space="preserve">二</w:t>
      </w:r>
      <w:r>
        <w:rPr>
          <w:rFonts w:hint="eastAsia" w:ascii="宋体" w:hAnsi="宋体" w:eastAsia="宋体" w:cs="宋体"/>
        </w:rPr>
        <w:t xml:space="preserve">、服务要求承诺（</w:t>
      </w:r>
      <w:r>
        <w:rPr>
          <w:rFonts w:hint="eastAsia" w:ascii="宋体" w:hAnsi="宋体" w:eastAsia="宋体" w:cs="宋体"/>
          <w:lang w:eastAsia="zh-CN"/>
        </w:rPr>
        <w:t xml:space="preserve">三</w:t>
      </w:r>
      <w:r>
        <w:rPr>
          <w:rFonts w:hint="eastAsia" w:ascii="宋体" w:hAnsi="宋体" w:eastAsia="宋体" w:cs="宋体"/>
        </w:rPr>
        <w:t xml:space="preserve">）及相关服务方案</w:t>
      </w:r>
      <w:r/>
    </w:p>
    <w:p>
      <w:pPr>
        <w:pStyle w:val="1209"/>
        <w:jc w:val="both"/>
        <w:spacing w:after="200" w:line="220" w:lineRule="atLeast"/>
        <w:rPr>
          <w:rFonts w:hint="eastAsia" w:ascii="宋体" w:hAnsi="宋体" w:eastAsia="宋体" w:cs="宋体"/>
          <w:b/>
          <w:sz w:val="36"/>
          <w:szCs w:val="21"/>
        </w:rPr>
      </w:pPr>
      <w:r>
        <w:rPr>
          <w:rFonts w:hint="eastAsia" w:ascii="宋体" w:hAnsi="宋体" w:eastAsia="宋体" w:cs="宋体"/>
          <w:b/>
          <w:sz w:val="36"/>
          <w:szCs w:val="21"/>
        </w:rPr>
      </w:r>
      <w:r/>
    </w:p>
    <w:p>
      <w:pPr>
        <w:jc w:val="both"/>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1、服务要求承诺（</w:t>
      </w:r>
      <w:r>
        <w:rPr>
          <w:rFonts w:hint="eastAsia" w:ascii="宋体" w:hAnsi="宋体" w:eastAsia="宋体" w:cs="宋体"/>
          <w:b/>
          <w:sz w:val="30"/>
          <w:szCs w:val="30"/>
          <w:lang w:eastAsia="zh-CN"/>
        </w:rPr>
        <w:t xml:space="preserve">三</w:t>
      </w:r>
      <w:r>
        <w:rPr>
          <w:rFonts w:hint="eastAsia" w:ascii="宋体" w:hAnsi="宋体" w:eastAsia="宋体" w:cs="宋体"/>
          <w:b/>
          <w:sz w:val="30"/>
          <w:szCs w:val="30"/>
        </w:rPr>
        <w:t xml:space="preserve">）</w:t>
      </w:r>
      <w:r/>
    </w:p>
    <w:p>
      <w:pPr>
        <w:pStyle w:val="1210"/>
        <w:spacing w:before="10" w:after="10" w:line="600" w:lineRule="exact"/>
        <w:rPr>
          <w:rFonts w:hint="eastAsia" w:ascii="宋体" w:hAnsi="宋体" w:cs="宋体"/>
          <w:sz w:val="28"/>
          <w:szCs w:val="28"/>
          <w:u w:val="single"/>
        </w:rPr>
      </w:pPr>
      <w:r>
        <w:rPr>
          <w:rFonts w:hint="eastAsia" w:ascii="宋体" w:hAnsi="宋体" w:cs="宋体"/>
          <w:sz w:val="28"/>
          <w:szCs w:val="28"/>
          <w:u w:val="single"/>
          <w:lang w:val="en-US" w:eastAsia="zh-CN" w:bidi="ar-SA"/>
        </w:rPr>
        <w:t xml:space="preserve">泗阳县第一人民医院（泗阳县运南区域医疗卫生中心）</w:t>
      </w:r>
      <w:r>
        <w:rPr>
          <w:rFonts w:hint="eastAsia" w:ascii="宋体" w:hAnsi="宋体" w:cs="宋体"/>
          <w:sz w:val="28"/>
          <w:szCs w:val="28"/>
          <w:u w:val="single"/>
        </w:rPr>
        <w:t xml:space="preserve">：</w:t>
      </w:r>
      <w:r/>
    </w:p>
    <w:p>
      <w:pPr>
        <w:pStyle w:val="948"/>
        <w:ind w:firstLine="480"/>
        <w:spacing w:after="195" w:line="435" w:lineRule="atLeast"/>
        <w:rPr>
          <w:rFonts w:hint="eastAsia"/>
          <w:sz w:val="20"/>
        </w:rPr>
      </w:pPr>
      <w:r>
        <w:rPr>
          <w:rFonts w:hint="eastAsia" w:ascii="宋体" w:hAnsi="宋体" w:cs="宋体"/>
          <w:sz w:val="28"/>
          <w:szCs w:val="28"/>
        </w:rPr>
        <w:t xml:space="preserve">  根据</w:t>
      </w:r>
      <w:r>
        <w:rPr>
          <w:rFonts w:hint="eastAsia" w:ascii="宋体" w:hAnsi="宋体" w:cs="宋体"/>
          <w:sz w:val="24"/>
          <w:szCs w:val="24"/>
          <w:u w:val="single"/>
        </w:rPr>
        <w:t xml:space="preserve"> </w:t>
      </w:r>
      <w:r>
        <w:rPr>
          <w:rFonts w:hint="eastAsia" w:cs="宋体"/>
          <w:sz w:val="28"/>
          <w:szCs w:val="28"/>
          <w:u w:val="single"/>
          <w:lang w:eastAsia="zh-CN"/>
        </w:rPr>
        <w:t xml:space="preserve">JSZC-321323-JZCG-G2026-0003</w:t>
      </w:r>
      <w:r>
        <w:rPr>
          <w:rFonts w:hint="eastAsia" w:ascii="宋体" w:hAnsi="宋体" w:cs="宋体"/>
          <w:color w:val="000000"/>
          <w:sz w:val="28"/>
        </w:rPr>
        <w:t xml:space="preserve">号</w:t>
      </w:r>
      <w:r>
        <w:rPr>
          <w:rFonts w:hint="eastAsia" w:cs="宋体"/>
          <w:sz w:val="28"/>
          <w:szCs w:val="28"/>
          <w:u w:val="single"/>
          <w:lang w:eastAsia="zh-CN"/>
        </w:rPr>
        <w:t xml:space="preserve">泗阳县第一人民医院、泗阳县妇幼保健院2026-2027年物业管理服务采购项目</w:t>
      </w:r>
      <w:r>
        <w:rPr>
          <w:rFonts w:hint="eastAsia"/>
          <w:sz w:val="28"/>
          <w:szCs w:val="28"/>
          <w:u w:val="single"/>
        </w:rPr>
        <w:t xml:space="preserve"> </w:t>
      </w:r>
      <w:r>
        <w:rPr>
          <w:rFonts w:hint="eastAsia"/>
          <w:color w:val="000000"/>
          <w:sz w:val="28"/>
          <w:u w:val="single"/>
        </w:rPr>
        <w:t xml:space="preserve">  </w:t>
      </w:r>
      <w:r>
        <w:rPr>
          <w:rFonts w:hint="eastAsia"/>
          <w:color w:val="000000"/>
          <w:sz w:val="28"/>
        </w:rPr>
        <w:t xml:space="preserve">招标文件相关要求，承诺如下：完全响应本项目采购需求“</w:t>
      </w:r>
      <w:r>
        <w:rPr>
          <w:rFonts w:hint="eastAsia"/>
          <w:color w:val="000000"/>
          <w:sz w:val="28"/>
          <w:lang w:eastAsia="zh-CN"/>
        </w:rPr>
        <w:t xml:space="preserve">第四章</w:t>
      </w:r>
      <w:r>
        <w:rPr>
          <w:rFonts w:hint="eastAsia"/>
          <w:color w:val="000000"/>
          <w:sz w:val="28"/>
        </w:rPr>
        <w:t xml:space="preserve">、采购需求-三、物业管理服务内容及标准-</w:t>
      </w:r>
      <w:r>
        <w:rPr>
          <w:rFonts w:hint="eastAsia"/>
          <w:color w:val="000000"/>
          <w:sz w:val="28"/>
          <w:lang w:val="en-US" w:eastAsia="zh-CN"/>
        </w:rPr>
        <w:t xml:space="preserve">3.5 水电（含污水处理站）等报修维修服务、3.6驾驶员</w:t>
      </w:r>
      <w:r>
        <w:rPr>
          <w:rFonts w:hint="eastAsia"/>
          <w:color w:val="000000"/>
          <w:sz w:val="28"/>
        </w:rPr>
        <w:t xml:space="preserve">”</w:t>
      </w:r>
      <w:r>
        <w:rPr>
          <w:rFonts w:hint="eastAsia"/>
          <w:color w:val="000000"/>
          <w:sz w:val="28"/>
          <w:lang w:eastAsia="zh-CN"/>
        </w:rPr>
        <w:t xml:space="preserve">标准服务</w:t>
      </w:r>
      <w:r>
        <w:rPr>
          <w:rFonts w:hint="eastAsia"/>
          <w:color w:val="000000"/>
          <w:sz w:val="28"/>
        </w:rPr>
        <w:t xml:space="preserve">，如我单位中标，将按照响应内容进行履约。如我单位投标文件的响应方案优于采购需求，将按投标文件履约。</w:t>
      </w:r>
      <w:r/>
    </w:p>
    <w:p>
      <w:pPr>
        <w:pStyle w:val="948"/>
        <w:ind w:firstLine="480"/>
        <w:spacing w:after="195" w:line="435" w:lineRule="atLeast"/>
        <w:rPr>
          <w:rFonts w:hint="eastAsia"/>
          <w:sz w:val="20"/>
        </w:rPr>
      </w:pPr>
      <w:r>
        <w:rPr>
          <w:rFonts w:hint="eastAsia"/>
          <w:sz w:val="2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spacing w:line="50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单位名称（盖CA电子公章）</w:t>
      </w:r>
      <w:r>
        <w:rPr>
          <w:rFonts w:hint="eastAsia" w:ascii="宋体" w:hAnsi="宋体" w:cs="宋体"/>
          <w:b/>
          <w:color w:val="000000"/>
          <w:sz w:val="28"/>
          <w:szCs w:val="28"/>
        </w:rPr>
        <w:t xml:space="preserve">：</w:t>
      </w:r>
      <w:r/>
    </w:p>
    <w:p>
      <w:pPr>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 </w:t>
      </w:r>
      <w:r/>
    </w:p>
    <w:p>
      <w:pPr>
        <w:rPr>
          <w:rFonts w:hint="eastAsia" w:ascii="宋体" w:hAnsi="宋体" w:cs="宋体"/>
          <w:b/>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0"/>
          <w:szCs w:val="30"/>
        </w:rPr>
        <w:t xml:space="preserve"> </w:t>
      </w:r>
      <w:r>
        <w:rPr>
          <w:rFonts w:hint="eastAsia" w:ascii="宋体" w:hAnsi="宋体" w:cs="宋体"/>
          <w:b/>
          <w:sz w:val="30"/>
          <w:szCs w:val="30"/>
        </w:rPr>
        <w:t xml:space="preserve">  </w:t>
      </w:r>
      <w:r/>
    </w:p>
    <w:p>
      <w:pPr>
        <w:pStyle w:val="1209"/>
        <w:jc w:val="both"/>
        <w:spacing w:line="500" w:lineRule="exact"/>
        <w:rPr>
          <w:rFonts w:hint="eastAsia" w:ascii="宋体" w:hAnsi="宋体" w:eastAsia="宋体" w:cs="宋体"/>
          <w:b/>
          <w:sz w:val="30"/>
          <w:szCs w:val="30"/>
        </w:rPr>
      </w:pPr>
      <w:r>
        <w:rPr>
          <w:rFonts w:hint="eastAsia" w:ascii="宋体" w:hAnsi="宋体" w:eastAsia="宋体" w:cs="宋体"/>
          <w:b/>
          <w:sz w:val="30"/>
          <w:szCs w:val="30"/>
        </w:rPr>
        <w:t xml:space="preserve">2、相关服务方案 </w:t>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center"/>
        <w:spacing w:after="200"/>
        <w:rPr>
          <w:rFonts w:hint="eastAsia" w:ascii="宋体" w:hAnsi="宋体" w:cs="宋体"/>
          <w:b/>
          <w:color w:val="000000"/>
          <w:sz w:val="4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r>
      <w:r/>
    </w:p>
    <w:p>
      <w:pPr>
        <w:jc w:val="both"/>
        <w:spacing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both"/>
        <w:spacing w:after="2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pStyle w:val="1177"/>
        <w:rPr>
          <w:rFonts w:hint="eastAsia" w:ascii="宋体" w:hAnsi="宋体" w:eastAsia="宋体" w:cs="宋体"/>
        </w:rPr>
        <w:outlineLvl w:val="1"/>
      </w:pPr>
      <w:r>
        <w:rPr>
          <w:rFonts w:hint="eastAsia" w:ascii="宋体" w:hAnsi="宋体" w:eastAsia="宋体" w:cs="宋体"/>
        </w:rPr>
      </w:r>
      <w:r/>
    </w:p>
    <w:p>
      <w:pPr>
        <w:pStyle w:val="1177"/>
        <w:rPr>
          <w:rFonts w:hint="eastAsia" w:ascii="宋体" w:hAnsi="宋体" w:eastAsia="宋体" w:cs="宋体"/>
        </w:rPr>
        <w:outlineLvl w:val="1"/>
      </w:pPr>
      <w:r>
        <w:rPr>
          <w:rFonts w:hint="eastAsia" w:ascii="宋体" w:hAnsi="宋体" w:eastAsia="宋体" w:cs="宋体"/>
        </w:rPr>
      </w:r>
      <w:r/>
    </w:p>
    <w:p>
      <w:pPr>
        <w:pStyle w:val="1177"/>
        <w:rPr>
          <w:rFonts w:hint="eastAsia" w:ascii="宋体" w:hAnsi="宋体" w:eastAsia="宋体" w:cs="宋体"/>
        </w:rPr>
        <w:outlineLvl w:val="1"/>
      </w:pPr>
      <w:r>
        <w:rPr>
          <w:rFonts w:hint="eastAsia" w:ascii="宋体" w:hAnsi="宋体" w:eastAsia="宋体" w:cs="宋体"/>
        </w:rPr>
      </w:r>
      <w:r/>
    </w:p>
    <w:p>
      <w:pPr>
        <w:pStyle w:val="1177"/>
        <w:rPr>
          <w:rFonts w:hint="eastAsia" w:ascii="宋体" w:hAnsi="宋体" w:eastAsia="宋体" w:cs="宋体"/>
        </w:rPr>
        <w:outlineLvl w:val="1"/>
      </w:pPr>
      <w:r>
        <w:rPr>
          <w:rFonts w:hint="eastAsia" w:ascii="宋体" w:hAnsi="宋体" w:eastAsia="宋体" w:cs="宋体"/>
        </w:rPr>
        <w:t xml:space="preserve">十</w:t>
      </w:r>
      <w:r>
        <w:rPr>
          <w:rFonts w:hint="eastAsia" w:ascii="宋体" w:hAnsi="宋体" w:eastAsia="宋体" w:cs="宋体"/>
          <w:lang w:val="en-US" w:eastAsia="zh-CN"/>
        </w:rPr>
        <w:t xml:space="preserve">三</w:t>
      </w:r>
      <w:r>
        <w:rPr>
          <w:rFonts w:hint="eastAsia" w:ascii="宋体" w:hAnsi="宋体" w:eastAsia="宋体" w:cs="宋体"/>
        </w:rPr>
        <w:t xml:space="preserve">、考核标准承诺</w:t>
      </w:r>
      <w:r/>
    </w:p>
    <w:p>
      <w:pPr>
        <w:pStyle w:val="1177"/>
        <w:rPr>
          <w:rFonts w:hint="eastAsia" w:ascii="宋体" w:hAnsi="宋体" w:eastAsia="宋体" w:cs="宋体"/>
        </w:rPr>
      </w:pPr>
      <w:r>
        <w:rPr>
          <w:rFonts w:hint="eastAsia" w:ascii="宋体" w:hAnsi="宋体" w:eastAsia="宋体" w:cs="宋体"/>
        </w:rPr>
      </w:r>
      <w:r/>
    </w:p>
    <w:p>
      <w:pPr>
        <w:pStyle w:val="1209"/>
        <w:jc w:val="center"/>
        <w:spacing w:line="500" w:lineRule="exact"/>
        <w:rPr>
          <w:rFonts w:hint="eastAsia" w:ascii="宋体" w:hAnsi="宋体" w:eastAsia="宋体" w:cs="宋体"/>
          <w:b/>
          <w:sz w:val="32"/>
        </w:rPr>
      </w:pPr>
      <w:r>
        <w:rPr>
          <w:rFonts w:hint="eastAsia" w:ascii="宋体" w:hAnsi="宋体" w:eastAsia="宋体" w:cs="宋体"/>
          <w:b/>
          <w:sz w:val="32"/>
        </w:rPr>
        <w:t xml:space="preserve">考核标准承诺</w:t>
      </w:r>
      <w:r/>
    </w:p>
    <w:p>
      <w:pPr>
        <w:pStyle w:val="1209"/>
        <w:jc w:val="both"/>
        <w:spacing w:line="500" w:lineRule="exact"/>
        <w:rPr>
          <w:rFonts w:hint="eastAsia" w:ascii="宋体" w:hAnsi="宋体" w:eastAsia="宋体" w:cs="宋体"/>
          <w:b/>
          <w:sz w:val="32"/>
        </w:rPr>
      </w:pPr>
      <w:r>
        <w:rPr>
          <w:rFonts w:hint="eastAsia" w:ascii="宋体" w:hAnsi="宋体" w:eastAsia="宋体" w:cs="宋体"/>
          <w:b/>
          <w:sz w:val="32"/>
        </w:rPr>
      </w:r>
      <w:r/>
    </w:p>
    <w:p>
      <w:pPr>
        <w:pStyle w:val="1210"/>
        <w:spacing w:before="10" w:after="10" w:line="600" w:lineRule="exact"/>
        <w:rPr>
          <w:rFonts w:hint="eastAsia" w:ascii="宋体" w:hAnsi="宋体" w:cs="宋体"/>
          <w:sz w:val="28"/>
          <w:szCs w:val="28"/>
          <w:u w:val="single"/>
        </w:rPr>
      </w:pPr>
      <w:r>
        <w:rPr>
          <w:rFonts w:hint="eastAsia" w:ascii="宋体" w:hAnsi="宋体" w:cs="宋体"/>
          <w:sz w:val="28"/>
          <w:szCs w:val="28"/>
          <w:u w:val="single"/>
          <w:lang w:val="en-US" w:eastAsia="zh-CN" w:bidi="ar-SA"/>
        </w:rPr>
        <w:t xml:space="preserve">泗阳县第一人民医院（泗阳县运南区域医疗卫生中心）</w:t>
      </w:r>
      <w:r>
        <w:rPr>
          <w:rFonts w:hint="eastAsia" w:ascii="宋体" w:hAnsi="宋体" w:cs="宋体"/>
          <w:sz w:val="28"/>
          <w:szCs w:val="28"/>
          <w:u w:val="single"/>
        </w:rPr>
        <w:t xml:space="preserve">：</w:t>
      </w:r>
      <w:r/>
    </w:p>
    <w:p>
      <w:pPr>
        <w:pStyle w:val="1209"/>
        <w:jc w:val="both"/>
        <w:spacing w:line="500" w:lineRule="exact"/>
        <w:rPr>
          <w:rFonts w:hint="eastAsia" w:ascii="宋体" w:hAnsi="宋体" w:cs="宋体"/>
          <w:sz w:val="20"/>
        </w:rPr>
      </w:pPr>
      <w:r>
        <w:rPr>
          <w:rFonts w:hint="eastAsia" w:ascii="宋体" w:hAnsi="宋体" w:cs="宋体"/>
          <w:sz w:val="28"/>
          <w:szCs w:val="28"/>
        </w:rPr>
        <w:t xml:space="preserve"> </w:t>
      </w:r>
      <w:r>
        <w:rPr>
          <w:rFonts w:hint="eastAsia" w:ascii="宋体" w:hAnsi="宋体" w:cs="宋体"/>
          <w:sz w:val="28"/>
          <w:szCs w:val="28"/>
          <w:lang w:val="en-US" w:eastAsia="zh-CN"/>
        </w:rPr>
        <w:t xml:space="preserve">   </w:t>
      </w:r>
      <w:r>
        <w:rPr>
          <w:rFonts w:hint="eastAsia" w:ascii="宋体" w:hAnsi="宋体" w:eastAsia="宋体" w:cs="宋体"/>
          <w:sz w:val="28"/>
          <w:szCs w:val="28"/>
          <w:u w:val="single"/>
          <w:lang w:val="en-US" w:eastAsia="zh-CN" w:bidi="ar-SA"/>
        </w:rPr>
        <w:t xml:space="preserve">根据JSZC-321323-JZCG-G2026-0003 号泗阳县第一人民医院、泗阳县妇幼保健院2026-2027年物业管理服务采购项目  </w:t>
      </w:r>
      <w:r>
        <w:rPr>
          <w:rFonts w:hint="eastAsia" w:ascii="宋体" w:hAnsi="宋体" w:eastAsia="宋体" w:cs="宋体"/>
          <w:sz w:val="28"/>
          <w:szCs w:val="28"/>
          <w:u w:val="none"/>
          <w:lang w:val="en-US" w:eastAsia="zh-CN" w:bidi="ar-SA"/>
        </w:rPr>
        <w:t xml:space="preserve"> 招标文件相关要求，承诺如下：完全响应本项目采购需求“六、考核标准”，如我单位中标，将按照响应内容进行履约。如我单位投标文件的响应内容优于采购需求，将按投标文件履约。</w:t>
      </w:r>
      <w:r/>
    </w:p>
    <w:p>
      <w:pPr>
        <w:ind w:firstLine="560"/>
        <w:spacing w:after="200" w:line="499" w:lineRule="atLeas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t xml:space="preserve">  </w:t>
      </w:r>
      <w:r/>
    </w:p>
    <w:p>
      <w:pPr>
        <w:ind w:firstLine="560"/>
        <w:spacing w:after="200" w:line="499" w:lineRule="atLeas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r>
      <w:r/>
    </w:p>
    <w:p>
      <w:pPr>
        <w:ind w:firstLine="560"/>
        <w:spacing w:after="200" w:line="499" w:lineRule="atLeast"/>
        <w:rPr>
          <w:rFonts w:hint="eastAsia" w:ascii="宋体" w:hAnsi="宋体" w:cs="宋体"/>
          <w:color w:val="000000"/>
          <w:sz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rPr>
      </w:r>
      <w:r/>
    </w:p>
    <w:p>
      <w:pPr>
        <w:rPr>
          <w:rFonts w:hint="eastAsia" w:ascii="宋体" w:hAnsi="宋体" w:cs="宋体"/>
          <w:sz w:val="32"/>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rPr>
        <w:t xml:space="preserve">                                    单位名称（盖CA电子公章）：</w:t>
      </w:r>
      <w:r/>
    </w:p>
    <w:p>
      <w:pPr>
        <w:pStyle w:val="1209"/>
        <w:jc w:val="both"/>
        <w:spacing w:line="500" w:lineRule="exact"/>
        <w:rPr>
          <w:rFonts w:hint="eastAsia" w:ascii="宋体" w:hAnsi="宋体" w:eastAsia="宋体" w:cs="宋体"/>
          <w:b/>
          <w:sz w:val="32"/>
        </w:rPr>
      </w:pPr>
      <w:r>
        <w:rPr>
          <w:rFonts w:hint="eastAsia" w:ascii="宋体" w:hAnsi="宋体" w:eastAsia="宋体" w:cs="宋体"/>
          <w:b/>
          <w:sz w:val="32"/>
        </w:rPr>
      </w:r>
      <w:r/>
    </w:p>
    <w:p>
      <w:pPr>
        <w:pStyle w:val="1209"/>
        <w:jc w:val="both"/>
        <w:spacing w:line="500" w:lineRule="exact"/>
        <w:rPr>
          <w:rFonts w:hint="eastAsia" w:ascii="宋体" w:hAnsi="宋体" w:eastAsia="宋体" w:cs="宋体"/>
          <w:b/>
          <w:sz w:val="32"/>
        </w:rPr>
      </w:pPr>
      <w:r>
        <w:rPr>
          <w:rFonts w:hint="eastAsia" w:ascii="宋体" w:hAnsi="宋体" w:eastAsia="宋体" w:cs="宋体"/>
          <w:b/>
          <w:sz w:val="32"/>
        </w:rPr>
      </w:r>
      <w:r/>
    </w:p>
    <w:p>
      <w:pPr>
        <w:pStyle w:val="1209"/>
        <w:jc w:val="both"/>
        <w:spacing w:line="500" w:lineRule="exact"/>
        <w:rPr>
          <w:rFonts w:hint="eastAsia" w:ascii="宋体" w:hAnsi="宋体" w:eastAsia="宋体" w:cs="宋体"/>
          <w:b/>
          <w:sz w:val="32"/>
        </w:rPr>
      </w:pPr>
      <w:r>
        <w:rPr>
          <w:rFonts w:hint="eastAsia" w:ascii="宋体" w:hAnsi="宋体" w:eastAsia="宋体" w:cs="宋体"/>
          <w:b/>
          <w:sz w:val="32"/>
        </w:rPr>
      </w:r>
      <w:r/>
    </w:p>
    <w:p>
      <w:pPr>
        <w:pStyle w:val="1209"/>
        <w:jc w:val="both"/>
        <w:spacing w:line="500" w:lineRule="exact"/>
        <w:rPr>
          <w:rFonts w:hint="eastAsia" w:ascii="宋体" w:hAnsi="宋体" w:eastAsia="宋体" w:cs="宋体"/>
          <w:b/>
          <w:sz w:val="32"/>
        </w:rPr>
      </w:pPr>
      <w:r>
        <w:rPr>
          <w:rFonts w:hint="eastAsia" w:ascii="宋体" w:hAnsi="宋体" w:eastAsia="宋体" w:cs="宋体"/>
          <w:b/>
          <w:sz w:val="32"/>
        </w:rPr>
      </w:r>
      <w:r/>
    </w:p>
    <w:p>
      <w:pPr>
        <w:pStyle w:val="1209"/>
        <w:jc w:val="both"/>
        <w:spacing w:line="500" w:lineRule="exact"/>
        <w:rPr>
          <w:rFonts w:hint="eastAsia" w:ascii="宋体" w:hAnsi="宋体" w:eastAsia="宋体" w:cs="宋体"/>
          <w:b/>
          <w:sz w:val="32"/>
        </w:rPr>
      </w:pPr>
      <w:r>
        <w:rPr>
          <w:rFonts w:hint="eastAsia" w:ascii="宋体" w:hAnsi="宋体" w:eastAsia="宋体" w:cs="宋体"/>
          <w:b/>
          <w:sz w:val="32"/>
        </w:rPr>
      </w:r>
      <w:r/>
    </w:p>
    <w:p>
      <w:pPr>
        <w:pStyle w:val="1209"/>
        <w:jc w:val="both"/>
        <w:spacing w:line="500" w:lineRule="exact"/>
        <w:rPr>
          <w:rFonts w:hint="eastAsia" w:ascii="宋体" w:hAnsi="宋体" w:eastAsia="宋体" w:cs="宋体"/>
          <w:b/>
          <w:sz w:val="32"/>
        </w:rPr>
      </w:pPr>
      <w:r>
        <w:rPr>
          <w:rFonts w:hint="eastAsia" w:ascii="宋体" w:hAnsi="宋体" w:eastAsia="宋体" w:cs="宋体"/>
          <w:b/>
          <w:sz w:val="32"/>
        </w:rPr>
      </w:r>
      <w:r/>
    </w:p>
    <w:p>
      <w:pPr>
        <w:pStyle w:val="1209"/>
        <w:jc w:val="both"/>
        <w:spacing w:line="500" w:lineRule="exact"/>
        <w:rPr>
          <w:rFonts w:hint="eastAsia" w:ascii="宋体" w:hAnsi="宋体" w:eastAsia="宋体" w:cs="宋体"/>
          <w:b/>
          <w:sz w:val="32"/>
        </w:rPr>
      </w:pPr>
      <w:r>
        <w:rPr>
          <w:rFonts w:hint="eastAsia" w:ascii="宋体" w:hAnsi="宋体" w:eastAsia="宋体" w:cs="宋体"/>
          <w:b/>
          <w:sz w:val="32"/>
        </w:rPr>
      </w:r>
      <w:r/>
    </w:p>
    <w:p>
      <w:pPr>
        <w:pStyle w:val="1209"/>
        <w:jc w:val="both"/>
        <w:spacing w:line="500" w:lineRule="exact"/>
        <w:rPr>
          <w:rFonts w:hint="eastAsia" w:ascii="宋体" w:hAnsi="宋体" w:eastAsia="宋体" w:cs="宋体"/>
          <w:b/>
          <w:sz w:val="32"/>
        </w:rPr>
      </w:pPr>
      <w:r>
        <w:rPr>
          <w:rFonts w:hint="eastAsia" w:ascii="宋体" w:hAnsi="宋体" w:eastAsia="宋体" w:cs="宋体"/>
          <w:b/>
          <w:sz w:val="32"/>
        </w:rPr>
      </w:r>
      <w:r/>
    </w:p>
    <w:p>
      <w:pPr>
        <w:pStyle w:val="1209"/>
        <w:jc w:val="both"/>
        <w:spacing w:line="500" w:lineRule="exact"/>
        <w:rPr>
          <w:rFonts w:hint="eastAsia" w:ascii="宋体" w:hAnsi="宋体" w:eastAsia="宋体" w:cs="宋体"/>
          <w:b/>
          <w:sz w:val="32"/>
        </w:rPr>
      </w:pPr>
      <w:r>
        <w:rPr>
          <w:rFonts w:hint="eastAsia" w:ascii="宋体" w:hAnsi="宋体" w:eastAsia="宋体" w:cs="宋体"/>
          <w:b/>
          <w:sz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hint="eastAsia" w:ascii="宋体" w:hAnsi="黑体" w:eastAsia="黑体" w:cs="黑体"/>
          <w:color w:val="000000"/>
          <w:sz w:val="32"/>
          <w:szCs w:val="32"/>
        </w:rPr>
        <w:outlineLvl w:val="1"/>
      </w:pPr>
      <w:r>
        <w:rPr>
          <w:rFonts w:hint="eastAsia" w:ascii="宋体" w:hAnsi="黑体" w:eastAsia="黑体" w:cs="黑体"/>
          <w:color w:val="000000"/>
          <w:sz w:val="32"/>
          <w:szCs w:val="32"/>
        </w:rPr>
      </w:r>
      <w:r/>
    </w:p>
    <w:p>
      <w:pPr>
        <w:spacing w:line="480" w:lineRule="exact"/>
        <w:rPr>
          <w:rFonts w:ascii="宋体"/>
          <w:color w:val="000000"/>
          <w:szCs w:val="32"/>
        </w:rPr>
        <w:outlineLvl w:val="1"/>
      </w:pPr>
      <w:r>
        <w:rPr>
          <w:rFonts w:hint="eastAsia" w:ascii="宋体" w:hAnsi="黑体" w:eastAsia="黑体" w:cs="黑体"/>
          <w:color w:val="000000"/>
          <w:sz w:val="32"/>
          <w:szCs w:val="32"/>
        </w:rPr>
        <w:t xml:space="preserve">十</w:t>
      </w:r>
      <w:r>
        <w:rPr>
          <w:rFonts w:hint="eastAsia" w:ascii="宋体" w:hAnsi="黑体" w:eastAsia="黑体" w:cs="黑体"/>
          <w:color w:val="000000"/>
          <w:sz w:val="32"/>
          <w:szCs w:val="32"/>
          <w:lang w:val="en-US" w:eastAsia="zh-CN"/>
        </w:rPr>
        <w:t xml:space="preserve">四</w:t>
      </w:r>
      <w:r>
        <w:rPr>
          <w:rFonts w:hint="eastAsia" w:ascii="宋体" w:hAnsi="黑体" w:eastAsia="黑体" w:cs="黑体"/>
          <w:color w:val="000000"/>
          <w:sz w:val="32"/>
          <w:szCs w:val="32"/>
        </w:rPr>
        <w:t xml:space="preserve">、投标所需其他材料</w:t>
      </w:r>
      <w:r/>
    </w:p>
    <w:p>
      <w:pPr>
        <w:pStyle w:val="1191"/>
        <w:ind w:firstLine="420"/>
        <w:spacing w:line="480" w:lineRule="exact"/>
        <w:rPr>
          <w:color w:val="000000"/>
          <w:sz w:val="24"/>
          <w:szCs w:val="24"/>
        </w:rPr>
      </w:pPr>
      <w:r>
        <w:rPr>
          <w:rFonts w:hint="eastAsia"/>
          <w:color w:val="000000"/>
          <w:sz w:val="24"/>
          <w:szCs w:val="24"/>
        </w:rPr>
        <w:t xml:space="preserve">请在此文档中增加投标所需其他相关内容（包括评分办法、采购需求中涉及的证件证明及其它投标人认为有必要提供的资料），如没有请将此空文档上传。</w:t>
      </w:r>
      <w:r/>
    </w:p>
    <w:p>
      <w:pPr>
        <w:pStyle w:val="1209"/>
        <w:jc w:val="both"/>
        <w:spacing w:line="500" w:lineRule="exact"/>
        <w:rPr>
          <w:rFonts w:hint="eastAsia" w:ascii="宋体" w:hAnsi="宋体" w:eastAsia="宋体" w:cs="宋体"/>
          <w:b/>
          <w:sz w:val="32"/>
        </w:rPr>
      </w:pPr>
      <w:r>
        <w:rPr>
          <w:rFonts w:hint="eastAsia" w:ascii="宋体" w:hAnsi="宋体" w:eastAsia="宋体" w:cs="宋体"/>
          <w:b/>
          <w:sz w:val="32"/>
        </w:rPr>
      </w:r>
      <w:r/>
    </w:p>
    <w:p>
      <w:pPr>
        <w:jc w:val="center"/>
        <w:spacing w:after="200"/>
        <w:rPr>
          <w:rFonts w:hint="eastAsia" w:ascii="宋体" w:hAnsi="宋体" w:cs="宋体"/>
          <w:sz w:val="20"/>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0"/>
        </w:rPr>
        <w:t xml:space="preserve"> </w:t>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方正仿宋_GBK">
    <w:panose1 w:val="020B0503020202020204"/>
  </w:font>
  <w:font w:name="方正黑体_GBK">
    <w:panose1 w:val="020B0503020202020204"/>
  </w:font>
  <w:font w:name="Tahoma">
    <w:panose1 w:val="020B0604030504040204"/>
  </w:font>
  <w:font w:name="楷体_GB2312">
    <w:panose1 w:val="02010609060101010101"/>
  </w:font>
  <w:font w:name="仿宋">
    <w:panose1 w:val="02010609060101010101"/>
  </w:font>
  <w:font w:name="FangSong_GB2312">
    <w:panose1 w:val="02010609060101010101"/>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92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92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92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92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92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92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pStyle w:val="1275"/>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60"/>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4"/>
  </w:num>
  <w:num w:numId="3">
    <w:abstractNumId w:val="25"/>
  </w:num>
  <w:num w:numId="4">
    <w:abstractNumId w:val="12"/>
  </w:num>
  <w:num w:numId="5">
    <w:abstractNumId w:val="19"/>
  </w:num>
  <w:num w:numId="6">
    <w:abstractNumId w:val="3"/>
  </w:num>
  <w:num w:numId="7">
    <w:abstractNumId w:val="30"/>
  </w:num>
  <w:num w:numId="8">
    <w:abstractNumId w:val="10"/>
  </w:num>
  <w:num w:numId="9">
    <w:abstractNumId w:val="0"/>
  </w:num>
  <w:num w:numId="10">
    <w:abstractNumId w:val="16"/>
  </w:num>
  <w:num w:numId="11">
    <w:abstractNumId w:val="26"/>
  </w:num>
  <w:num w:numId="12">
    <w:abstractNumId w:val="8"/>
  </w:num>
  <w:num w:numId="13">
    <w:abstractNumId w:val="14"/>
  </w:num>
  <w:num w:numId="14">
    <w:abstractNumId w:val="6"/>
  </w:num>
  <w:num w:numId="15">
    <w:abstractNumId w:val="29"/>
  </w:num>
  <w:num w:numId="16">
    <w:abstractNumId w:val="17"/>
  </w:num>
  <w:num w:numId="17">
    <w:abstractNumId w:val="28"/>
  </w:num>
  <w:num w:numId="18">
    <w:abstractNumId w:val="1"/>
  </w:num>
  <w:num w:numId="19">
    <w:abstractNumId w:val="20"/>
  </w:num>
  <w:num w:numId="20">
    <w:abstractNumId w:val="7"/>
  </w:num>
  <w:num w:numId="21">
    <w:abstractNumId w:val="31"/>
  </w:num>
  <w:num w:numId="22">
    <w:abstractNumId w:val="18"/>
  </w:num>
  <w:num w:numId="23">
    <w:abstractNumId w:val="23"/>
  </w:num>
  <w:num w:numId="24">
    <w:abstractNumId w:val="27"/>
  </w:num>
  <w:num w:numId="25">
    <w:abstractNumId w:val="13"/>
  </w:num>
  <w:num w:numId="26">
    <w:abstractNumId w:val="21"/>
  </w:num>
  <w:num w:numId="27">
    <w:abstractNumId w:val="2"/>
  </w:num>
  <w:num w:numId="28">
    <w:abstractNumId w:val="5"/>
  </w:num>
  <w:num w:numId="29">
    <w:abstractNumId w:val="24"/>
  </w:num>
  <w:num w:numId="30">
    <w:abstractNumId w:val="11"/>
  </w:num>
  <w:num w:numId="31">
    <w:abstractNumId w:val="15"/>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801">
    <w:name w:val="Heading 1"/>
    <w:basedOn w:val="800"/>
    <w:next w:val="800"/>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00"/>
    <w:uiPriority w:val="9"/>
    <w:unhideWhenUsed/>
    <w:qFormat/>
    <w:pPr>
      <w:keepLines/>
      <w:keepNext/>
      <w:spacing w:before="360" w:after="200"/>
      <w:outlineLvl w:val="1"/>
    </w:pPr>
    <w:rPr>
      <w:rFonts w:ascii="Arial" w:hAnsi="Arial" w:eastAsia="Arial" w:cs="Arial"/>
      <w:sz w:val="34"/>
    </w:rPr>
  </w:style>
  <w:style w:type="paragraph" w:styleId="803">
    <w:name w:val="Heading 3"/>
    <w:basedOn w:val="800"/>
    <w:next w:val="800"/>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00"/>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uiPriority w:val="9"/>
    <w:unhideWhenUsed/>
    <w:qFormat/>
    <w:pPr>
      <w:keepLines/>
      <w:keepNext/>
      <w:spacing w:before="320" w:after="200"/>
      <w:outlineLvl w:val="5"/>
    </w:pPr>
    <w:rPr>
      <w:rFonts w:ascii="Arial" w:hAnsi="Arial" w:eastAsia="Arial" w:cs="Arial"/>
      <w:b/>
      <w:bCs/>
      <w:sz w:val="22"/>
    </w:rPr>
  </w:style>
  <w:style w:type="paragraph" w:styleId="807">
    <w:name w:val="Heading 7"/>
    <w:basedOn w:val="800"/>
    <w:next w:val="800"/>
    <w:uiPriority w:val="9"/>
    <w:unhideWhenUsed/>
    <w:qFormat/>
    <w:pPr>
      <w:keepLines/>
      <w:keepNext/>
      <w:spacing w:before="320" w:after="200"/>
      <w:outlineLvl w:val="6"/>
    </w:pPr>
    <w:rPr>
      <w:rFonts w:ascii="Arial" w:hAnsi="Arial" w:eastAsia="Arial" w:cs="Arial"/>
      <w:b/>
      <w:bCs/>
      <w:i/>
      <w:iCs/>
      <w:sz w:val="22"/>
    </w:rPr>
  </w:style>
  <w:style w:type="paragraph" w:styleId="808">
    <w:name w:val="Heading 8"/>
    <w:basedOn w:val="800"/>
    <w:next w:val="800"/>
    <w:uiPriority w:val="9"/>
    <w:unhideWhenUsed/>
    <w:qFormat/>
    <w:pPr>
      <w:keepLines/>
      <w:keepNext/>
      <w:spacing w:before="320" w:after="200"/>
      <w:outlineLvl w:val="7"/>
    </w:pPr>
    <w:rPr>
      <w:rFonts w:ascii="Arial" w:hAnsi="Arial" w:eastAsia="Arial" w:cs="Arial"/>
      <w:i/>
      <w:iCs/>
      <w:sz w:val="22"/>
    </w:rPr>
  </w:style>
  <w:style w:type="paragraph" w:styleId="809">
    <w:name w:val="Heading 9"/>
    <w:basedOn w:val="800"/>
    <w:next w:val="800"/>
    <w:uiPriority w:val="9"/>
    <w:unhideWhenUsed/>
    <w:qFormat/>
    <w:pPr>
      <w:keepLines/>
      <w:keepNext/>
      <w:spacing w:before="320" w:after="200"/>
      <w:outlineLvl w:val="8"/>
    </w:pPr>
    <w:rPr>
      <w:rFonts w:ascii="Arial" w:hAnsi="Arial" w:eastAsia="Arial" w:cs="Arial"/>
      <w:i/>
      <w:iCs/>
      <w:szCs w:val="21"/>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name w:val="toc 7"/>
    <w:basedOn w:val="800"/>
    <w:next w:val="800"/>
    <w:uiPriority w:val="39"/>
    <w:unhideWhenUsed/>
    <w:qFormat/>
    <w:pPr>
      <w:ind w:left="1701"/>
      <w:spacing w:after="57"/>
    </w:pPr>
  </w:style>
  <w:style w:type="paragraph" w:styleId="813">
    <w:name w:val="Caption"/>
    <w:basedOn w:val="800"/>
    <w:next w:val="8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annotation text"/>
    <w:uiPriority w:val="99"/>
    <w:qFormat/>
    <w:pPr>
      <w:jc w:val="left"/>
      <w:widowControl w:val="off"/>
    </w:pPr>
    <w:rPr>
      <w:rFonts w:hint="default" w:ascii="Times New Roman" w:hAnsi="Times New Roman" w:eastAsia="宋体" w:cs="Times New Roman"/>
      <w:sz w:val="21"/>
      <w:szCs w:val="21"/>
      <w:lang w:val="en-US" w:eastAsia="zh-CN" w:bidi="ar-SA"/>
    </w:rPr>
  </w:style>
  <w:style w:type="paragraph" w:styleId="815">
    <w:name w:val="Body Text"/>
    <w:basedOn w:val="800"/>
    <w:uiPriority w:val="0"/>
    <w:qFormat/>
    <w:pPr>
      <w:jc w:val="both"/>
      <w:spacing w:line="60" w:lineRule="auto"/>
      <w:widowControl w:val="off"/>
    </w:pPr>
    <w:rPr>
      <w:rFonts w:ascii="仿宋_GB2312" w:hAnsi="Calibri" w:eastAsia="仿宋_GB2312" w:cs="Times New Roman"/>
      <w:sz w:val="32"/>
      <w:szCs w:val="22"/>
      <w:lang w:val="en-US" w:eastAsia="zh-CN" w:bidi="ar-SA"/>
    </w:rPr>
  </w:style>
  <w:style w:type="paragraph" w:styleId="816">
    <w:name w:val="toc 5"/>
    <w:basedOn w:val="800"/>
    <w:next w:val="800"/>
    <w:uiPriority w:val="39"/>
    <w:unhideWhenUsed/>
    <w:qFormat/>
    <w:pPr>
      <w:ind w:left="1134"/>
      <w:spacing w:after="57"/>
    </w:pPr>
  </w:style>
  <w:style w:type="paragraph" w:styleId="817">
    <w:name w:val="toc 3"/>
    <w:basedOn w:val="800"/>
    <w:next w:val="800"/>
    <w:uiPriority w:val="39"/>
    <w:unhideWhenUsed/>
    <w:qFormat/>
    <w:pPr>
      <w:ind w:left="567"/>
      <w:spacing w:after="57"/>
    </w:pPr>
  </w:style>
  <w:style w:type="paragraph" w:styleId="818">
    <w:name w:val="Plain Text"/>
    <w:uiPriority w:val="99"/>
    <w:qFormat/>
    <w:pPr>
      <w:jc w:val="both"/>
      <w:widowControl w:val="off"/>
    </w:pPr>
    <w:rPr>
      <w:rFonts w:hint="default" w:ascii="宋体" w:hAnsi="Calibri" w:eastAsia="宋体" w:cs="Times New Roman"/>
      <w:sz w:val="21"/>
      <w:szCs w:val="21"/>
      <w:lang w:val="en-US" w:eastAsia="zh-CN" w:bidi="ar-SA"/>
    </w:rPr>
  </w:style>
  <w:style w:type="paragraph" w:styleId="819">
    <w:name w:val="toc 8"/>
    <w:basedOn w:val="800"/>
    <w:next w:val="800"/>
    <w:uiPriority w:val="39"/>
    <w:unhideWhenUsed/>
    <w:qFormat/>
    <w:pPr>
      <w:ind w:left="1984"/>
      <w:spacing w:after="57"/>
    </w:pPr>
  </w:style>
  <w:style w:type="paragraph" w:styleId="820">
    <w:name w:val="endnote text"/>
    <w:basedOn w:val="800"/>
    <w:uiPriority w:val="99"/>
    <w:semiHidden/>
    <w:unhideWhenUsed/>
    <w:qFormat/>
    <w:rPr>
      <w:sz w:val="20"/>
    </w:rPr>
  </w:style>
  <w:style w:type="paragraph" w:styleId="821">
    <w:name w:val="Footer"/>
    <w:basedOn w:val="800"/>
    <w:uiPriority w:val="99"/>
    <w:unhideWhenUsed/>
    <w:qFormat/>
    <w:pPr>
      <w:tabs>
        <w:tab w:val="center" w:pos="7143" w:leader="none"/>
        <w:tab w:val="right" w:pos="14287" w:leader="none"/>
      </w:tabs>
    </w:pPr>
  </w:style>
  <w:style w:type="paragraph" w:styleId="822">
    <w:name w:val="Header"/>
    <w:basedOn w:val="800"/>
    <w:uiPriority w:val="99"/>
    <w:unhideWhenUsed/>
    <w:qFormat/>
    <w:pPr>
      <w:tabs>
        <w:tab w:val="center" w:pos="7143" w:leader="none"/>
        <w:tab w:val="right" w:pos="14287" w:leader="none"/>
      </w:tabs>
    </w:pPr>
  </w:style>
  <w:style w:type="paragraph" w:styleId="823">
    <w:name w:val="toc 1"/>
    <w:basedOn w:val="800"/>
    <w:next w:val="800"/>
    <w:uiPriority w:val="39"/>
    <w:unhideWhenUsed/>
    <w:qFormat/>
    <w:pPr>
      <w:spacing w:after="57"/>
    </w:pPr>
  </w:style>
  <w:style w:type="paragraph" w:styleId="824">
    <w:name w:val="toc 4"/>
    <w:basedOn w:val="800"/>
    <w:next w:val="800"/>
    <w:uiPriority w:val="39"/>
    <w:unhideWhenUsed/>
    <w:qFormat/>
    <w:pPr>
      <w:ind w:left="850"/>
      <w:spacing w:after="57"/>
    </w:pPr>
  </w:style>
  <w:style w:type="paragraph" w:styleId="825">
    <w:name w:val="Subtitle"/>
    <w:basedOn w:val="800"/>
    <w:next w:val="800"/>
    <w:uiPriority w:val="11"/>
    <w:qFormat/>
    <w:pPr>
      <w:spacing w:before="200" w:after="200"/>
    </w:pPr>
    <w:rPr>
      <w:sz w:val="24"/>
      <w:szCs w:val="24"/>
    </w:rPr>
  </w:style>
  <w:style w:type="paragraph" w:styleId="826">
    <w:name w:val="footnote text"/>
    <w:basedOn w:val="800"/>
    <w:uiPriority w:val="99"/>
    <w:semiHidden/>
    <w:unhideWhenUsed/>
    <w:qFormat/>
    <w:pPr>
      <w:spacing w:after="40"/>
    </w:pPr>
    <w:rPr>
      <w:sz w:val="18"/>
    </w:rPr>
  </w:style>
  <w:style w:type="paragraph" w:styleId="827">
    <w:name w:val="toc 6"/>
    <w:basedOn w:val="800"/>
    <w:next w:val="800"/>
    <w:uiPriority w:val="39"/>
    <w:unhideWhenUsed/>
    <w:qFormat/>
    <w:pPr>
      <w:ind w:left="1417"/>
      <w:spacing w:after="57"/>
    </w:pPr>
  </w:style>
  <w:style w:type="paragraph" w:styleId="828">
    <w:name w:val="table of figures"/>
    <w:basedOn w:val="800"/>
    <w:next w:val="800"/>
    <w:uiPriority w:val="99"/>
    <w:unhideWhenUsed/>
    <w:qFormat/>
  </w:style>
  <w:style w:type="paragraph" w:styleId="829">
    <w:name w:val="toc 2"/>
    <w:basedOn w:val="800"/>
    <w:next w:val="800"/>
    <w:uiPriority w:val="39"/>
    <w:unhideWhenUsed/>
    <w:qFormat/>
    <w:pPr>
      <w:ind w:left="283"/>
      <w:spacing w:after="57"/>
    </w:pPr>
  </w:style>
  <w:style w:type="paragraph" w:styleId="830">
    <w:name w:val="toc 9"/>
    <w:basedOn w:val="800"/>
    <w:next w:val="800"/>
    <w:uiPriority w:val="39"/>
    <w:unhideWhenUsed/>
    <w:qFormat/>
    <w:pPr>
      <w:ind w:left="2268"/>
      <w:spacing w:after="57"/>
    </w:pPr>
  </w:style>
  <w:style w:type="paragraph" w:styleId="831">
    <w:name w:val="Normal (Web)"/>
    <w:basedOn w:val="800"/>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832">
    <w:name w:val="Title"/>
    <w:basedOn w:val="800"/>
    <w:next w:val="800"/>
    <w:uiPriority w:val="10"/>
    <w:qFormat/>
    <w:pPr>
      <w:contextualSpacing/>
      <w:spacing w:before="300" w:after="200"/>
    </w:pPr>
    <w:rPr>
      <w:sz w:val="48"/>
      <w:szCs w:val="48"/>
    </w:rPr>
  </w:style>
  <w:style w:type="table" w:styleId="8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Strong"/>
    <w:basedOn w:val="810"/>
    <w:uiPriority w:val="0"/>
    <w:qFormat/>
  </w:style>
  <w:style w:type="character" w:styleId="835">
    <w:name w:val="endnote reference"/>
    <w:uiPriority w:val="99"/>
    <w:semiHidden/>
    <w:unhideWhenUsed/>
    <w:qFormat/>
    <w:rPr>
      <w:vertAlign w:val="superscript"/>
    </w:rPr>
  </w:style>
  <w:style w:type="character" w:styleId="836">
    <w:name w:val="FollowedHyperlink"/>
    <w:basedOn w:val="810"/>
    <w:uiPriority w:val="99"/>
    <w:semiHidden/>
    <w:unhideWhenUsed/>
    <w:qFormat/>
    <w:rPr>
      <w:color w:val="800080"/>
      <w:u w:val="none"/>
    </w:rPr>
  </w:style>
  <w:style w:type="character" w:styleId="837">
    <w:name w:val="Emphasis"/>
    <w:basedOn w:val="810"/>
    <w:uiPriority w:val="20"/>
    <w:qFormat/>
  </w:style>
  <w:style w:type="character" w:styleId="838">
    <w:name w:val="HTML Definition"/>
    <w:basedOn w:val="810"/>
    <w:uiPriority w:val="99"/>
    <w:semiHidden/>
    <w:unhideWhenUsed/>
    <w:qFormat/>
  </w:style>
  <w:style w:type="character" w:styleId="839">
    <w:name w:val="HTML Typewriter"/>
    <w:basedOn w:val="810"/>
    <w:uiPriority w:val="99"/>
    <w:semiHidden/>
    <w:unhideWhenUsed/>
    <w:qFormat/>
    <w:rPr>
      <w:rFonts w:ascii="monospace" w:hAnsi="monospace" w:eastAsia="monospace" w:cs="monospace"/>
      <w:sz w:val="20"/>
    </w:rPr>
  </w:style>
  <w:style w:type="character" w:styleId="840">
    <w:name w:val="HTML Acronym"/>
    <w:basedOn w:val="810"/>
    <w:uiPriority w:val="99"/>
    <w:semiHidden/>
    <w:unhideWhenUsed/>
    <w:qFormat/>
  </w:style>
  <w:style w:type="character" w:styleId="841">
    <w:name w:val="HTML Variable"/>
    <w:basedOn w:val="810"/>
    <w:uiPriority w:val="99"/>
    <w:semiHidden/>
    <w:unhideWhenUsed/>
    <w:qFormat/>
  </w:style>
  <w:style w:type="character" w:styleId="842">
    <w:name w:val="Hyperlink"/>
    <w:uiPriority w:val="99"/>
    <w:unhideWhenUsed/>
    <w:qFormat/>
    <w:rPr>
      <w:color w:val="0000ff" w:themeColor="hyperlink"/>
      <w:u w:val="single"/>
      <w14:textFill>
        <w14:solidFill>
          <w14:schemeClr w14:val="hlink"/>
        </w14:solidFill>
      </w14:textFill>
    </w:rPr>
  </w:style>
  <w:style w:type="character" w:styleId="843">
    <w:name w:val="HTML Code"/>
    <w:basedOn w:val="810"/>
    <w:uiPriority w:val="99"/>
    <w:semiHidden/>
    <w:unhideWhenUsed/>
    <w:qFormat/>
    <w:rPr>
      <w:rFonts w:hint="default" w:ascii="monospace" w:hAnsi="monospace" w:eastAsia="monospace" w:cs="monospace"/>
      <w:sz w:val="20"/>
    </w:rPr>
  </w:style>
  <w:style w:type="character" w:styleId="844">
    <w:name w:val="HTML Cite"/>
    <w:basedOn w:val="810"/>
    <w:uiPriority w:val="99"/>
    <w:semiHidden/>
    <w:unhideWhenUsed/>
    <w:qFormat/>
  </w:style>
  <w:style w:type="character" w:styleId="845">
    <w:name w:val="footnote reference"/>
    <w:uiPriority w:val="99"/>
    <w:unhideWhenUsed/>
    <w:qFormat/>
    <w:rPr>
      <w:vertAlign w:val="superscript"/>
    </w:rPr>
  </w:style>
  <w:style w:type="character" w:styleId="846">
    <w:name w:val="HTML Keyboard"/>
    <w:basedOn w:val="810"/>
    <w:uiPriority w:val="99"/>
    <w:semiHidden/>
    <w:unhideWhenUsed/>
    <w:qFormat/>
    <w:rPr>
      <w:rFonts w:hint="default" w:ascii="monospace" w:hAnsi="monospace" w:eastAsia="monospace" w:cs="monospace"/>
      <w:sz w:val="20"/>
    </w:rPr>
  </w:style>
  <w:style w:type="character" w:styleId="847">
    <w:name w:val="HTML Sample"/>
    <w:basedOn w:val="810"/>
    <w:uiPriority w:val="99"/>
    <w:semiHidden/>
    <w:unhideWhenUsed/>
    <w:qFormat/>
    <w:rPr>
      <w:rFonts w:hint="default" w:ascii="monospace" w:hAnsi="monospace" w:eastAsia="monospace" w:cs="monospace"/>
    </w:rPr>
  </w:style>
  <w:style w:type="paragraph" w:styleId="848" w:customStyle="1">
    <w:name w:val="纯文本1"/>
    <w:basedOn w:val="849"/>
    <w:uiPriority w:val="0"/>
    <w:qFormat/>
    <w:rPr>
      <w:rFonts w:ascii="宋体" w:hAnsi="Courier New"/>
    </w:rPr>
  </w:style>
  <w:style w:type="paragraph" w:styleId="849"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table" w:styleId="850" w:customStyle="1">
    <w:name w:val="Plain Table 1"/>
    <w:basedOn w:val="8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basedOn w:val="8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basedOn w:val="8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basedOn w:val="8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2"/>
    <w:basedOn w:val="8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3"/>
    <w:basedOn w:val="8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basedOn w:val="8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5 Dark"/>
    <w:basedOn w:val="8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6 Colorful"/>
    <w:basedOn w:val="8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7 Colorful"/>
    <w:basedOn w:val="8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List Table 1 Light"/>
    <w:basedOn w:val="8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2"/>
    <w:basedOn w:val="8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3"/>
    <w:basedOn w:val="8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w:basedOn w:val="8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5 Dark"/>
    <w:basedOn w:val="8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w:basedOn w:val="8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7 Colorful"/>
    <w:basedOn w:val="8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9" w:customStyle="1">
    <w:name w:val="TOC Heading"/>
    <w:uiPriority w:val="39"/>
    <w:unhideWhenUsed/>
    <w:qFormat/>
    <w:rPr>
      <w:rFonts w:hint="default" w:ascii="Times New Roman" w:hAnsi="Times New Roman" w:eastAsia="宋体" w:cs="Times New Roman"/>
    </w:rPr>
  </w:style>
  <w:style w:type="paragraph" w:styleId="870">
    <w:name w:val="List Paragraph"/>
    <w:basedOn w:val="800"/>
    <w:uiPriority w:val="34"/>
    <w:qFormat/>
    <w:pPr>
      <w:contextualSpacing/>
      <w:ind w:left="720"/>
    </w:pPr>
  </w:style>
  <w:style w:type="paragraph" w:styleId="871">
    <w:name w:val="No Spacing"/>
    <w:uiPriority w:val="1"/>
    <w:qFormat/>
    <w:rPr>
      <w:rFonts w:hint="default" w:ascii="Times New Roman" w:hAnsi="Times New Roman" w:eastAsia="宋体" w:cs="Times New Roman"/>
      <w:lang w:val="en-US" w:eastAsia="zh-CN" w:bidi="ar-SA"/>
    </w:rPr>
  </w:style>
  <w:style w:type="paragraph" w:styleId="872">
    <w:name w:val="Quote"/>
    <w:basedOn w:val="800"/>
    <w:next w:val="800"/>
    <w:uiPriority w:val="29"/>
    <w:qFormat/>
    <w:pPr>
      <w:ind w:left="720" w:right="720"/>
    </w:pPr>
    <w:rPr>
      <w:i/>
    </w:rPr>
  </w:style>
  <w:style w:type="paragraph" w:styleId="873">
    <w:name w:val="Intense Quote"/>
    <w:basedOn w:val="800"/>
    <w:next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4" w:customStyle="1">
    <w:name w:val="标题 11"/>
    <w:basedOn w:val="800"/>
    <w:next w:val="800"/>
    <w:link w:val="891"/>
    <w:uiPriority w:val="0"/>
    <w:qFormat/>
    <w:pPr>
      <w:keepLines/>
      <w:keepNext/>
      <w:spacing w:before="480" w:after="200"/>
      <w:outlineLvl w:val="0"/>
    </w:pPr>
    <w:rPr>
      <w:rFonts w:ascii="Arial" w:hAnsi="Arial" w:eastAsia="Arial" w:cs="Arial"/>
      <w:sz w:val="40"/>
      <w:szCs w:val="40"/>
    </w:rPr>
  </w:style>
  <w:style w:type="paragraph" w:styleId="875" w:customStyle="1">
    <w:name w:val="标题 211"/>
    <w:basedOn w:val="800"/>
    <w:next w:val="876"/>
    <w:link w:val="892"/>
    <w:uiPriority w:val="0"/>
    <w:qFormat/>
    <w:pPr>
      <w:keepLines/>
      <w:keepNext/>
      <w:spacing w:before="260" w:after="260" w:line="413" w:lineRule="auto"/>
      <w:outlineLvl w:val="1"/>
    </w:pPr>
    <w:rPr>
      <w:rFonts w:ascii="Arial" w:hAnsi="Arial" w:eastAsia="黑体"/>
      <w:b/>
      <w:sz w:val="32"/>
      <w:szCs w:val="20"/>
    </w:rPr>
  </w:style>
  <w:style w:type="paragraph" w:styleId="876" w:customStyle="1">
    <w:name w:val="正文缩进11"/>
    <w:basedOn w:val="800"/>
    <w:link w:val="893"/>
    <w:uiPriority w:val="0"/>
    <w:qFormat/>
    <w:pPr>
      <w:ind w:firstLine="420"/>
    </w:pPr>
    <w:rPr>
      <w:rFonts w:ascii="宋体"/>
      <w:color w:val="000000"/>
      <w:sz w:val="24"/>
      <w:szCs w:val="20"/>
    </w:rPr>
  </w:style>
  <w:style w:type="paragraph" w:styleId="877" w:customStyle="1">
    <w:name w:val="标题 311"/>
    <w:basedOn w:val="878"/>
    <w:next w:val="879"/>
    <w:link w:val="894"/>
    <w:uiPriority w:val="0"/>
    <w:qFormat/>
    <w:pPr>
      <w:keepLines/>
      <w:keepNext/>
      <w:spacing w:before="320" w:after="200"/>
      <w:outlineLvl w:val="2"/>
    </w:pPr>
    <w:rPr>
      <w:rFonts w:ascii="Arial" w:hAnsi="Arial" w:eastAsia="Arial" w:cs="Arial"/>
      <w:sz w:val="30"/>
      <w:szCs w:val="30"/>
    </w:rPr>
  </w:style>
  <w:style w:type="paragraph" w:styleId="878" w:customStyle="1">
    <w:name w:val="Normal1"/>
    <w:next w:val="877"/>
    <w:uiPriority w:val="0"/>
    <w:qFormat/>
    <w:pPr>
      <w:jc w:val="both"/>
      <w:widowControl w:val="off"/>
    </w:pPr>
    <w:rPr>
      <w:rFonts w:hint="default" w:ascii="Calibri" w:hAnsi="Calibri" w:eastAsia="宋体" w:cs="Times New Roman"/>
      <w:sz w:val="21"/>
      <w:szCs w:val="22"/>
      <w:lang w:val="en-US" w:eastAsia="zh-CN" w:bidi="ar-SA"/>
    </w:rPr>
  </w:style>
  <w:style w:type="paragraph" w:styleId="879" w:customStyle="1">
    <w:name w:val="Normal_19"/>
    <w:uiPriority w:val="0"/>
    <w:qFormat/>
    <w:rPr>
      <w:rFonts w:hint="default" w:ascii="黑体" w:hAnsi="黑体" w:eastAsia="黑体" w:cs="黑体"/>
      <w:b/>
      <w:sz w:val="32"/>
      <w:szCs w:val="24"/>
      <w:lang w:val="en-US" w:eastAsia="zh-CN" w:bidi="ar-SA"/>
    </w:rPr>
  </w:style>
  <w:style w:type="paragraph" w:styleId="880" w:customStyle="1">
    <w:name w:val="Normal11"/>
    <w:next w:val="881"/>
    <w:uiPriority w:val="0"/>
    <w:qFormat/>
    <w:pPr>
      <w:jc w:val="both"/>
      <w:widowControl w:val="off"/>
    </w:pPr>
    <w:rPr>
      <w:rFonts w:hint="default" w:ascii="Times New Roman" w:hAnsi="Times New Roman" w:eastAsia="宋体" w:cs="Times New Roman"/>
      <w:szCs w:val="21"/>
      <w:lang w:val="en-US" w:eastAsia="zh-CN" w:bidi="ar-SA"/>
    </w:rPr>
  </w:style>
  <w:style w:type="paragraph" w:styleId="881" w:customStyle="1">
    <w:name w:val="Body Text First Indent1"/>
    <w:basedOn w:val="882"/>
    <w:uiPriority w:val="99"/>
    <w:unhideWhenUsed/>
    <w:qFormat/>
    <w:pPr>
      <w:ind w:firstLine="420"/>
    </w:pPr>
  </w:style>
  <w:style w:type="paragraph" w:styleId="882" w:customStyle="1">
    <w:name w:val="Body Text1"/>
    <w:basedOn w:val="880"/>
    <w:uiPriority w:val="99"/>
    <w:unhideWhenUsed/>
    <w:qFormat/>
    <w:pPr>
      <w:spacing w:after="120"/>
    </w:pPr>
  </w:style>
  <w:style w:type="paragraph" w:styleId="883" w:customStyle="1">
    <w:name w:val="标题 411"/>
    <w:basedOn w:val="800"/>
    <w:next w:val="800"/>
    <w:link w:val="895"/>
    <w:uiPriority w:val="0"/>
    <w:qFormat/>
    <w:pPr>
      <w:jc w:val="center"/>
      <w:keepNext/>
      <w:outlineLvl w:val="3"/>
    </w:pPr>
    <w:rPr>
      <w:rFonts w:eastAsia="新宋体"/>
      <w:sz w:val="30"/>
      <w:szCs w:val="21"/>
    </w:rPr>
  </w:style>
  <w:style w:type="paragraph" w:styleId="884" w:customStyle="1">
    <w:name w:val="标题 51"/>
    <w:basedOn w:val="800"/>
    <w:next w:val="800"/>
    <w:link w:val="896"/>
    <w:uiPriority w:val="0"/>
    <w:qFormat/>
    <w:pPr>
      <w:keepLines/>
      <w:keepNext/>
      <w:spacing w:before="320" w:after="200"/>
      <w:outlineLvl w:val="4"/>
    </w:pPr>
    <w:rPr>
      <w:rFonts w:ascii="Arial" w:hAnsi="Arial" w:eastAsia="Arial" w:cs="Arial"/>
      <w:b/>
      <w:bCs/>
      <w:sz w:val="24"/>
      <w:szCs w:val="24"/>
    </w:rPr>
  </w:style>
  <w:style w:type="paragraph" w:styleId="885" w:customStyle="1">
    <w:name w:val="标题 61"/>
    <w:basedOn w:val="800"/>
    <w:next w:val="800"/>
    <w:link w:val="897"/>
    <w:uiPriority w:val="0"/>
    <w:qFormat/>
    <w:pPr>
      <w:keepLines/>
      <w:keepNext/>
      <w:spacing w:before="320" w:after="200"/>
      <w:outlineLvl w:val="5"/>
    </w:pPr>
    <w:rPr>
      <w:rFonts w:ascii="Arial" w:hAnsi="Arial" w:eastAsia="Arial" w:cs="Arial"/>
      <w:b/>
      <w:bCs/>
      <w:sz w:val="22"/>
    </w:rPr>
  </w:style>
  <w:style w:type="paragraph" w:styleId="886" w:customStyle="1">
    <w:name w:val="标题 71"/>
    <w:basedOn w:val="800"/>
    <w:next w:val="800"/>
    <w:link w:val="898"/>
    <w:uiPriority w:val="0"/>
    <w:qFormat/>
    <w:pPr>
      <w:keepLines/>
      <w:keepNext/>
      <w:spacing w:before="320" w:after="200"/>
      <w:outlineLvl w:val="6"/>
    </w:pPr>
    <w:rPr>
      <w:rFonts w:ascii="Arial" w:hAnsi="Arial" w:eastAsia="Arial" w:cs="Arial"/>
      <w:b/>
      <w:bCs/>
      <w:i/>
      <w:iCs/>
      <w:sz w:val="22"/>
    </w:rPr>
  </w:style>
  <w:style w:type="paragraph" w:styleId="887" w:customStyle="1">
    <w:name w:val="标题 81"/>
    <w:basedOn w:val="800"/>
    <w:next w:val="800"/>
    <w:link w:val="899"/>
    <w:uiPriority w:val="0"/>
    <w:qFormat/>
    <w:pPr>
      <w:keepLines/>
      <w:keepNext/>
      <w:spacing w:before="320" w:after="200"/>
      <w:outlineLvl w:val="7"/>
    </w:pPr>
    <w:rPr>
      <w:rFonts w:ascii="Arial" w:hAnsi="Arial" w:eastAsia="Arial" w:cs="Arial"/>
      <w:i/>
      <w:iCs/>
      <w:sz w:val="22"/>
    </w:rPr>
  </w:style>
  <w:style w:type="paragraph" w:styleId="888" w:customStyle="1">
    <w:name w:val="标题 91"/>
    <w:basedOn w:val="800"/>
    <w:next w:val="800"/>
    <w:link w:val="900"/>
    <w:uiPriority w:val="0"/>
    <w:qFormat/>
    <w:pPr>
      <w:keepLines/>
      <w:keepNext/>
      <w:spacing w:before="320" w:after="200"/>
      <w:outlineLvl w:val="8"/>
    </w:pPr>
    <w:rPr>
      <w:rFonts w:ascii="Arial" w:hAnsi="Arial" w:eastAsia="Arial" w:cs="Arial"/>
      <w:i/>
      <w:iCs/>
      <w:szCs w:val="21"/>
    </w:rPr>
  </w:style>
  <w:style w:type="character" w:styleId="889" w:customStyle="1">
    <w:name w:val="默认段落字体1"/>
    <w:uiPriority w:val="1"/>
    <w:unhideWhenUsed/>
    <w:qFormat/>
  </w:style>
  <w:style w:type="table" w:styleId="890" w:customStyle="1">
    <w:name w:val="普通表格1"/>
    <w:uiPriority w:val="99"/>
    <w:unhideWhenUsed/>
    <w:qFormat/>
    <w:tblPr>
      <w:tblCellMar>
        <w:left w:w="0" w:type="dxa"/>
        <w:top w:w="0" w:type="dxa"/>
        <w:right w:w="0" w:type="dxa"/>
        <w:bottom w:w="0" w:type="dxa"/>
      </w:tblCellMar>
    </w:tblPr>
  </w:style>
  <w:style w:type="character" w:styleId="891" w:customStyle="1">
    <w:name w:val="标题 1 字符"/>
    <w:link w:val="874"/>
    <w:uiPriority w:val="0"/>
    <w:qFormat/>
    <w:rPr>
      <w:rFonts w:ascii="Arial" w:hAnsi="Arial" w:eastAsia="Arial" w:cs="Arial"/>
      <w:sz w:val="40"/>
      <w:szCs w:val="40"/>
    </w:rPr>
  </w:style>
  <w:style w:type="character" w:styleId="892" w:customStyle="1">
    <w:name w:val="标题 2 字符"/>
    <w:link w:val="875"/>
    <w:uiPriority w:val="0"/>
    <w:qFormat/>
    <w:rPr>
      <w:rFonts w:ascii="Arial" w:hAnsi="Arial" w:eastAsia="Arial" w:cs="Arial"/>
      <w:sz w:val="34"/>
    </w:rPr>
  </w:style>
  <w:style w:type="character" w:styleId="893" w:customStyle="1">
    <w:name w:val="正文缩进 字符"/>
    <w:link w:val="876"/>
    <w:uiPriority w:val="0"/>
    <w:qFormat/>
    <w:rPr>
      <w:rFonts w:ascii="宋体" w:hAnsi="Calibri"/>
      <w:color w:val="000000"/>
      <w:sz w:val="24"/>
    </w:rPr>
  </w:style>
  <w:style w:type="character" w:styleId="894" w:customStyle="1">
    <w:name w:val="标题 3 字符"/>
    <w:link w:val="877"/>
    <w:uiPriority w:val="9"/>
    <w:qFormat/>
    <w:rPr>
      <w:rFonts w:ascii="Arial" w:hAnsi="Arial" w:eastAsia="Arial" w:cs="Arial"/>
      <w:sz w:val="30"/>
      <w:szCs w:val="30"/>
    </w:rPr>
  </w:style>
  <w:style w:type="character" w:styleId="895" w:customStyle="1">
    <w:name w:val="标题 4 字符"/>
    <w:link w:val="883"/>
    <w:uiPriority w:val="0"/>
    <w:qFormat/>
    <w:rPr>
      <w:rFonts w:ascii="Arial" w:hAnsi="Arial" w:eastAsia="Arial" w:cs="Arial"/>
      <w:b/>
      <w:bCs/>
      <w:sz w:val="26"/>
      <w:szCs w:val="26"/>
    </w:rPr>
  </w:style>
  <w:style w:type="character" w:styleId="896" w:customStyle="1">
    <w:name w:val="标题 5 字符"/>
    <w:link w:val="884"/>
    <w:uiPriority w:val="0"/>
    <w:qFormat/>
    <w:rPr>
      <w:rFonts w:ascii="Arial" w:hAnsi="Arial" w:eastAsia="Arial" w:cs="Arial"/>
      <w:b/>
      <w:bCs/>
      <w:sz w:val="24"/>
      <w:szCs w:val="24"/>
    </w:rPr>
  </w:style>
  <w:style w:type="character" w:styleId="897" w:customStyle="1">
    <w:name w:val="标题 6 字符"/>
    <w:link w:val="885"/>
    <w:uiPriority w:val="0"/>
    <w:qFormat/>
    <w:rPr>
      <w:rFonts w:ascii="Arial" w:hAnsi="Arial" w:eastAsia="Arial" w:cs="Arial"/>
      <w:b/>
      <w:bCs/>
      <w:sz w:val="22"/>
      <w:szCs w:val="22"/>
    </w:rPr>
  </w:style>
  <w:style w:type="character" w:styleId="898" w:customStyle="1">
    <w:name w:val="标题 7 字符"/>
    <w:link w:val="886"/>
    <w:uiPriority w:val="0"/>
    <w:qFormat/>
    <w:rPr>
      <w:rFonts w:ascii="Arial" w:hAnsi="Arial" w:eastAsia="Arial" w:cs="Arial"/>
      <w:b/>
      <w:bCs/>
      <w:i/>
      <w:iCs/>
      <w:sz w:val="22"/>
      <w:szCs w:val="22"/>
    </w:rPr>
  </w:style>
  <w:style w:type="character" w:styleId="899" w:customStyle="1">
    <w:name w:val="标题 8 字符"/>
    <w:link w:val="887"/>
    <w:uiPriority w:val="0"/>
    <w:qFormat/>
    <w:rPr>
      <w:rFonts w:ascii="Arial" w:hAnsi="Arial" w:eastAsia="Arial" w:cs="Arial"/>
      <w:i/>
      <w:iCs/>
      <w:sz w:val="22"/>
      <w:szCs w:val="22"/>
    </w:rPr>
  </w:style>
  <w:style w:type="character" w:styleId="900" w:customStyle="1">
    <w:name w:val="标题 9 字符"/>
    <w:link w:val="888"/>
    <w:uiPriority w:val="0"/>
    <w:qFormat/>
    <w:rPr>
      <w:rFonts w:ascii="Arial" w:hAnsi="Arial" w:eastAsia="Arial" w:cs="Arial"/>
      <w:i/>
      <w:iCs/>
      <w:sz w:val="21"/>
      <w:szCs w:val="21"/>
    </w:rPr>
  </w:style>
  <w:style w:type="paragraph" w:styleId="901" w:customStyle="1">
    <w:name w:val="列表 31"/>
    <w:basedOn w:val="800"/>
    <w:uiPriority w:val="0"/>
    <w:qFormat/>
    <w:pPr>
      <w:ind w:left="100" w:hanging="200"/>
    </w:pPr>
    <w:rPr>
      <w:rFonts w:ascii="Times New Roman" w:hAnsi="Times New Roman"/>
      <w:szCs w:val="21"/>
    </w:rPr>
  </w:style>
  <w:style w:type="paragraph" w:styleId="902" w:customStyle="1">
    <w:name w:val="目录 71"/>
    <w:basedOn w:val="800"/>
    <w:next w:val="800"/>
    <w:uiPriority w:val="0"/>
    <w:unhideWhenUsed/>
    <w:qFormat/>
    <w:pPr>
      <w:ind w:left="1701"/>
      <w:spacing w:after="57"/>
    </w:pPr>
  </w:style>
  <w:style w:type="paragraph" w:styleId="903" w:customStyle="1">
    <w:name w:val="题注1"/>
    <w:basedOn w:val="800"/>
    <w:next w:val="800"/>
    <w:uiPriority w:val="35"/>
    <w:qFormat/>
    <w:pPr>
      <w:spacing w:line="276" w:lineRule="auto"/>
    </w:pPr>
    <w:rPr>
      <w:b/>
      <w:bCs/>
      <w:color w:val="5b9bd5"/>
      <w:sz w:val="18"/>
      <w:szCs w:val="18"/>
    </w:rPr>
  </w:style>
  <w:style w:type="paragraph" w:styleId="904" w:customStyle="1">
    <w:name w:val="文档结构图1"/>
    <w:basedOn w:val="800"/>
    <w:link w:val="905"/>
    <w:uiPriority w:val="0"/>
    <w:semiHidden/>
    <w:qFormat/>
    <w:pPr>
      <w:shd w:val="clear" w:color="auto" w:fill="000080"/>
    </w:pPr>
    <w:rPr>
      <w:rFonts w:ascii="Times New Roman" w:hAnsi="Times New Roman"/>
      <w:szCs w:val="21"/>
    </w:rPr>
  </w:style>
  <w:style w:type="character" w:styleId="905" w:customStyle="1">
    <w:name w:val="文档结构图 字符"/>
    <w:link w:val="904"/>
    <w:uiPriority w:val="0"/>
    <w:semiHidden/>
    <w:qFormat/>
    <w:rPr>
      <w:sz w:val="21"/>
      <w:szCs w:val="21"/>
      <w:shd w:val="clear" w:color="auto" w:fill="000080"/>
    </w:rPr>
  </w:style>
  <w:style w:type="paragraph" w:styleId="906" w:customStyle="1">
    <w:name w:val="批注文字1"/>
    <w:basedOn w:val="800"/>
    <w:link w:val="907"/>
    <w:uiPriority w:val="0"/>
    <w:semiHidden/>
    <w:qFormat/>
    <w:pPr>
      <w:jc w:val="left"/>
    </w:pPr>
    <w:rPr>
      <w:rFonts w:ascii="Times New Roman" w:hAnsi="Times New Roman"/>
      <w:szCs w:val="21"/>
    </w:rPr>
  </w:style>
  <w:style w:type="character" w:styleId="907" w:customStyle="1">
    <w:name w:val="批注文字 字符"/>
    <w:link w:val="906"/>
    <w:uiPriority w:val="0"/>
    <w:semiHidden/>
    <w:qFormat/>
    <w:rPr>
      <w:sz w:val="21"/>
      <w:szCs w:val="21"/>
    </w:rPr>
  </w:style>
  <w:style w:type="paragraph" w:styleId="908" w:customStyle="1">
    <w:name w:val="正文文本 31"/>
    <w:basedOn w:val="800"/>
    <w:link w:val="909"/>
    <w:uiPriority w:val="0"/>
    <w:qFormat/>
    <w:rPr>
      <w:rFonts w:ascii="仿宋_GB2312" w:hAnsi="Arial" w:eastAsia="仿宋_GB2312"/>
      <w:sz w:val="32"/>
      <w:szCs w:val="32"/>
    </w:rPr>
  </w:style>
  <w:style w:type="character" w:styleId="909" w:customStyle="1">
    <w:name w:val="正文文本 3 字符"/>
    <w:link w:val="908"/>
    <w:uiPriority w:val="0"/>
    <w:qFormat/>
    <w:rPr>
      <w:rFonts w:ascii="仿宋_GB2312" w:hAnsi="Arial" w:eastAsia="仿宋_GB2312"/>
      <w:sz w:val="32"/>
      <w:szCs w:val="32"/>
    </w:rPr>
  </w:style>
  <w:style w:type="paragraph" w:styleId="910" w:customStyle="1">
    <w:name w:val="正文文本111"/>
    <w:basedOn w:val="800"/>
    <w:uiPriority w:val="0"/>
    <w:semiHidden/>
    <w:qFormat/>
    <w:rPr>
      <w:rFonts w:ascii="仿宋" w:hAnsi="仿宋" w:eastAsia="仿宋" w:cs="仿宋"/>
      <w:sz w:val="32"/>
      <w:szCs w:val="32"/>
      <w:lang w:eastAsia="en-US"/>
    </w:rPr>
  </w:style>
  <w:style w:type="paragraph" w:styleId="911" w:customStyle="1">
    <w:name w:val="正文文本缩进11"/>
    <w:basedOn w:val="800"/>
    <w:link w:val="912"/>
    <w:uiPriority w:val="0"/>
    <w:qFormat/>
    <w:pPr>
      <w:ind w:firstLine="225"/>
    </w:pPr>
    <w:rPr>
      <w:rFonts w:ascii="仿宋_GB2312" w:eastAsia="仿宋_GB2312"/>
      <w:sz w:val="32"/>
    </w:rPr>
  </w:style>
  <w:style w:type="character" w:styleId="912" w:customStyle="1">
    <w:name w:val="正文文本缩进 字符1"/>
    <w:link w:val="911"/>
    <w:uiPriority w:val="0"/>
    <w:qFormat/>
    <w:rPr>
      <w:rFonts w:ascii="仿宋_GB2312" w:hAnsi="Calibri" w:eastAsia="仿宋_GB2312"/>
      <w:sz w:val="32"/>
      <w:szCs w:val="22"/>
    </w:rPr>
  </w:style>
  <w:style w:type="paragraph" w:styleId="913" w:customStyle="1">
    <w:name w:val="列表 21"/>
    <w:basedOn w:val="800"/>
    <w:uiPriority w:val="0"/>
    <w:qFormat/>
    <w:pPr>
      <w:ind w:left="100" w:hanging="200"/>
    </w:pPr>
    <w:rPr>
      <w:rFonts w:ascii="Times New Roman" w:hAnsi="Times New Roman"/>
      <w:szCs w:val="21"/>
    </w:rPr>
  </w:style>
  <w:style w:type="paragraph" w:styleId="914" w:customStyle="1">
    <w:name w:val="目录 51"/>
    <w:basedOn w:val="800"/>
    <w:next w:val="800"/>
    <w:uiPriority w:val="0"/>
    <w:unhideWhenUsed/>
    <w:qFormat/>
    <w:pPr>
      <w:ind w:left="1134"/>
      <w:spacing w:after="57"/>
    </w:pPr>
  </w:style>
  <w:style w:type="paragraph" w:styleId="915" w:customStyle="1">
    <w:name w:val="目录 31"/>
    <w:basedOn w:val="800"/>
    <w:next w:val="800"/>
    <w:uiPriority w:val="0"/>
    <w:unhideWhenUsed/>
    <w:qFormat/>
    <w:pPr>
      <w:ind w:left="567"/>
      <w:spacing w:after="57"/>
    </w:pPr>
  </w:style>
  <w:style w:type="paragraph" w:styleId="916" w:customStyle="1">
    <w:name w:val="纯文本11"/>
    <w:basedOn w:val="800"/>
    <w:link w:val="917"/>
    <w:uiPriority w:val="0"/>
    <w:qFormat/>
    <w:rPr>
      <w:rFonts w:ascii="宋体" w:hAnsi="Courier New" w:cs="Courier New"/>
      <w:szCs w:val="21"/>
    </w:rPr>
  </w:style>
  <w:style w:type="character" w:styleId="917" w:customStyle="1">
    <w:name w:val="纯文本 字符"/>
    <w:link w:val="916"/>
    <w:uiPriority w:val="0"/>
    <w:qFormat/>
    <w:rPr>
      <w:rFonts w:ascii="宋体" w:hAnsi="Courier New" w:cs="Courier New"/>
      <w:sz w:val="21"/>
      <w:szCs w:val="21"/>
    </w:rPr>
  </w:style>
  <w:style w:type="paragraph" w:styleId="918" w:customStyle="1">
    <w:name w:val="目录 81"/>
    <w:basedOn w:val="800"/>
    <w:next w:val="800"/>
    <w:uiPriority w:val="0"/>
    <w:unhideWhenUsed/>
    <w:qFormat/>
    <w:pPr>
      <w:ind w:left="1984"/>
      <w:spacing w:after="57"/>
    </w:pPr>
  </w:style>
  <w:style w:type="paragraph" w:styleId="919" w:customStyle="1">
    <w:name w:val="日期1"/>
    <w:basedOn w:val="800"/>
    <w:next w:val="800"/>
    <w:link w:val="920"/>
    <w:uiPriority w:val="0"/>
    <w:qFormat/>
    <w:rPr>
      <w:rFonts w:ascii="Times New Roman" w:hAnsi="Times New Roman"/>
      <w:sz w:val="24"/>
      <w:szCs w:val="24"/>
    </w:rPr>
  </w:style>
  <w:style w:type="character" w:styleId="920" w:customStyle="1">
    <w:name w:val="日期 字符"/>
    <w:link w:val="919"/>
    <w:uiPriority w:val="0"/>
    <w:qFormat/>
    <w:rPr>
      <w:sz w:val="24"/>
      <w:szCs w:val="24"/>
    </w:rPr>
  </w:style>
  <w:style w:type="paragraph" w:styleId="921" w:customStyle="1">
    <w:name w:val="正文文本缩进 21"/>
    <w:basedOn w:val="800"/>
    <w:link w:val="922"/>
    <w:uiPriority w:val="0"/>
    <w:qFormat/>
    <w:pPr>
      <w:ind w:left="630" w:firstLine="645"/>
    </w:pPr>
    <w:rPr>
      <w:rFonts w:ascii="Arial" w:hAnsi="Arial" w:eastAsia="仿宋_GB2312" w:cs="Arial"/>
      <w:sz w:val="32"/>
      <w:szCs w:val="32"/>
    </w:rPr>
  </w:style>
  <w:style w:type="character" w:styleId="922" w:customStyle="1">
    <w:name w:val="正文文本缩进 2 字符"/>
    <w:link w:val="921"/>
    <w:uiPriority w:val="0"/>
    <w:qFormat/>
    <w:rPr>
      <w:rFonts w:ascii="Arial" w:hAnsi="Arial" w:eastAsia="仿宋_GB2312" w:cs="Arial"/>
      <w:sz w:val="32"/>
      <w:szCs w:val="32"/>
    </w:rPr>
  </w:style>
  <w:style w:type="paragraph" w:styleId="923" w:customStyle="1">
    <w:name w:val="尾注文本1"/>
    <w:basedOn w:val="800"/>
    <w:link w:val="924"/>
    <w:uiPriority w:val="99"/>
    <w:unhideWhenUsed/>
    <w:qFormat/>
    <w:rPr>
      <w:sz w:val="20"/>
    </w:rPr>
  </w:style>
  <w:style w:type="character" w:styleId="924" w:customStyle="1">
    <w:name w:val="尾注文本 字符"/>
    <w:link w:val="923"/>
    <w:uiPriority w:val="99"/>
    <w:qFormat/>
    <w:rPr>
      <w:sz w:val="20"/>
    </w:rPr>
  </w:style>
  <w:style w:type="paragraph" w:styleId="925" w:customStyle="1">
    <w:name w:val="批注框文本1"/>
    <w:basedOn w:val="800"/>
    <w:link w:val="926"/>
    <w:uiPriority w:val="0"/>
    <w:qFormat/>
    <w:rPr>
      <w:rFonts w:ascii="Times New Roman" w:hAnsi="Times New Roman"/>
      <w:sz w:val="18"/>
      <w:szCs w:val="18"/>
    </w:rPr>
  </w:style>
  <w:style w:type="character" w:styleId="926" w:customStyle="1">
    <w:name w:val="批注框文本 字符"/>
    <w:link w:val="925"/>
    <w:uiPriority w:val="0"/>
    <w:qFormat/>
    <w:rPr>
      <w:sz w:val="18"/>
      <w:szCs w:val="18"/>
    </w:rPr>
  </w:style>
  <w:style w:type="paragraph" w:styleId="927" w:customStyle="1">
    <w:name w:val="页脚11"/>
    <w:basedOn w:val="800"/>
    <w:link w:val="928"/>
    <w:uiPriority w:val="99"/>
    <w:qFormat/>
    <w:pPr>
      <w:jc w:val="left"/>
      <w:tabs>
        <w:tab w:val="center" w:pos="4153" w:leader="none"/>
        <w:tab w:val="right" w:pos="8306" w:leader="none"/>
      </w:tabs>
    </w:pPr>
    <w:rPr>
      <w:sz w:val="18"/>
      <w:szCs w:val="18"/>
    </w:rPr>
  </w:style>
  <w:style w:type="character" w:styleId="928" w:customStyle="1">
    <w:name w:val="页脚 字符"/>
    <w:link w:val="927"/>
    <w:uiPriority w:val="99"/>
    <w:qFormat/>
  </w:style>
  <w:style w:type="paragraph" w:styleId="929" w:customStyle="1">
    <w:name w:val="页眉1"/>
    <w:basedOn w:val="800"/>
    <w:link w:val="930"/>
    <w:uiPriority w:val="0"/>
    <w:qFormat/>
    <w:pPr>
      <w:jc w:val="center"/>
      <w:tabs>
        <w:tab w:val="center" w:pos="4153" w:leader="none"/>
        <w:tab w:val="right" w:pos="8306" w:leader="none"/>
      </w:tabs>
    </w:pPr>
    <w:rPr>
      <w:sz w:val="18"/>
      <w:szCs w:val="18"/>
    </w:rPr>
  </w:style>
  <w:style w:type="character" w:styleId="930" w:customStyle="1">
    <w:name w:val="页眉 字符"/>
    <w:link w:val="929"/>
    <w:uiPriority w:val="0"/>
    <w:qFormat/>
    <w:rPr>
      <w:rFonts w:ascii="Calibri" w:hAnsi="Calibri"/>
      <w:sz w:val="18"/>
      <w:szCs w:val="18"/>
    </w:rPr>
  </w:style>
  <w:style w:type="paragraph" w:styleId="931" w:customStyle="1">
    <w:name w:val="目录 11"/>
    <w:basedOn w:val="800"/>
    <w:next w:val="800"/>
    <w:uiPriority w:val="0"/>
    <w:qFormat/>
    <w:pPr>
      <w:jc w:val="left"/>
      <w:spacing w:before="120" w:after="120"/>
    </w:pPr>
    <w:rPr>
      <w:rFonts w:cs="Calibri"/>
      <w:b/>
      <w:bCs/>
      <w:caps/>
      <w:sz w:val="20"/>
      <w:szCs w:val="20"/>
    </w:rPr>
  </w:style>
  <w:style w:type="paragraph" w:styleId="932" w:customStyle="1">
    <w:name w:val="目录 41"/>
    <w:basedOn w:val="800"/>
    <w:next w:val="800"/>
    <w:uiPriority w:val="0"/>
    <w:unhideWhenUsed/>
    <w:qFormat/>
    <w:pPr>
      <w:ind w:left="850"/>
      <w:spacing w:after="57"/>
    </w:pPr>
  </w:style>
  <w:style w:type="paragraph" w:styleId="933" w:customStyle="1">
    <w:name w:val="副标题1"/>
    <w:basedOn w:val="800"/>
    <w:next w:val="800"/>
    <w:link w:val="934"/>
    <w:uiPriority w:val="11"/>
    <w:qFormat/>
    <w:pPr>
      <w:spacing w:before="200" w:after="200"/>
    </w:pPr>
    <w:rPr>
      <w:sz w:val="24"/>
      <w:szCs w:val="24"/>
    </w:rPr>
  </w:style>
  <w:style w:type="character" w:styleId="934" w:customStyle="1">
    <w:name w:val="副标题 字符"/>
    <w:link w:val="933"/>
    <w:uiPriority w:val="11"/>
    <w:qFormat/>
    <w:rPr>
      <w:sz w:val="24"/>
      <w:szCs w:val="24"/>
    </w:rPr>
  </w:style>
  <w:style w:type="paragraph" w:styleId="935" w:customStyle="1">
    <w:name w:val="列表1"/>
    <w:basedOn w:val="800"/>
    <w:uiPriority w:val="0"/>
    <w:qFormat/>
    <w:pPr>
      <w:ind w:left="200" w:hanging="200"/>
    </w:pPr>
    <w:rPr>
      <w:rFonts w:ascii="Times New Roman" w:hAnsi="Times New Roman"/>
      <w:szCs w:val="21"/>
    </w:rPr>
  </w:style>
  <w:style w:type="paragraph" w:styleId="936" w:customStyle="1">
    <w:name w:val="脚注文本11"/>
    <w:basedOn w:val="800"/>
    <w:link w:val="937"/>
    <w:uiPriority w:val="99"/>
    <w:unhideWhenUsed/>
    <w:qFormat/>
    <w:pPr>
      <w:spacing w:after="40"/>
    </w:pPr>
    <w:rPr>
      <w:sz w:val="18"/>
    </w:rPr>
  </w:style>
  <w:style w:type="character" w:styleId="937" w:customStyle="1">
    <w:name w:val="脚注文本 字符"/>
    <w:link w:val="936"/>
    <w:uiPriority w:val="99"/>
    <w:qFormat/>
    <w:rPr>
      <w:sz w:val="18"/>
    </w:rPr>
  </w:style>
  <w:style w:type="paragraph" w:styleId="938" w:customStyle="1">
    <w:name w:val="目录 61"/>
    <w:basedOn w:val="800"/>
    <w:next w:val="800"/>
    <w:uiPriority w:val="0"/>
    <w:unhideWhenUsed/>
    <w:qFormat/>
    <w:pPr>
      <w:ind w:left="1417"/>
      <w:spacing w:after="57"/>
    </w:pPr>
  </w:style>
  <w:style w:type="paragraph" w:styleId="939" w:customStyle="1">
    <w:name w:val="正文文本缩进 31"/>
    <w:basedOn w:val="800"/>
    <w:link w:val="940"/>
    <w:uiPriority w:val="0"/>
    <w:qFormat/>
    <w:pPr>
      <w:ind w:left="645" w:firstLine="645"/>
    </w:pPr>
    <w:rPr>
      <w:rFonts w:ascii="Arial" w:hAnsi="Arial" w:eastAsia="仿宋_GB2312" w:cs="Arial"/>
      <w:color w:val="ffff00"/>
      <w:sz w:val="32"/>
      <w:szCs w:val="32"/>
    </w:rPr>
  </w:style>
  <w:style w:type="character" w:styleId="940" w:customStyle="1">
    <w:name w:val="正文文本缩进 3 字符"/>
    <w:link w:val="939"/>
    <w:uiPriority w:val="0"/>
    <w:qFormat/>
    <w:rPr>
      <w:rFonts w:ascii="Arial" w:hAnsi="Arial" w:eastAsia="仿宋_GB2312" w:cs="Arial"/>
      <w:color w:val="ffff00"/>
      <w:sz w:val="32"/>
      <w:szCs w:val="32"/>
    </w:rPr>
  </w:style>
  <w:style w:type="paragraph" w:styleId="941" w:customStyle="1">
    <w:name w:val="图表目录1"/>
    <w:basedOn w:val="800"/>
    <w:next w:val="800"/>
    <w:uiPriority w:val="0"/>
    <w:unhideWhenUsed/>
    <w:qFormat/>
  </w:style>
  <w:style w:type="paragraph" w:styleId="942" w:customStyle="1">
    <w:name w:val="目录 21"/>
    <w:basedOn w:val="800"/>
    <w:next w:val="800"/>
    <w:uiPriority w:val="0"/>
    <w:qFormat/>
    <w:pPr>
      <w:ind w:left="210"/>
      <w:jc w:val="left"/>
    </w:pPr>
    <w:rPr>
      <w:rFonts w:cs="Calibri"/>
      <w:smallCaps/>
      <w:sz w:val="20"/>
      <w:szCs w:val="20"/>
    </w:rPr>
  </w:style>
  <w:style w:type="paragraph" w:styleId="943" w:customStyle="1">
    <w:name w:val="目录 91"/>
    <w:basedOn w:val="800"/>
    <w:next w:val="800"/>
    <w:uiPriority w:val="0"/>
    <w:unhideWhenUsed/>
    <w:qFormat/>
    <w:pPr>
      <w:ind w:left="2268"/>
      <w:spacing w:after="57"/>
    </w:pPr>
  </w:style>
  <w:style w:type="paragraph" w:styleId="944" w:customStyle="1">
    <w:name w:val="正文文本 21"/>
    <w:basedOn w:val="800"/>
    <w:link w:val="945"/>
    <w:uiPriority w:val="0"/>
    <w:qFormat/>
    <w:pPr>
      <w:jc w:val="center"/>
      <w:widowControl/>
    </w:pPr>
    <w:rPr>
      <w:rFonts w:ascii="楷体_GB2312" w:hAnsi="Times New Roman" w:eastAsia="楷体_GB2312"/>
      <w:sz w:val="28"/>
      <w:szCs w:val="28"/>
    </w:rPr>
  </w:style>
  <w:style w:type="character" w:styleId="945" w:customStyle="1">
    <w:name w:val="正文文本 2 字符"/>
    <w:link w:val="944"/>
    <w:uiPriority w:val="0"/>
    <w:qFormat/>
    <w:rPr>
      <w:rFonts w:ascii="楷体_GB2312" w:eastAsia="楷体_GB2312"/>
      <w:sz w:val="28"/>
      <w:szCs w:val="28"/>
    </w:rPr>
  </w:style>
  <w:style w:type="paragraph" w:styleId="946" w:customStyle="1">
    <w:name w:val="HTML 预设格式1"/>
    <w:basedOn w:val="800"/>
    <w:link w:val="94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47" w:customStyle="1">
    <w:name w:val="HTML 预设格式 字符"/>
    <w:link w:val="946"/>
    <w:uiPriority w:val="99"/>
    <w:qFormat/>
    <w:rPr>
      <w:rFonts w:ascii="宋体" w:hAnsi="宋体"/>
      <w:sz w:val="24"/>
      <w:szCs w:val="24"/>
    </w:rPr>
  </w:style>
  <w:style w:type="paragraph" w:styleId="948" w:customStyle="1">
    <w:name w:val="普通(网站)111"/>
    <w:basedOn w:val="800"/>
    <w:uiPriority w:val="99"/>
    <w:qFormat/>
    <w:pPr>
      <w:jc w:val="left"/>
      <w:spacing w:before="100" w:beforeAutospacing="1" w:after="100" w:afterAutospacing="1"/>
      <w:widowControl/>
    </w:pPr>
    <w:rPr>
      <w:rFonts w:ascii="宋体" w:hAnsi="宋体" w:cs="宋体"/>
      <w:sz w:val="24"/>
      <w:szCs w:val="24"/>
    </w:rPr>
  </w:style>
  <w:style w:type="paragraph" w:styleId="949" w:customStyle="1">
    <w:name w:val="索引 11"/>
    <w:basedOn w:val="800"/>
    <w:next w:val="800"/>
    <w:uiPriority w:val="0"/>
    <w:semiHidden/>
    <w:qFormat/>
    <w:pPr>
      <w:spacing w:line="240" w:lineRule="atLeast"/>
    </w:pPr>
    <w:rPr>
      <w:rFonts w:ascii="Times New Roman" w:hAnsi="Times New Roman"/>
      <w:b/>
      <w:bCs/>
      <w:szCs w:val="21"/>
    </w:rPr>
  </w:style>
  <w:style w:type="paragraph" w:styleId="950" w:customStyle="1">
    <w:name w:val="标题11"/>
    <w:basedOn w:val="800"/>
    <w:next w:val="800"/>
    <w:link w:val="951"/>
    <w:uiPriority w:val="10"/>
    <w:qFormat/>
    <w:pPr>
      <w:contextualSpacing/>
      <w:spacing w:before="300" w:after="200"/>
    </w:pPr>
    <w:rPr>
      <w:sz w:val="48"/>
      <w:szCs w:val="48"/>
    </w:rPr>
  </w:style>
  <w:style w:type="character" w:styleId="951" w:customStyle="1">
    <w:name w:val="标题 字符"/>
    <w:link w:val="950"/>
    <w:uiPriority w:val="10"/>
    <w:qFormat/>
    <w:rPr>
      <w:sz w:val="48"/>
      <w:szCs w:val="48"/>
    </w:rPr>
  </w:style>
  <w:style w:type="paragraph" w:styleId="952" w:customStyle="1">
    <w:name w:val="批注主题1"/>
    <w:basedOn w:val="906"/>
    <w:next w:val="906"/>
    <w:link w:val="953"/>
    <w:uiPriority w:val="0"/>
    <w:semiHidden/>
    <w:qFormat/>
    <w:rPr>
      <w:b/>
      <w:bCs/>
    </w:rPr>
  </w:style>
  <w:style w:type="character" w:styleId="953" w:customStyle="1">
    <w:name w:val="批注主题 字符"/>
    <w:link w:val="952"/>
    <w:uiPriority w:val="0"/>
    <w:semiHidden/>
    <w:qFormat/>
    <w:rPr>
      <w:b/>
      <w:bCs/>
      <w:sz w:val="21"/>
      <w:szCs w:val="21"/>
    </w:rPr>
  </w:style>
  <w:style w:type="paragraph" w:styleId="954" w:customStyle="1">
    <w:name w:val="正文首行缩进 211"/>
    <w:basedOn w:val="911"/>
    <w:link w:val="955"/>
    <w:uiPriority w:val="0"/>
    <w:qFormat/>
    <w:pPr>
      <w:ind w:firstLine="420"/>
      <w:spacing w:line="360" w:lineRule="auto"/>
    </w:pPr>
    <w:rPr>
      <w:rFonts w:ascii="宋体" w:hAnsi="宋体" w:eastAsia="宋体"/>
      <w:sz w:val="21"/>
      <w:szCs w:val="20"/>
    </w:rPr>
  </w:style>
  <w:style w:type="character" w:styleId="955" w:customStyle="1">
    <w:name w:val="正文文本首行缩进 2 字符"/>
    <w:link w:val="954"/>
    <w:uiPriority w:val="0"/>
    <w:qFormat/>
    <w:rPr>
      <w:rFonts w:ascii="宋体" w:hAnsi="宋体" w:eastAsia="仿宋_GB2312"/>
      <w:sz w:val="21"/>
      <w:szCs w:val="22"/>
    </w:rPr>
  </w:style>
  <w:style w:type="table" w:styleId="956" w:customStyle="1">
    <w:name w:val="网格型1"/>
    <w:basedOn w:val="890"/>
    <w:uiPriority w:val="0"/>
    <w:qFormat/>
    <w:pPr>
      <w:jc w:val="both"/>
      <w:widowControl w:val="off"/>
    </w:pPr>
    <w:tblPr/>
  </w:style>
  <w:style w:type="character" w:styleId="957" w:customStyle="1">
    <w:name w:val="要点1"/>
    <w:uiPriority w:val="0"/>
    <w:qFormat/>
    <w:rPr>
      <w:b/>
      <w:bCs/>
    </w:rPr>
  </w:style>
  <w:style w:type="character" w:styleId="958" w:customStyle="1">
    <w:name w:val="尾注引用1"/>
    <w:uiPriority w:val="99"/>
    <w:unhideWhenUsed/>
    <w:qFormat/>
    <w:rPr>
      <w:vertAlign w:val="superscript"/>
    </w:rPr>
  </w:style>
  <w:style w:type="character" w:styleId="959" w:customStyle="1">
    <w:name w:val="页码11"/>
    <w:uiPriority w:val="0"/>
    <w:qFormat/>
  </w:style>
  <w:style w:type="character" w:styleId="960" w:customStyle="1">
    <w:name w:val="已访问的超链接1"/>
    <w:uiPriority w:val="0"/>
    <w:qFormat/>
    <w:rPr>
      <w:color w:val="800080"/>
      <w:u w:val="single"/>
    </w:rPr>
  </w:style>
  <w:style w:type="character" w:styleId="961" w:customStyle="1">
    <w:name w:val="超链接1"/>
    <w:uiPriority w:val="0"/>
    <w:qFormat/>
    <w:rPr>
      <w:color w:val="0000ff"/>
      <w:u w:val="single"/>
    </w:rPr>
  </w:style>
  <w:style w:type="character" w:styleId="962" w:customStyle="1">
    <w:name w:val="批注引用1"/>
    <w:uiPriority w:val="0"/>
    <w:semiHidden/>
    <w:qFormat/>
    <w:rPr>
      <w:sz w:val="21"/>
      <w:szCs w:val="21"/>
    </w:rPr>
  </w:style>
  <w:style w:type="character" w:styleId="963" w:customStyle="1">
    <w:name w:val="脚注引用1"/>
    <w:uiPriority w:val="99"/>
    <w:unhideWhenUsed/>
    <w:qFormat/>
    <w:rPr>
      <w:vertAlign w:val="superscript"/>
    </w:rPr>
  </w:style>
  <w:style w:type="paragraph" w:styleId="964" w:customStyle="1">
    <w:name w:val="正文首行缩进 21"/>
    <w:basedOn w:val="965"/>
    <w:next w:val="800"/>
    <w:uiPriority w:val="0"/>
    <w:qFormat/>
    <w:pPr>
      <w:ind w:firstLine="420"/>
      <w:spacing w:line="360" w:lineRule="auto"/>
    </w:pPr>
    <w:rPr>
      <w:rFonts w:ascii="宋体" w:hAnsi="宋体" w:eastAsia="宋体"/>
      <w:sz w:val="21"/>
      <w:szCs w:val="20"/>
    </w:rPr>
  </w:style>
  <w:style w:type="paragraph" w:styleId="965" w:customStyle="1">
    <w:name w:val="正文文本缩进1"/>
    <w:basedOn w:val="800"/>
    <w:next w:val="966"/>
    <w:uiPriority w:val="0"/>
    <w:qFormat/>
    <w:pPr>
      <w:ind w:firstLine="645"/>
    </w:pPr>
    <w:rPr>
      <w:rFonts w:ascii="楷体_GB2312" w:eastAsia="楷体_GB2312"/>
      <w:sz w:val="32"/>
      <w:szCs w:val="32"/>
    </w:rPr>
  </w:style>
  <w:style w:type="paragraph" w:styleId="966" w:customStyle="1">
    <w:name w:val="寄信人地址1"/>
    <w:basedOn w:val="800"/>
    <w:uiPriority w:val="0"/>
    <w:qFormat/>
    <w:rPr>
      <w:rFonts w:ascii="Arial" w:hAnsi="Arial"/>
    </w:rPr>
  </w:style>
  <w:style w:type="paragraph" w:styleId="967" w:customStyle="1">
    <w:name w:val="标题 41"/>
    <w:basedOn w:val="968"/>
    <w:next w:val="80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68" w:customStyle="1">
    <w:name w:val="Normal_20"/>
    <w:next w:val="969"/>
    <w:uiPriority w:val="0"/>
    <w:qFormat/>
    <w:rPr>
      <w:rFonts w:hint="default" w:ascii="黑体" w:hAnsi="黑体" w:eastAsia="黑体" w:cs="黑体"/>
      <w:b/>
      <w:sz w:val="32"/>
      <w:szCs w:val="24"/>
      <w:lang w:val="en-US" w:eastAsia="zh-CN" w:bidi="ar-SA"/>
    </w:rPr>
  </w:style>
  <w:style w:type="paragraph" w:styleId="969" w:customStyle="1">
    <w:name w:val="Body Text First Indent_2"/>
    <w:basedOn w:val="968"/>
    <w:uiPriority w:val="0"/>
    <w:qFormat/>
    <w:pPr>
      <w:ind w:firstLine="100"/>
      <w:spacing w:after="120"/>
    </w:pPr>
  </w:style>
  <w:style w:type="paragraph" w:styleId="970" w:customStyle="1">
    <w:name w:val="脚注文本1"/>
    <w:basedOn w:val="800"/>
    <w:uiPriority w:val="0"/>
    <w:qFormat/>
    <w:pPr>
      <w:jc w:val="left"/>
    </w:pPr>
    <w:rPr>
      <w:rFonts w:eastAsia="Times New Roman"/>
      <w:sz w:val="18"/>
      <w:szCs w:val="24"/>
    </w:rPr>
  </w:style>
  <w:style w:type="table" w:styleId="971" w:customStyle="1">
    <w:name w:val="无格式表格 11"/>
    <w:basedOn w:val="890"/>
    <w:uiPriority w:val="59"/>
    <w:qFormat/>
    <w:tblPr/>
  </w:style>
  <w:style w:type="table" w:styleId="972" w:customStyle="1">
    <w:name w:val="无格式表格 21"/>
    <w:basedOn w:val="890"/>
    <w:uiPriority w:val="59"/>
    <w:qFormat/>
    <w:tblPr/>
  </w:style>
  <w:style w:type="table" w:styleId="973" w:customStyle="1">
    <w:name w:val="无格式表格 31"/>
    <w:basedOn w:val="890"/>
    <w:uiPriority w:val="99"/>
    <w:qFormat/>
    <w:tblPr/>
  </w:style>
  <w:style w:type="table" w:styleId="974" w:customStyle="1">
    <w:name w:val="无格式表格 41"/>
    <w:basedOn w:val="890"/>
    <w:uiPriority w:val="99"/>
    <w:qFormat/>
    <w:tblPr/>
  </w:style>
  <w:style w:type="table" w:styleId="975" w:customStyle="1">
    <w:name w:val="无格式表格 51"/>
    <w:basedOn w:val="890"/>
    <w:uiPriority w:val="99"/>
    <w:qFormat/>
    <w:tblPr/>
  </w:style>
  <w:style w:type="table" w:styleId="976" w:customStyle="1">
    <w:name w:val="网格表 1 浅色1"/>
    <w:basedOn w:val="890"/>
    <w:uiPriority w:val="99"/>
    <w:qFormat/>
    <w:tblPr/>
  </w:style>
  <w:style w:type="table" w:styleId="977" w:customStyle="1">
    <w:name w:val="网格表 21"/>
    <w:basedOn w:val="890"/>
    <w:uiPriority w:val="99"/>
    <w:qFormat/>
    <w:tblPr/>
  </w:style>
  <w:style w:type="table" w:styleId="978" w:customStyle="1">
    <w:name w:val="网格表 31"/>
    <w:basedOn w:val="890"/>
    <w:uiPriority w:val="99"/>
    <w:qFormat/>
    <w:tblPr/>
  </w:style>
  <w:style w:type="table" w:styleId="979" w:customStyle="1">
    <w:name w:val="网格表 41"/>
    <w:basedOn w:val="890"/>
    <w:uiPriority w:val="59"/>
    <w:qFormat/>
    <w:tblPr/>
  </w:style>
  <w:style w:type="table" w:styleId="980" w:customStyle="1">
    <w:name w:val="网格表 5 深色1"/>
    <w:basedOn w:val="890"/>
    <w:uiPriority w:val="99"/>
    <w:qFormat/>
    <w:tblPr/>
  </w:style>
  <w:style w:type="table" w:styleId="981" w:customStyle="1">
    <w:name w:val="网格表 6 彩色1"/>
    <w:basedOn w:val="890"/>
    <w:uiPriority w:val="99"/>
    <w:qFormat/>
    <w:tblPr/>
  </w:style>
  <w:style w:type="table" w:styleId="982" w:customStyle="1">
    <w:name w:val="网格表 7 彩色1"/>
    <w:basedOn w:val="890"/>
    <w:uiPriority w:val="99"/>
    <w:qFormat/>
    <w:tblPr/>
  </w:style>
  <w:style w:type="table" w:styleId="983" w:customStyle="1">
    <w:name w:val="清单表 1 浅色1"/>
    <w:basedOn w:val="890"/>
    <w:uiPriority w:val="99"/>
    <w:qFormat/>
    <w:tblPr/>
  </w:style>
  <w:style w:type="table" w:styleId="984" w:customStyle="1">
    <w:name w:val="清单表 21"/>
    <w:basedOn w:val="890"/>
    <w:uiPriority w:val="99"/>
    <w:qFormat/>
    <w:tblPr/>
  </w:style>
  <w:style w:type="table" w:styleId="985" w:customStyle="1">
    <w:name w:val="清单表 31"/>
    <w:basedOn w:val="890"/>
    <w:uiPriority w:val="99"/>
    <w:qFormat/>
    <w:tblPr/>
  </w:style>
  <w:style w:type="table" w:styleId="986" w:customStyle="1">
    <w:name w:val="清单表 41"/>
    <w:basedOn w:val="890"/>
    <w:uiPriority w:val="99"/>
    <w:qFormat/>
    <w:tblPr/>
  </w:style>
  <w:style w:type="table" w:styleId="987" w:customStyle="1">
    <w:name w:val="清单表 5 深色1"/>
    <w:basedOn w:val="890"/>
    <w:uiPriority w:val="99"/>
    <w:qFormat/>
    <w:tblPr/>
  </w:style>
  <w:style w:type="table" w:styleId="988" w:customStyle="1">
    <w:name w:val="清单表 6 彩色1"/>
    <w:basedOn w:val="890"/>
    <w:uiPriority w:val="99"/>
    <w:qFormat/>
    <w:tblPr/>
  </w:style>
  <w:style w:type="table" w:styleId="989" w:customStyle="1">
    <w:name w:val="清单表 7 彩色1"/>
    <w:basedOn w:val="890"/>
    <w:uiPriority w:val="99"/>
    <w:qFormat/>
    <w:tblPr/>
  </w:style>
  <w:style w:type="paragraph" w:styleId="990" w:customStyle="1">
    <w:name w:val="TOC 标题1"/>
    <w:uiPriority w:val="39"/>
    <w:unhideWhenUsed/>
    <w:qFormat/>
    <w:rPr>
      <w:rFonts w:hint="default" w:ascii="Times New Roman" w:hAnsi="Times New Roman" w:eastAsia="宋体" w:cs="Times New Roman"/>
      <w:lang w:val="en-US" w:eastAsia="zh-CN" w:bidi="ar-SA"/>
    </w:rPr>
  </w:style>
  <w:style w:type="paragraph" w:styleId="991" w:customStyle="1">
    <w:name w:val="TOC 标题111"/>
    <w:uiPriority w:val="39"/>
    <w:unhideWhenUsed/>
    <w:qFormat/>
    <w:rPr>
      <w:rFonts w:hint="default" w:ascii="Times New Roman" w:hAnsi="Times New Roman" w:eastAsia="宋体" w:cs="Times New Roman"/>
      <w:lang w:val="en-US" w:eastAsia="zh-CN" w:bidi="ar-SA"/>
    </w:rPr>
  </w:style>
  <w:style w:type="paragraph" w:styleId="992" w:customStyle="1">
    <w:name w:val="Normal_21"/>
    <w:basedOn w:val="849"/>
    <w:next w:val="849"/>
    <w:uiPriority w:val="0"/>
    <w:qFormat/>
    <w:rPr>
      <w:rFonts w:ascii="Times New Roman" w:hAnsi="Times New Roman"/>
      <w:szCs w:val="24"/>
    </w:rPr>
  </w:style>
  <w:style w:type="paragraph" w:styleId="993" w:customStyle="1">
    <w:name w:val="正文_17"/>
    <w:next w:val="99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4" w:customStyle="1">
    <w:name w:val="标题 4_1"/>
    <w:basedOn w:val="993"/>
    <w:next w:val="993"/>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95" w:customStyle="1">
    <w:name w:val="Heading 1 Char"/>
    <w:uiPriority w:val="9"/>
    <w:qFormat/>
    <w:rPr>
      <w:rFonts w:ascii="Arial" w:hAnsi="Arial" w:eastAsia="Arial" w:cs="Arial"/>
      <w:sz w:val="40"/>
      <w:szCs w:val="40"/>
    </w:rPr>
  </w:style>
  <w:style w:type="character" w:styleId="996" w:customStyle="1">
    <w:name w:val="Heading 2 Char"/>
    <w:uiPriority w:val="9"/>
    <w:qFormat/>
    <w:rPr>
      <w:rFonts w:ascii="Arial" w:hAnsi="Arial" w:eastAsia="Arial" w:cs="Arial"/>
      <w:sz w:val="34"/>
    </w:rPr>
  </w:style>
  <w:style w:type="character" w:styleId="997" w:customStyle="1">
    <w:name w:val="Heading 3 Char"/>
    <w:uiPriority w:val="9"/>
    <w:qFormat/>
    <w:rPr>
      <w:rFonts w:ascii="Arial" w:hAnsi="Arial" w:eastAsia="Arial" w:cs="Arial"/>
      <w:sz w:val="30"/>
      <w:szCs w:val="30"/>
    </w:rPr>
  </w:style>
  <w:style w:type="character" w:styleId="998" w:customStyle="1">
    <w:name w:val="Heading 4 Char"/>
    <w:uiPriority w:val="9"/>
    <w:qFormat/>
    <w:rPr>
      <w:rFonts w:ascii="Arial" w:hAnsi="Arial" w:eastAsia="Arial" w:cs="Arial"/>
      <w:b/>
      <w:bCs/>
      <w:sz w:val="26"/>
      <w:szCs w:val="26"/>
    </w:rPr>
  </w:style>
  <w:style w:type="character" w:styleId="999" w:customStyle="1">
    <w:name w:val="Heading 5 Char"/>
    <w:uiPriority w:val="9"/>
    <w:qFormat/>
    <w:rPr>
      <w:rFonts w:ascii="Arial" w:hAnsi="Arial" w:eastAsia="Arial" w:cs="Arial"/>
      <w:b/>
      <w:bCs/>
      <w:sz w:val="24"/>
      <w:szCs w:val="24"/>
    </w:rPr>
  </w:style>
  <w:style w:type="character" w:styleId="1000" w:customStyle="1">
    <w:name w:val="Heading 6 Char"/>
    <w:uiPriority w:val="9"/>
    <w:qFormat/>
    <w:rPr>
      <w:rFonts w:ascii="Arial" w:hAnsi="Arial" w:eastAsia="Arial" w:cs="Arial"/>
      <w:b/>
      <w:bCs/>
      <w:sz w:val="22"/>
      <w:szCs w:val="22"/>
    </w:rPr>
  </w:style>
  <w:style w:type="character" w:styleId="1001" w:customStyle="1">
    <w:name w:val="Heading 7 Char"/>
    <w:uiPriority w:val="9"/>
    <w:qFormat/>
    <w:rPr>
      <w:rFonts w:ascii="Arial" w:hAnsi="Arial" w:eastAsia="Arial" w:cs="Arial"/>
      <w:b/>
      <w:bCs/>
      <w:i/>
      <w:iCs/>
      <w:sz w:val="22"/>
      <w:szCs w:val="22"/>
    </w:rPr>
  </w:style>
  <w:style w:type="character" w:styleId="1002" w:customStyle="1">
    <w:name w:val="Heading 8 Char"/>
    <w:uiPriority w:val="9"/>
    <w:qFormat/>
    <w:rPr>
      <w:rFonts w:ascii="Arial" w:hAnsi="Arial" w:eastAsia="Arial" w:cs="Arial"/>
      <w:i/>
      <w:iCs/>
      <w:sz w:val="22"/>
      <w:szCs w:val="22"/>
    </w:rPr>
  </w:style>
  <w:style w:type="character" w:styleId="1003" w:customStyle="1">
    <w:name w:val="Heading 9 Char"/>
    <w:uiPriority w:val="9"/>
    <w:qFormat/>
    <w:rPr>
      <w:rFonts w:ascii="Arial" w:hAnsi="Arial" w:eastAsia="Arial" w:cs="Arial"/>
      <w:i/>
      <w:iCs/>
      <w:sz w:val="21"/>
      <w:szCs w:val="21"/>
    </w:rPr>
  </w:style>
  <w:style w:type="character" w:styleId="1004" w:customStyle="1">
    <w:name w:val="Title Char"/>
    <w:uiPriority w:val="10"/>
    <w:qFormat/>
    <w:rPr>
      <w:sz w:val="48"/>
      <w:szCs w:val="48"/>
    </w:rPr>
  </w:style>
  <w:style w:type="character" w:styleId="1005" w:customStyle="1">
    <w:name w:val="Subtitle Char"/>
    <w:uiPriority w:val="11"/>
    <w:qFormat/>
    <w:rPr>
      <w:sz w:val="24"/>
      <w:szCs w:val="24"/>
    </w:rPr>
  </w:style>
  <w:style w:type="character" w:styleId="1006" w:customStyle="1">
    <w:name w:val="Quote Char"/>
    <w:uiPriority w:val="29"/>
    <w:qFormat/>
    <w:rPr>
      <w:i/>
    </w:rPr>
  </w:style>
  <w:style w:type="character" w:styleId="1007" w:customStyle="1">
    <w:name w:val="Intense Quote Char"/>
    <w:uiPriority w:val="30"/>
    <w:qFormat/>
    <w:rPr>
      <w:i/>
    </w:rPr>
  </w:style>
  <w:style w:type="character" w:styleId="1008" w:customStyle="1">
    <w:name w:val="Caption Char"/>
    <w:uiPriority w:val="99"/>
    <w:qFormat/>
  </w:style>
  <w:style w:type="character" w:styleId="1009" w:customStyle="1">
    <w:name w:val="Footnote Text Char"/>
    <w:uiPriority w:val="99"/>
    <w:qFormat/>
    <w:rPr>
      <w:sz w:val="18"/>
    </w:rPr>
  </w:style>
  <w:style w:type="character" w:styleId="1010" w:customStyle="1">
    <w:name w:val="Endnote Text Char"/>
    <w:uiPriority w:val="99"/>
    <w:qFormat/>
    <w:rPr>
      <w:sz w:val="20"/>
    </w:rPr>
  </w:style>
  <w:style w:type="paragraph" w:styleId="1011" w:customStyle="1">
    <w:name w:val="列表段落1"/>
    <w:basedOn w:val="800"/>
    <w:uiPriority w:val="0"/>
    <w:qFormat/>
    <w:pPr>
      <w:contextualSpacing/>
      <w:ind w:left="720"/>
    </w:pPr>
  </w:style>
  <w:style w:type="paragraph" w:styleId="1012" w:customStyle="1">
    <w:name w:val="无间隔1"/>
    <w:uiPriority w:val="99"/>
    <w:qFormat/>
    <w:rPr>
      <w:rFonts w:hint="default" w:ascii="Times New Roman" w:hAnsi="Times New Roman" w:eastAsia="宋体" w:cs="Times New Roman"/>
      <w:lang w:val="en-US" w:eastAsia="zh-CN" w:bidi="ar-SA"/>
    </w:rPr>
  </w:style>
  <w:style w:type="paragraph" w:styleId="1013" w:customStyle="1">
    <w:name w:val="引用1"/>
    <w:basedOn w:val="800"/>
    <w:next w:val="800"/>
    <w:link w:val="1014"/>
    <w:uiPriority w:val="29"/>
    <w:qFormat/>
    <w:pPr>
      <w:ind w:left="720" w:right="720"/>
    </w:pPr>
    <w:rPr>
      <w:i/>
    </w:rPr>
  </w:style>
  <w:style w:type="character" w:styleId="1014" w:customStyle="1">
    <w:name w:val="引用 字符"/>
    <w:link w:val="1013"/>
    <w:uiPriority w:val="29"/>
    <w:qFormat/>
    <w:rPr>
      <w:i/>
    </w:rPr>
  </w:style>
  <w:style w:type="paragraph" w:styleId="1015" w:customStyle="1">
    <w:name w:val="明显引用1"/>
    <w:basedOn w:val="800"/>
    <w:next w:val="800"/>
    <w:link w:val="10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6" w:customStyle="1">
    <w:name w:val="明显引用 字符"/>
    <w:link w:val="1015"/>
    <w:uiPriority w:val="30"/>
    <w:qFormat/>
    <w:rPr>
      <w:i/>
    </w:rPr>
  </w:style>
  <w:style w:type="character" w:styleId="1017" w:customStyle="1">
    <w:name w:val="Header Char"/>
    <w:uiPriority w:val="99"/>
    <w:qFormat/>
  </w:style>
  <w:style w:type="character" w:styleId="1018" w:customStyle="1">
    <w:name w:val="Footer Char"/>
    <w:uiPriority w:val="99"/>
    <w:qFormat/>
  </w:style>
  <w:style w:type="table" w:styleId="1019" w:customStyle="1">
    <w:name w:val="Table Grid Light"/>
    <w:basedOn w:val="890"/>
    <w:uiPriority w:val="59"/>
    <w:qFormat/>
    <w:tblPr/>
  </w:style>
  <w:style w:type="table" w:styleId="1020" w:customStyle="1">
    <w:name w:val="Grid Table 1 Light - Accent 1"/>
    <w:basedOn w:val="890"/>
    <w:uiPriority w:val="99"/>
    <w:qFormat/>
    <w:tblPr/>
  </w:style>
  <w:style w:type="table" w:styleId="1021" w:customStyle="1">
    <w:name w:val="Grid Table 1 Light - Accent 2"/>
    <w:basedOn w:val="890"/>
    <w:uiPriority w:val="99"/>
    <w:qFormat/>
    <w:tblPr/>
  </w:style>
  <w:style w:type="table" w:styleId="1022" w:customStyle="1">
    <w:name w:val="Grid Table 1 Light - Accent 3"/>
    <w:basedOn w:val="890"/>
    <w:uiPriority w:val="99"/>
    <w:qFormat/>
    <w:tblPr/>
  </w:style>
  <w:style w:type="table" w:styleId="1023" w:customStyle="1">
    <w:name w:val="Grid Table 1 Light - Accent 4"/>
    <w:basedOn w:val="890"/>
    <w:uiPriority w:val="99"/>
    <w:qFormat/>
    <w:tblPr/>
  </w:style>
  <w:style w:type="table" w:styleId="1024" w:customStyle="1">
    <w:name w:val="Grid Table 1 Light - Accent 5"/>
    <w:basedOn w:val="890"/>
    <w:uiPriority w:val="99"/>
    <w:qFormat/>
    <w:tblPr/>
  </w:style>
  <w:style w:type="table" w:styleId="1025" w:customStyle="1">
    <w:name w:val="Grid Table 1 Light - Accent 6"/>
    <w:basedOn w:val="890"/>
    <w:uiPriority w:val="99"/>
    <w:qFormat/>
    <w:tblPr/>
  </w:style>
  <w:style w:type="table" w:styleId="1026" w:customStyle="1">
    <w:name w:val="Grid Table 2 - Accent 1"/>
    <w:basedOn w:val="890"/>
    <w:uiPriority w:val="99"/>
    <w:qFormat/>
    <w:tblPr/>
  </w:style>
  <w:style w:type="table" w:styleId="1027" w:customStyle="1">
    <w:name w:val="Grid Table 2 - Accent 2"/>
    <w:basedOn w:val="890"/>
    <w:uiPriority w:val="99"/>
    <w:qFormat/>
    <w:tblPr/>
  </w:style>
  <w:style w:type="table" w:styleId="1028" w:customStyle="1">
    <w:name w:val="Grid Table 2 - Accent 3"/>
    <w:basedOn w:val="890"/>
    <w:uiPriority w:val="99"/>
    <w:qFormat/>
    <w:tblPr/>
  </w:style>
  <w:style w:type="table" w:styleId="1029" w:customStyle="1">
    <w:name w:val="Grid Table 2 - Accent 4"/>
    <w:basedOn w:val="890"/>
    <w:uiPriority w:val="99"/>
    <w:qFormat/>
    <w:tblPr/>
  </w:style>
  <w:style w:type="table" w:styleId="1030" w:customStyle="1">
    <w:name w:val="Grid Table 2 - Accent 5"/>
    <w:basedOn w:val="890"/>
    <w:uiPriority w:val="99"/>
    <w:qFormat/>
    <w:tblPr/>
  </w:style>
  <w:style w:type="table" w:styleId="1031" w:customStyle="1">
    <w:name w:val="Grid Table 2 - Accent 6"/>
    <w:basedOn w:val="890"/>
    <w:uiPriority w:val="99"/>
    <w:qFormat/>
    <w:tblPr/>
  </w:style>
  <w:style w:type="table" w:styleId="1032" w:customStyle="1">
    <w:name w:val="Grid Table 3 - Accent 1"/>
    <w:basedOn w:val="890"/>
    <w:uiPriority w:val="99"/>
    <w:qFormat/>
    <w:tblPr/>
  </w:style>
  <w:style w:type="table" w:styleId="1033" w:customStyle="1">
    <w:name w:val="Grid Table 3 - Accent 2"/>
    <w:basedOn w:val="890"/>
    <w:uiPriority w:val="99"/>
    <w:qFormat/>
    <w:tblPr/>
  </w:style>
  <w:style w:type="table" w:styleId="1034" w:customStyle="1">
    <w:name w:val="Grid Table 3 - Accent 3"/>
    <w:basedOn w:val="890"/>
    <w:uiPriority w:val="99"/>
    <w:qFormat/>
    <w:tblPr/>
  </w:style>
  <w:style w:type="table" w:styleId="1035" w:customStyle="1">
    <w:name w:val="Grid Table 3 - Accent 4"/>
    <w:basedOn w:val="890"/>
    <w:uiPriority w:val="99"/>
    <w:qFormat/>
    <w:tblPr/>
  </w:style>
  <w:style w:type="table" w:styleId="1036" w:customStyle="1">
    <w:name w:val="Grid Table 3 - Accent 5"/>
    <w:basedOn w:val="890"/>
    <w:uiPriority w:val="99"/>
    <w:qFormat/>
    <w:tblPr/>
  </w:style>
  <w:style w:type="table" w:styleId="1037" w:customStyle="1">
    <w:name w:val="Grid Table 3 - Accent 6"/>
    <w:basedOn w:val="890"/>
    <w:uiPriority w:val="99"/>
    <w:qFormat/>
    <w:tblPr/>
  </w:style>
  <w:style w:type="table" w:styleId="1038" w:customStyle="1">
    <w:name w:val="Grid Table 4 - Accent 1"/>
    <w:basedOn w:val="890"/>
    <w:uiPriority w:val="59"/>
    <w:qFormat/>
    <w:tblPr/>
  </w:style>
  <w:style w:type="table" w:styleId="1039" w:customStyle="1">
    <w:name w:val="Grid Table 4 - Accent 2"/>
    <w:basedOn w:val="890"/>
    <w:uiPriority w:val="59"/>
    <w:qFormat/>
    <w:tblPr/>
  </w:style>
  <w:style w:type="table" w:styleId="1040" w:customStyle="1">
    <w:name w:val="Grid Table 4 - Accent 3"/>
    <w:basedOn w:val="890"/>
    <w:uiPriority w:val="59"/>
    <w:qFormat/>
    <w:tblPr/>
  </w:style>
  <w:style w:type="table" w:styleId="1041" w:customStyle="1">
    <w:name w:val="Grid Table 4 - Accent 4"/>
    <w:basedOn w:val="890"/>
    <w:uiPriority w:val="59"/>
    <w:qFormat/>
    <w:tblPr/>
  </w:style>
  <w:style w:type="table" w:styleId="1042" w:customStyle="1">
    <w:name w:val="Grid Table 4 - Accent 5"/>
    <w:basedOn w:val="890"/>
    <w:uiPriority w:val="59"/>
    <w:qFormat/>
    <w:tblPr/>
  </w:style>
  <w:style w:type="table" w:styleId="1043" w:customStyle="1">
    <w:name w:val="Grid Table 4 - Accent 6"/>
    <w:basedOn w:val="890"/>
    <w:uiPriority w:val="59"/>
    <w:qFormat/>
    <w:tblPr/>
  </w:style>
  <w:style w:type="table" w:styleId="1044" w:customStyle="1">
    <w:name w:val="Grid Table 5 Dark- Accent 1"/>
    <w:basedOn w:val="890"/>
    <w:uiPriority w:val="99"/>
    <w:qFormat/>
    <w:tblPr/>
  </w:style>
  <w:style w:type="table" w:styleId="1045" w:customStyle="1">
    <w:name w:val="Grid Table 5 Dark - Accent 2"/>
    <w:basedOn w:val="890"/>
    <w:uiPriority w:val="99"/>
    <w:qFormat/>
    <w:tblPr/>
  </w:style>
  <w:style w:type="table" w:styleId="1046" w:customStyle="1">
    <w:name w:val="Grid Table 5 Dark - Accent 3"/>
    <w:basedOn w:val="890"/>
    <w:uiPriority w:val="99"/>
    <w:qFormat/>
    <w:tblPr/>
  </w:style>
  <w:style w:type="table" w:styleId="1047" w:customStyle="1">
    <w:name w:val="Grid Table 5 Dark- Accent 4"/>
    <w:basedOn w:val="890"/>
    <w:uiPriority w:val="99"/>
    <w:qFormat/>
    <w:tblPr/>
  </w:style>
  <w:style w:type="table" w:styleId="1048" w:customStyle="1">
    <w:name w:val="Grid Table 5 Dark - Accent 5"/>
    <w:basedOn w:val="890"/>
    <w:uiPriority w:val="99"/>
    <w:qFormat/>
    <w:tblPr/>
  </w:style>
  <w:style w:type="table" w:styleId="1049" w:customStyle="1">
    <w:name w:val="Grid Table 5 Dark - Accent 6"/>
    <w:basedOn w:val="890"/>
    <w:uiPriority w:val="99"/>
    <w:qFormat/>
    <w:tblPr/>
  </w:style>
  <w:style w:type="table" w:styleId="1050" w:customStyle="1">
    <w:name w:val="Grid Table 6 Colorful - Accent 1"/>
    <w:basedOn w:val="890"/>
    <w:uiPriority w:val="99"/>
    <w:qFormat/>
    <w:tblPr/>
  </w:style>
  <w:style w:type="table" w:styleId="1051" w:customStyle="1">
    <w:name w:val="Grid Table 6 Colorful - Accent 2"/>
    <w:basedOn w:val="890"/>
    <w:uiPriority w:val="99"/>
    <w:qFormat/>
    <w:tblPr/>
  </w:style>
  <w:style w:type="table" w:styleId="1052" w:customStyle="1">
    <w:name w:val="Grid Table 6 Colorful - Accent 3"/>
    <w:basedOn w:val="890"/>
    <w:uiPriority w:val="99"/>
    <w:qFormat/>
    <w:tblPr/>
  </w:style>
  <w:style w:type="table" w:styleId="1053" w:customStyle="1">
    <w:name w:val="Grid Table 6 Colorful - Accent 4"/>
    <w:basedOn w:val="890"/>
    <w:uiPriority w:val="99"/>
    <w:qFormat/>
    <w:tblPr/>
  </w:style>
  <w:style w:type="table" w:styleId="1054" w:customStyle="1">
    <w:name w:val="Grid Table 6 Colorful - Accent 5"/>
    <w:basedOn w:val="890"/>
    <w:uiPriority w:val="99"/>
    <w:qFormat/>
    <w:tblPr/>
  </w:style>
  <w:style w:type="table" w:styleId="1055" w:customStyle="1">
    <w:name w:val="Grid Table 6 Colorful - Accent 6"/>
    <w:basedOn w:val="890"/>
    <w:uiPriority w:val="99"/>
    <w:qFormat/>
    <w:tblPr/>
  </w:style>
  <w:style w:type="table" w:styleId="1056" w:customStyle="1">
    <w:name w:val="Grid Table 7 Colorful - Accent 1"/>
    <w:basedOn w:val="890"/>
    <w:uiPriority w:val="99"/>
    <w:qFormat/>
    <w:tblPr/>
  </w:style>
  <w:style w:type="table" w:styleId="1057" w:customStyle="1">
    <w:name w:val="Grid Table 7 Colorful - Accent 2"/>
    <w:basedOn w:val="890"/>
    <w:uiPriority w:val="99"/>
    <w:qFormat/>
    <w:tblPr/>
  </w:style>
  <w:style w:type="table" w:styleId="1058" w:customStyle="1">
    <w:name w:val="Grid Table 7 Colorful - Accent 3"/>
    <w:basedOn w:val="890"/>
    <w:uiPriority w:val="99"/>
    <w:qFormat/>
    <w:tblPr/>
  </w:style>
  <w:style w:type="table" w:styleId="1059" w:customStyle="1">
    <w:name w:val="Grid Table 7 Colorful - Accent 4"/>
    <w:basedOn w:val="890"/>
    <w:uiPriority w:val="99"/>
    <w:qFormat/>
    <w:tblPr/>
  </w:style>
  <w:style w:type="table" w:styleId="1060" w:customStyle="1">
    <w:name w:val="Grid Table 7 Colorful - Accent 5"/>
    <w:basedOn w:val="890"/>
    <w:uiPriority w:val="99"/>
    <w:qFormat/>
    <w:tblPr/>
  </w:style>
  <w:style w:type="table" w:styleId="1061" w:customStyle="1">
    <w:name w:val="Grid Table 7 Colorful - Accent 6"/>
    <w:basedOn w:val="890"/>
    <w:uiPriority w:val="99"/>
    <w:qFormat/>
    <w:tblPr/>
  </w:style>
  <w:style w:type="table" w:styleId="1062" w:customStyle="1">
    <w:name w:val="List Table 1 Light - Accent 1"/>
    <w:basedOn w:val="890"/>
    <w:uiPriority w:val="99"/>
    <w:qFormat/>
    <w:tblPr/>
  </w:style>
  <w:style w:type="table" w:styleId="1063" w:customStyle="1">
    <w:name w:val="List Table 1 Light - Accent 2"/>
    <w:basedOn w:val="890"/>
    <w:uiPriority w:val="99"/>
    <w:qFormat/>
    <w:tblPr/>
  </w:style>
  <w:style w:type="table" w:styleId="1064" w:customStyle="1">
    <w:name w:val="List Table 1 Light - Accent 3"/>
    <w:basedOn w:val="890"/>
    <w:uiPriority w:val="99"/>
    <w:qFormat/>
    <w:tblPr/>
  </w:style>
  <w:style w:type="table" w:styleId="1065" w:customStyle="1">
    <w:name w:val="List Table 1 Light - Accent 4"/>
    <w:basedOn w:val="890"/>
    <w:uiPriority w:val="99"/>
    <w:qFormat/>
    <w:tblPr/>
  </w:style>
  <w:style w:type="table" w:styleId="1066" w:customStyle="1">
    <w:name w:val="List Table 1 Light - Accent 5"/>
    <w:basedOn w:val="890"/>
    <w:uiPriority w:val="99"/>
    <w:qFormat/>
    <w:tblPr/>
  </w:style>
  <w:style w:type="table" w:styleId="1067" w:customStyle="1">
    <w:name w:val="List Table 1 Light - Accent 6"/>
    <w:basedOn w:val="890"/>
    <w:uiPriority w:val="99"/>
    <w:qFormat/>
    <w:tblPr/>
  </w:style>
  <w:style w:type="table" w:styleId="1068" w:customStyle="1">
    <w:name w:val="List Table 2 - Accent 1"/>
    <w:basedOn w:val="890"/>
    <w:uiPriority w:val="99"/>
    <w:qFormat/>
    <w:tblPr/>
  </w:style>
  <w:style w:type="table" w:styleId="1069" w:customStyle="1">
    <w:name w:val="List Table 2 - Accent 2"/>
    <w:basedOn w:val="890"/>
    <w:uiPriority w:val="99"/>
    <w:qFormat/>
    <w:tblPr/>
  </w:style>
  <w:style w:type="table" w:styleId="1070" w:customStyle="1">
    <w:name w:val="List Table 2 - Accent 3"/>
    <w:basedOn w:val="890"/>
    <w:uiPriority w:val="99"/>
    <w:qFormat/>
    <w:tblPr/>
  </w:style>
  <w:style w:type="table" w:styleId="1071" w:customStyle="1">
    <w:name w:val="List Table 2 - Accent 4"/>
    <w:basedOn w:val="890"/>
    <w:uiPriority w:val="99"/>
    <w:qFormat/>
    <w:tblPr/>
  </w:style>
  <w:style w:type="table" w:styleId="1072" w:customStyle="1">
    <w:name w:val="List Table 2 - Accent 5"/>
    <w:basedOn w:val="890"/>
    <w:uiPriority w:val="99"/>
    <w:qFormat/>
    <w:tblPr/>
  </w:style>
  <w:style w:type="table" w:styleId="1073" w:customStyle="1">
    <w:name w:val="List Table 2 - Accent 6"/>
    <w:basedOn w:val="890"/>
    <w:uiPriority w:val="99"/>
    <w:qFormat/>
    <w:tblPr/>
  </w:style>
  <w:style w:type="table" w:styleId="1074" w:customStyle="1">
    <w:name w:val="List Table 3 - Accent 1"/>
    <w:basedOn w:val="890"/>
    <w:uiPriority w:val="99"/>
    <w:qFormat/>
    <w:tblPr/>
  </w:style>
  <w:style w:type="table" w:styleId="1075" w:customStyle="1">
    <w:name w:val="List Table 3 - Accent 2"/>
    <w:basedOn w:val="890"/>
    <w:uiPriority w:val="99"/>
    <w:qFormat/>
    <w:tblPr/>
  </w:style>
  <w:style w:type="table" w:styleId="1076" w:customStyle="1">
    <w:name w:val="List Table 3 - Accent 3"/>
    <w:basedOn w:val="890"/>
    <w:uiPriority w:val="99"/>
    <w:qFormat/>
    <w:tblPr/>
  </w:style>
  <w:style w:type="table" w:styleId="1077" w:customStyle="1">
    <w:name w:val="List Table 3 - Accent 4"/>
    <w:basedOn w:val="890"/>
    <w:uiPriority w:val="99"/>
    <w:qFormat/>
    <w:tblPr/>
  </w:style>
  <w:style w:type="table" w:styleId="1078" w:customStyle="1">
    <w:name w:val="List Table 3 - Accent 5"/>
    <w:basedOn w:val="890"/>
    <w:uiPriority w:val="99"/>
    <w:qFormat/>
    <w:tblPr/>
  </w:style>
  <w:style w:type="table" w:styleId="1079" w:customStyle="1">
    <w:name w:val="List Table 3 - Accent 6"/>
    <w:basedOn w:val="890"/>
    <w:uiPriority w:val="99"/>
    <w:qFormat/>
    <w:tblPr/>
  </w:style>
  <w:style w:type="table" w:styleId="1080" w:customStyle="1">
    <w:name w:val="List Table 4 - Accent 1"/>
    <w:basedOn w:val="890"/>
    <w:uiPriority w:val="99"/>
    <w:qFormat/>
    <w:tblPr/>
  </w:style>
  <w:style w:type="table" w:styleId="1081" w:customStyle="1">
    <w:name w:val="List Table 4 - Accent 2"/>
    <w:basedOn w:val="890"/>
    <w:uiPriority w:val="99"/>
    <w:qFormat/>
    <w:tblPr/>
  </w:style>
  <w:style w:type="table" w:styleId="1082" w:customStyle="1">
    <w:name w:val="List Table 4 - Accent 3"/>
    <w:basedOn w:val="890"/>
    <w:uiPriority w:val="99"/>
    <w:qFormat/>
    <w:tblPr/>
  </w:style>
  <w:style w:type="table" w:styleId="1083" w:customStyle="1">
    <w:name w:val="List Table 4 - Accent 4"/>
    <w:basedOn w:val="890"/>
    <w:uiPriority w:val="99"/>
    <w:qFormat/>
    <w:tblPr/>
  </w:style>
  <w:style w:type="table" w:styleId="1084" w:customStyle="1">
    <w:name w:val="List Table 4 - Accent 5"/>
    <w:basedOn w:val="890"/>
    <w:uiPriority w:val="99"/>
    <w:qFormat/>
    <w:tblPr/>
  </w:style>
  <w:style w:type="table" w:styleId="1085" w:customStyle="1">
    <w:name w:val="List Table 4 - Accent 6"/>
    <w:basedOn w:val="890"/>
    <w:uiPriority w:val="99"/>
    <w:qFormat/>
    <w:tblPr/>
  </w:style>
  <w:style w:type="table" w:styleId="1086" w:customStyle="1">
    <w:name w:val="List Table 5 Dark - Accent 1"/>
    <w:basedOn w:val="890"/>
    <w:uiPriority w:val="99"/>
    <w:qFormat/>
    <w:tblPr/>
  </w:style>
  <w:style w:type="table" w:styleId="1087" w:customStyle="1">
    <w:name w:val="List Table 5 Dark - Accent 2"/>
    <w:basedOn w:val="890"/>
    <w:uiPriority w:val="99"/>
    <w:qFormat/>
    <w:tblPr/>
  </w:style>
  <w:style w:type="table" w:styleId="1088" w:customStyle="1">
    <w:name w:val="List Table 5 Dark - Accent 3"/>
    <w:basedOn w:val="890"/>
    <w:uiPriority w:val="99"/>
    <w:qFormat/>
    <w:tblPr/>
  </w:style>
  <w:style w:type="table" w:styleId="1089" w:customStyle="1">
    <w:name w:val="List Table 5 Dark - Accent 4"/>
    <w:basedOn w:val="890"/>
    <w:uiPriority w:val="99"/>
    <w:qFormat/>
    <w:tblPr/>
  </w:style>
  <w:style w:type="table" w:styleId="1090" w:customStyle="1">
    <w:name w:val="List Table 5 Dark - Accent 5"/>
    <w:basedOn w:val="890"/>
    <w:uiPriority w:val="99"/>
    <w:qFormat/>
    <w:tblPr/>
  </w:style>
  <w:style w:type="table" w:styleId="1091" w:customStyle="1">
    <w:name w:val="List Table 5 Dark - Accent 6"/>
    <w:basedOn w:val="890"/>
    <w:uiPriority w:val="99"/>
    <w:qFormat/>
    <w:tblPr/>
  </w:style>
  <w:style w:type="table" w:styleId="1092" w:customStyle="1">
    <w:name w:val="List Table 6 Colorful - Accent 1"/>
    <w:basedOn w:val="890"/>
    <w:uiPriority w:val="99"/>
    <w:qFormat/>
    <w:tblPr/>
  </w:style>
  <w:style w:type="table" w:styleId="1093" w:customStyle="1">
    <w:name w:val="List Table 6 Colorful - Accent 2"/>
    <w:basedOn w:val="890"/>
    <w:uiPriority w:val="99"/>
    <w:qFormat/>
    <w:tblPr/>
  </w:style>
  <w:style w:type="table" w:styleId="1094" w:customStyle="1">
    <w:name w:val="List Table 6 Colorful - Accent 3"/>
    <w:basedOn w:val="890"/>
    <w:uiPriority w:val="99"/>
    <w:qFormat/>
    <w:tblPr/>
  </w:style>
  <w:style w:type="table" w:styleId="1095" w:customStyle="1">
    <w:name w:val="List Table 6 Colorful - Accent 4"/>
    <w:basedOn w:val="890"/>
    <w:uiPriority w:val="99"/>
    <w:qFormat/>
    <w:tblPr/>
  </w:style>
  <w:style w:type="table" w:styleId="1096" w:customStyle="1">
    <w:name w:val="List Table 6 Colorful - Accent 5"/>
    <w:basedOn w:val="890"/>
    <w:uiPriority w:val="99"/>
    <w:qFormat/>
    <w:tblPr/>
  </w:style>
  <w:style w:type="table" w:styleId="1097" w:customStyle="1">
    <w:name w:val="List Table 6 Colorful - Accent 6"/>
    <w:basedOn w:val="890"/>
    <w:uiPriority w:val="99"/>
    <w:qFormat/>
    <w:tblPr/>
  </w:style>
  <w:style w:type="table" w:styleId="1098" w:customStyle="1">
    <w:name w:val="List Table 7 Colorful - Accent 1"/>
    <w:basedOn w:val="890"/>
    <w:uiPriority w:val="99"/>
    <w:qFormat/>
    <w:tblPr/>
  </w:style>
  <w:style w:type="table" w:styleId="1099" w:customStyle="1">
    <w:name w:val="List Table 7 Colorful - Accent 2"/>
    <w:basedOn w:val="890"/>
    <w:uiPriority w:val="99"/>
    <w:qFormat/>
    <w:tblPr/>
  </w:style>
  <w:style w:type="table" w:styleId="1100" w:customStyle="1">
    <w:name w:val="List Table 7 Colorful - Accent 3"/>
    <w:basedOn w:val="890"/>
    <w:uiPriority w:val="99"/>
    <w:qFormat/>
    <w:tblPr/>
  </w:style>
  <w:style w:type="table" w:styleId="1101" w:customStyle="1">
    <w:name w:val="List Table 7 Colorful - Accent 4"/>
    <w:basedOn w:val="890"/>
    <w:uiPriority w:val="99"/>
    <w:qFormat/>
    <w:tblPr/>
  </w:style>
  <w:style w:type="table" w:styleId="1102" w:customStyle="1">
    <w:name w:val="List Table 7 Colorful - Accent 5"/>
    <w:basedOn w:val="890"/>
    <w:uiPriority w:val="99"/>
    <w:qFormat/>
    <w:tblPr/>
  </w:style>
  <w:style w:type="table" w:styleId="1103" w:customStyle="1">
    <w:name w:val="List Table 7 Colorful - Accent 6"/>
    <w:basedOn w:val="890"/>
    <w:uiPriority w:val="99"/>
    <w:qFormat/>
    <w:tblPr/>
  </w:style>
  <w:style w:type="table" w:styleId="1104" w:customStyle="1">
    <w:name w:val="Lined - Accent"/>
    <w:basedOn w:val="890"/>
    <w:uiPriority w:val="99"/>
    <w:qFormat/>
    <w:rPr>
      <w:color w:val="404040"/>
    </w:rPr>
    <w:tblPr/>
  </w:style>
  <w:style w:type="table" w:styleId="1105" w:customStyle="1">
    <w:name w:val="Lined - Accent 1"/>
    <w:basedOn w:val="890"/>
    <w:uiPriority w:val="99"/>
    <w:qFormat/>
    <w:rPr>
      <w:color w:val="404040"/>
    </w:rPr>
    <w:tblPr/>
  </w:style>
  <w:style w:type="table" w:styleId="1106" w:customStyle="1">
    <w:name w:val="Lined - Accent 2"/>
    <w:basedOn w:val="890"/>
    <w:uiPriority w:val="99"/>
    <w:qFormat/>
    <w:rPr>
      <w:color w:val="404040"/>
    </w:rPr>
    <w:tblPr/>
  </w:style>
  <w:style w:type="table" w:styleId="1107" w:customStyle="1">
    <w:name w:val="Lined - Accent 3"/>
    <w:basedOn w:val="890"/>
    <w:uiPriority w:val="99"/>
    <w:qFormat/>
    <w:rPr>
      <w:color w:val="404040"/>
    </w:rPr>
    <w:tblPr/>
  </w:style>
  <w:style w:type="table" w:styleId="1108" w:customStyle="1">
    <w:name w:val="Lined - Accent 4"/>
    <w:basedOn w:val="890"/>
    <w:uiPriority w:val="99"/>
    <w:qFormat/>
    <w:rPr>
      <w:color w:val="404040"/>
    </w:rPr>
    <w:tblPr/>
  </w:style>
  <w:style w:type="table" w:styleId="1109" w:customStyle="1">
    <w:name w:val="Lined - Accent 5"/>
    <w:basedOn w:val="890"/>
    <w:uiPriority w:val="99"/>
    <w:qFormat/>
    <w:rPr>
      <w:color w:val="404040"/>
    </w:rPr>
    <w:tblPr/>
  </w:style>
  <w:style w:type="table" w:styleId="1110" w:customStyle="1">
    <w:name w:val="Lined - Accent 6"/>
    <w:basedOn w:val="890"/>
    <w:uiPriority w:val="99"/>
    <w:qFormat/>
    <w:rPr>
      <w:color w:val="404040"/>
    </w:rPr>
    <w:tblPr/>
  </w:style>
  <w:style w:type="table" w:styleId="1111" w:customStyle="1">
    <w:name w:val="Bordered &amp; Lined - Accent"/>
    <w:basedOn w:val="890"/>
    <w:uiPriority w:val="99"/>
    <w:qFormat/>
    <w:rPr>
      <w:color w:val="404040"/>
    </w:rPr>
    <w:tblPr/>
  </w:style>
  <w:style w:type="table" w:styleId="1112" w:customStyle="1">
    <w:name w:val="Bordered &amp; Lined - Accent 1"/>
    <w:basedOn w:val="890"/>
    <w:uiPriority w:val="99"/>
    <w:qFormat/>
    <w:rPr>
      <w:color w:val="404040"/>
    </w:rPr>
    <w:tblPr/>
  </w:style>
  <w:style w:type="table" w:styleId="1113" w:customStyle="1">
    <w:name w:val="Bordered &amp; Lined - Accent 2"/>
    <w:basedOn w:val="890"/>
    <w:uiPriority w:val="99"/>
    <w:qFormat/>
    <w:rPr>
      <w:color w:val="404040"/>
    </w:rPr>
    <w:tblPr/>
  </w:style>
  <w:style w:type="table" w:styleId="1114" w:customStyle="1">
    <w:name w:val="Bordered &amp; Lined - Accent 3"/>
    <w:basedOn w:val="890"/>
    <w:uiPriority w:val="99"/>
    <w:qFormat/>
    <w:rPr>
      <w:color w:val="404040"/>
    </w:rPr>
    <w:tblPr/>
  </w:style>
  <w:style w:type="table" w:styleId="1115" w:customStyle="1">
    <w:name w:val="Bordered &amp; Lined - Accent 4"/>
    <w:basedOn w:val="890"/>
    <w:uiPriority w:val="99"/>
    <w:qFormat/>
    <w:rPr>
      <w:color w:val="404040"/>
    </w:rPr>
    <w:tblPr/>
  </w:style>
  <w:style w:type="table" w:styleId="1116" w:customStyle="1">
    <w:name w:val="Bordered &amp; Lined - Accent 5"/>
    <w:basedOn w:val="890"/>
    <w:uiPriority w:val="99"/>
    <w:qFormat/>
    <w:rPr>
      <w:color w:val="404040"/>
    </w:rPr>
    <w:tblPr/>
  </w:style>
  <w:style w:type="table" w:styleId="1117" w:customStyle="1">
    <w:name w:val="Bordered &amp; Lined - Accent 6"/>
    <w:basedOn w:val="890"/>
    <w:uiPriority w:val="99"/>
    <w:qFormat/>
    <w:rPr>
      <w:color w:val="404040"/>
    </w:rPr>
    <w:tblPr/>
  </w:style>
  <w:style w:type="table" w:styleId="1118" w:customStyle="1">
    <w:name w:val="Bordered"/>
    <w:basedOn w:val="890"/>
    <w:uiPriority w:val="99"/>
    <w:qFormat/>
    <w:tblPr/>
  </w:style>
  <w:style w:type="table" w:styleId="1119" w:customStyle="1">
    <w:name w:val="Bordered - Accent 1"/>
    <w:basedOn w:val="890"/>
    <w:uiPriority w:val="99"/>
    <w:qFormat/>
    <w:tblPr/>
  </w:style>
  <w:style w:type="table" w:styleId="1120" w:customStyle="1">
    <w:name w:val="Bordered - Accent 2"/>
    <w:basedOn w:val="890"/>
    <w:uiPriority w:val="99"/>
    <w:qFormat/>
    <w:tblPr/>
  </w:style>
  <w:style w:type="table" w:styleId="1121" w:customStyle="1">
    <w:name w:val="Bordered - Accent 3"/>
    <w:basedOn w:val="890"/>
    <w:uiPriority w:val="99"/>
    <w:qFormat/>
    <w:tblPr/>
  </w:style>
  <w:style w:type="table" w:styleId="1122" w:customStyle="1">
    <w:name w:val="Bordered - Accent 4"/>
    <w:basedOn w:val="890"/>
    <w:uiPriority w:val="99"/>
    <w:qFormat/>
    <w:tblPr/>
  </w:style>
  <w:style w:type="table" w:styleId="1123" w:customStyle="1">
    <w:name w:val="Bordered - Accent 5"/>
    <w:basedOn w:val="890"/>
    <w:uiPriority w:val="99"/>
    <w:qFormat/>
    <w:tblPr/>
  </w:style>
  <w:style w:type="table" w:styleId="1124" w:customStyle="1">
    <w:name w:val="Bordered - Accent 6"/>
    <w:basedOn w:val="890"/>
    <w:uiPriority w:val="99"/>
    <w:qFormat/>
    <w:tblPr/>
  </w:style>
  <w:style w:type="paragraph" w:styleId="1125" w:customStyle="1">
    <w:name w:val="TOC 标题11"/>
    <w:uiPriority w:val="39"/>
    <w:unhideWhenUsed/>
    <w:qFormat/>
    <w:rPr>
      <w:rFonts w:hint="default" w:ascii="Times New Roman" w:hAnsi="Times New Roman" w:eastAsia="宋体" w:cs="Times New Roman"/>
      <w:lang w:val="en-US" w:eastAsia="zh-CN" w:bidi="ar-SA"/>
    </w:rPr>
  </w:style>
  <w:style w:type="paragraph" w:styleId="1126" w:customStyle="1">
    <w:name w:val="Normal_0"/>
    <w:uiPriority w:val="0"/>
    <w:qFormat/>
    <w:rPr>
      <w:rFonts w:hint="default" w:ascii="黑体" w:hAnsi="黑体" w:eastAsia="黑体" w:cs="Times New Roman"/>
      <w:b/>
      <w:sz w:val="32"/>
      <w:szCs w:val="24"/>
      <w:lang w:val="en-US" w:eastAsia="zh-CN" w:bidi="ar-SA"/>
    </w:rPr>
  </w:style>
  <w:style w:type="paragraph" w:styleId="1127" w:customStyle="1">
    <w:name w:val="正文1"/>
    <w:next w:val="881"/>
    <w:uiPriority w:val="0"/>
    <w:qFormat/>
    <w:rPr>
      <w:rFonts w:hint="default" w:ascii="Times New Roman" w:hAnsi="Times New Roman" w:eastAsia="Times New Roman" w:cs="Times New Roman"/>
      <w:sz w:val="24"/>
      <w:szCs w:val="24"/>
      <w:lang w:val="en-US" w:eastAsia="zh-CN" w:bidi="ar-SA"/>
    </w:rPr>
  </w:style>
  <w:style w:type="paragraph" w:styleId="1128" w:customStyle="1">
    <w:name w:val="Normal_0_3"/>
    <w:uiPriority w:val="0"/>
    <w:qFormat/>
    <w:rPr>
      <w:rFonts w:hint="default" w:ascii="黑体" w:hAnsi="黑体" w:eastAsia="黑体" w:cs="黑体"/>
      <w:b/>
      <w:sz w:val="32"/>
      <w:szCs w:val="24"/>
      <w:lang w:val="en-US" w:eastAsia="zh-CN" w:bidi="ar-SA"/>
    </w:rPr>
  </w:style>
  <w:style w:type="paragraph" w:styleId="1129" w:customStyle="1">
    <w:name w:val="正文首行缩进 2_0"/>
    <w:basedOn w:val="1130"/>
    <w:uiPriority w:val="0"/>
    <w:qFormat/>
    <w:pPr>
      <w:ind w:left="200" w:firstLine="200"/>
      <w:spacing w:after="120"/>
    </w:pPr>
    <w:rPr>
      <w:rFonts w:ascii="Times New Roman" w:hAnsi="Times New Roman"/>
      <w:sz w:val="24"/>
      <w:szCs w:val="24"/>
    </w:rPr>
  </w:style>
  <w:style w:type="paragraph" w:styleId="1130" w:customStyle="1">
    <w:name w:val="正文文本缩进_0"/>
    <w:basedOn w:val="1131"/>
    <w:uiPriority w:val="0"/>
    <w:qFormat/>
    <w:pPr>
      <w:ind w:firstLine="225"/>
    </w:pPr>
    <w:rPr>
      <w:rFonts w:ascii="仿宋_GB2312" w:eastAsia="仿宋_GB2312"/>
      <w:sz w:val="32"/>
    </w:rPr>
  </w:style>
  <w:style w:type="paragraph" w:styleId="1131" w:customStyle="1">
    <w:name w:val="正文_2"/>
    <w:next w:val="113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Normal_0_2"/>
    <w:next w:val="1133"/>
    <w:uiPriority w:val="0"/>
    <w:qFormat/>
    <w:rPr>
      <w:rFonts w:hint="default" w:ascii="黑体" w:hAnsi="黑体" w:eastAsia="黑体" w:cs="黑体"/>
      <w:b/>
      <w:sz w:val="32"/>
      <w:szCs w:val="24"/>
      <w:lang w:val="en-US" w:eastAsia="zh-CN" w:bidi="ar-SA"/>
    </w:rPr>
  </w:style>
  <w:style w:type="paragraph" w:styleId="1133" w:customStyle="1">
    <w:name w:val="Body Text First Indent_1"/>
    <w:basedOn w:val="880"/>
    <w:uiPriority w:val="99"/>
    <w:unhideWhenUsed/>
    <w:qFormat/>
    <w:pPr>
      <w:ind w:firstLine="420"/>
      <w:spacing w:after="120"/>
    </w:pPr>
    <w:rPr>
      <w:rFonts w:eastAsia="Times New Roman"/>
    </w:rPr>
  </w:style>
  <w:style w:type="paragraph" w:styleId="113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35" w:customStyle="1">
    <w:name w:val="Normal_0_1"/>
    <w:next w:val="1136"/>
    <w:uiPriority w:val="0"/>
    <w:qFormat/>
    <w:rPr>
      <w:rFonts w:hint="default" w:ascii="黑体" w:hAnsi="黑体" w:eastAsia="黑体" w:cs="黑体"/>
      <w:b/>
      <w:sz w:val="32"/>
      <w:szCs w:val="24"/>
      <w:lang w:val="en-US" w:eastAsia="zh-CN" w:bidi="ar-SA"/>
    </w:rPr>
  </w:style>
  <w:style w:type="paragraph" w:styleId="1136" w:customStyle="1">
    <w:name w:val="Body Text First Indent_0"/>
    <w:basedOn w:val="1137"/>
    <w:uiPriority w:val="99"/>
    <w:unhideWhenUsed/>
    <w:qFormat/>
    <w:pPr>
      <w:ind w:firstLine="420"/>
      <w:spacing w:after="120"/>
    </w:pPr>
  </w:style>
  <w:style w:type="paragraph" w:styleId="1137" w:customStyle="1">
    <w:name w:val="正文3"/>
    <w:next w:val="1138"/>
    <w:uiPriority w:val="0"/>
    <w:qFormat/>
    <w:rPr>
      <w:rFonts w:hint="default" w:ascii="Times New Roman" w:hAnsi="Times New Roman" w:eastAsia="Times New Roman" w:cs="Times New Roman"/>
      <w:sz w:val="24"/>
      <w:szCs w:val="24"/>
      <w:lang w:val="en-US" w:eastAsia="zh-CN" w:bidi="ar-SA"/>
    </w:rPr>
  </w:style>
  <w:style w:type="paragraph" w:styleId="1138" w:customStyle="1">
    <w:name w:val="正文首行缩进3"/>
    <w:basedOn w:val="1127"/>
    <w:uiPriority w:val="99"/>
    <w:unhideWhenUsed/>
    <w:qFormat/>
    <w:pPr>
      <w:ind w:firstLine="420"/>
      <w:spacing w:after="120"/>
    </w:pPr>
    <w:rPr>
      <w:sz w:val="20"/>
    </w:rPr>
  </w:style>
  <w:style w:type="paragraph" w:styleId="1139" w:customStyle="1">
    <w:name w:val="Normal_1_1"/>
    <w:uiPriority w:val="0"/>
    <w:qFormat/>
    <w:rPr>
      <w:rFonts w:hint="default" w:ascii="黑体" w:hAnsi="黑体" w:eastAsia="黑体" w:cs="黑体"/>
      <w:b/>
      <w:sz w:val="32"/>
      <w:szCs w:val="24"/>
      <w:lang w:val="en-US" w:eastAsia="zh-CN" w:bidi="ar-SA"/>
    </w:rPr>
  </w:style>
  <w:style w:type="paragraph" w:styleId="1140"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41"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Normal_2_0"/>
    <w:uiPriority w:val="0"/>
    <w:qFormat/>
    <w:rPr>
      <w:rFonts w:hint="default" w:ascii="黑体" w:hAnsi="黑体" w:eastAsia="黑体" w:cs="黑体"/>
      <w:b/>
      <w:sz w:val="32"/>
      <w:szCs w:val="24"/>
      <w:lang w:val="en-US" w:eastAsia="zh-CN" w:bidi="ar-SA"/>
    </w:rPr>
  </w:style>
  <w:style w:type="paragraph" w:styleId="1143"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Normal_4_0"/>
    <w:uiPriority w:val="0"/>
    <w:qFormat/>
    <w:rPr>
      <w:rFonts w:hint="default" w:ascii="黑体" w:hAnsi="黑体" w:eastAsia="黑体" w:cs="黑体"/>
      <w:b/>
      <w:sz w:val="32"/>
      <w:szCs w:val="24"/>
      <w:lang w:val="en-US" w:eastAsia="zh-CN" w:bidi="ar-SA"/>
    </w:rPr>
  </w:style>
  <w:style w:type="paragraph" w:styleId="114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Normal_6_0"/>
    <w:uiPriority w:val="0"/>
    <w:qFormat/>
    <w:rPr>
      <w:rFonts w:hint="default" w:ascii="黑体" w:hAnsi="黑体" w:eastAsia="黑体" w:cs="黑体"/>
      <w:b/>
      <w:sz w:val="32"/>
      <w:szCs w:val="24"/>
      <w:lang w:val="en-US" w:eastAsia="zh-CN" w:bidi="ar-SA"/>
    </w:rPr>
  </w:style>
  <w:style w:type="paragraph" w:styleId="114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48"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9"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50" w:customStyle="1">
    <w:name w:val="Normal_7_0"/>
    <w:uiPriority w:val="0"/>
    <w:qFormat/>
    <w:rPr>
      <w:rFonts w:hint="default" w:ascii="黑体" w:hAnsi="黑体" w:eastAsia="黑体" w:cs="黑体"/>
      <w:b/>
      <w:sz w:val="32"/>
      <w:szCs w:val="24"/>
      <w:lang w:val="en-US" w:eastAsia="zh-CN" w:bidi="ar-SA"/>
    </w:rPr>
  </w:style>
  <w:style w:type="paragraph" w:styleId="1151"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52"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53" w:customStyle="1">
    <w:name w:val="Normal_10_0"/>
    <w:uiPriority w:val="0"/>
    <w:qFormat/>
    <w:rPr>
      <w:rFonts w:hint="default" w:ascii="黑体" w:hAnsi="黑体" w:eastAsia="黑体" w:cs="黑体"/>
      <w:b/>
      <w:sz w:val="32"/>
      <w:szCs w:val="24"/>
      <w:lang w:val="en-US" w:eastAsia="zh-CN" w:bidi="ar-SA"/>
    </w:rPr>
  </w:style>
  <w:style w:type="paragraph" w:styleId="115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首行缩进 2_1"/>
    <w:basedOn w:val="1156"/>
    <w:next w:val="1158"/>
    <w:uiPriority w:val="0"/>
    <w:qFormat/>
    <w:pPr>
      <w:ind w:left="200" w:firstLine="200"/>
      <w:spacing w:after="120"/>
    </w:pPr>
    <w:rPr>
      <w:rFonts w:ascii="Times New Roman"/>
      <w:szCs w:val="24"/>
    </w:rPr>
  </w:style>
  <w:style w:type="paragraph" w:styleId="1156" w:customStyle="1">
    <w:name w:val="正文文本缩进_1"/>
    <w:basedOn w:val="1157"/>
    <w:next w:val="1155"/>
    <w:uiPriority w:val="0"/>
    <w:qFormat/>
    <w:pPr>
      <w:ind w:firstLine="225"/>
    </w:pPr>
    <w:rPr>
      <w:rFonts w:ascii="仿宋_GB2312" w:eastAsia="仿宋_GB2312"/>
      <w:sz w:val="32"/>
    </w:rPr>
  </w:style>
  <w:style w:type="paragraph" w:styleId="1157" w:customStyle="1">
    <w:name w:val="正文_18"/>
    <w:next w:val="1156"/>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xl53_0"/>
    <w:next w:val="115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5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60" w:customStyle="1">
    <w:name w:val="Normal_11_0"/>
    <w:uiPriority w:val="0"/>
    <w:qFormat/>
    <w:rPr>
      <w:rFonts w:hint="default" w:ascii="黑体" w:hAnsi="黑体" w:eastAsia="黑体" w:cs="黑体"/>
      <w:b/>
      <w:sz w:val="32"/>
      <w:szCs w:val="24"/>
      <w:lang w:val="en-US" w:eastAsia="zh-CN" w:bidi="ar-SA"/>
    </w:rPr>
  </w:style>
  <w:style w:type="paragraph" w:styleId="1161"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6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6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65" w:customStyle="1">
    <w:name w:val="列出段落_2"/>
    <w:basedOn w:val="1163"/>
    <w:uiPriority w:val="34"/>
    <w:qFormat/>
    <w:pPr>
      <w:ind w:firstLine="420"/>
    </w:pPr>
  </w:style>
  <w:style w:type="paragraph" w:styleId="1166" w:customStyle="1">
    <w:name w:val="Normal_13_0"/>
    <w:uiPriority w:val="0"/>
    <w:qFormat/>
    <w:rPr>
      <w:rFonts w:hint="default" w:ascii="黑体" w:hAnsi="黑体" w:eastAsia="黑体" w:cs="黑体"/>
      <w:b/>
      <w:sz w:val="32"/>
      <w:szCs w:val="24"/>
      <w:lang w:val="en-US" w:eastAsia="zh-CN" w:bidi="ar-SA"/>
    </w:rPr>
  </w:style>
  <w:style w:type="paragraph" w:styleId="1167"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68" w:customStyle="1">
    <w:name w:val="纯文本_0_0"/>
    <w:basedOn w:val="1167"/>
    <w:uiPriority w:val="0"/>
    <w:unhideWhenUsed/>
    <w:qFormat/>
    <w:rPr>
      <w:rFonts w:ascii="宋体" w:hAnsi="Courier New"/>
      <w:szCs w:val="21"/>
    </w:rPr>
  </w:style>
  <w:style w:type="paragraph" w:styleId="1169"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70" w:customStyle="1">
    <w:name w:val="Normal_14_0"/>
    <w:uiPriority w:val="0"/>
    <w:qFormat/>
    <w:rPr>
      <w:rFonts w:hint="default" w:ascii="黑体" w:hAnsi="黑体" w:eastAsia="黑体" w:cs="黑体"/>
      <w:b/>
      <w:sz w:val="32"/>
      <w:szCs w:val="24"/>
      <w:lang w:val="en-US" w:eastAsia="zh-CN" w:bidi="ar-SA"/>
    </w:rPr>
  </w:style>
  <w:style w:type="paragraph" w:styleId="1171"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Normal_15_0"/>
    <w:uiPriority w:val="0"/>
    <w:qFormat/>
    <w:rPr>
      <w:rFonts w:hint="default" w:ascii="黑体" w:hAnsi="黑体" w:eastAsia="黑体" w:cs="黑体"/>
      <w:b/>
      <w:sz w:val="32"/>
      <w:szCs w:val="24"/>
      <w:lang w:val="en-US" w:eastAsia="zh-CN" w:bidi="ar-SA"/>
    </w:rPr>
  </w:style>
  <w:style w:type="paragraph" w:styleId="1173"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74"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Normal_16_0"/>
    <w:uiPriority w:val="0"/>
    <w:qFormat/>
    <w:rPr>
      <w:rFonts w:hint="default" w:ascii="黑体" w:hAnsi="黑体" w:eastAsia="黑体" w:cs="黑体"/>
      <w:b/>
      <w:sz w:val="32"/>
      <w:szCs w:val="24"/>
      <w:lang w:val="en-US" w:eastAsia="zh-CN" w:bidi="ar-SA"/>
    </w:rPr>
  </w:style>
  <w:style w:type="paragraph" w:styleId="1176"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7" w:customStyle="1">
    <w:name w:val="Normal_17_0"/>
    <w:uiPriority w:val="0"/>
    <w:qFormat/>
    <w:rPr>
      <w:rFonts w:hint="default" w:ascii="黑体" w:hAnsi="黑体" w:eastAsia="黑体" w:cs="黑体"/>
      <w:b/>
      <w:sz w:val="32"/>
      <w:szCs w:val="24"/>
      <w:lang w:val="en-US" w:eastAsia="zh-CN" w:bidi="ar-SA"/>
    </w:rPr>
  </w:style>
  <w:style w:type="paragraph" w:styleId="1178"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Normal_18_0"/>
    <w:uiPriority w:val="0"/>
    <w:qFormat/>
    <w:rPr>
      <w:rFonts w:hint="default" w:ascii="黑体" w:hAnsi="黑体" w:eastAsia="黑体" w:cs="黑体"/>
      <w:b/>
      <w:sz w:val="32"/>
      <w:szCs w:val="24"/>
      <w:lang w:val="en-US" w:eastAsia="zh-CN" w:bidi="ar-SA"/>
    </w:rPr>
  </w:style>
  <w:style w:type="paragraph" w:styleId="1180"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81"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2" w:customStyle="1">
    <w:name w:val="Normal_14_0_0"/>
    <w:uiPriority w:val="0"/>
    <w:qFormat/>
    <w:rPr>
      <w:rFonts w:hint="default" w:ascii="黑体" w:hAnsi="黑体" w:eastAsia="黑体" w:cs="Times New Roman"/>
      <w:b/>
      <w:sz w:val="32"/>
      <w:szCs w:val="24"/>
      <w:lang w:val="en-US" w:eastAsia="zh-CN" w:bidi="ar-SA"/>
    </w:rPr>
  </w:style>
  <w:style w:type="paragraph" w:styleId="1183"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4"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5"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86"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Normal Indent_0"/>
    <w:basedOn w:val="968"/>
    <w:uiPriority w:val="0"/>
    <w:qFormat/>
    <w:pPr>
      <w:ind w:firstLine="420"/>
    </w:pPr>
    <w:rPr>
      <w:rFonts w:ascii="宋体" w:eastAsia="Times New Roman"/>
      <w:color w:val="000000"/>
      <w:sz w:val="24"/>
      <w:szCs w:val="20"/>
    </w:rPr>
  </w:style>
  <w:style w:type="paragraph" w:styleId="1190" w:customStyle="1">
    <w:name w:val="Heading 3_0"/>
    <w:basedOn w:val="968"/>
    <w:next w:val="968"/>
    <w:uiPriority w:val="0"/>
    <w:qFormat/>
    <w:pPr>
      <w:keepLines/>
      <w:keepNext/>
      <w:spacing w:before="260" w:after="260" w:line="413" w:lineRule="auto"/>
      <w:outlineLvl w:val="2"/>
    </w:pPr>
    <w:rPr>
      <w:rFonts w:ascii="Times New Roman" w:hAnsi="Times New Roman" w:eastAsia="Times New Roman"/>
      <w:szCs w:val="20"/>
    </w:rPr>
  </w:style>
  <w:style w:type="paragraph" w:styleId="119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92" w:customStyle="1">
    <w:name w:val="正文2"/>
    <w:basedOn w:val="800"/>
    <w:uiPriority w:val="0"/>
    <w:qFormat/>
    <w:pPr>
      <w:ind w:firstLine="510"/>
      <w:spacing w:before="156" w:line="360" w:lineRule="auto"/>
    </w:pPr>
    <w:rPr>
      <w:sz w:val="24"/>
      <w:szCs w:val="20"/>
    </w:rPr>
  </w:style>
  <w:style w:type="paragraph" w:styleId="119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94"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95" w:customStyle="1">
    <w:name w:val="Normal_19_1_0"/>
    <w:next w:val="1196"/>
    <w:uiPriority w:val="0"/>
    <w:qFormat/>
    <w:pPr>
      <w:jc w:val="both"/>
      <w:widowControl w:val="off"/>
    </w:pPr>
    <w:rPr>
      <w:rFonts w:hint="default" w:ascii="Calibri" w:hAnsi="Calibri" w:eastAsia="宋体" w:cs="Times New Roman"/>
      <w:szCs w:val="24"/>
      <w:lang w:val="en-US" w:eastAsia="zh-CN" w:bidi="ar-SA"/>
    </w:rPr>
  </w:style>
  <w:style w:type="paragraph" w:styleId="1196" w:customStyle="1">
    <w:name w:val="正文_16_0"/>
    <w:basedOn w:val="1157"/>
    <w:next w:val="1155"/>
    <w:uiPriority w:val="0"/>
    <w:qFormat/>
    <w:rPr>
      <w:rFonts w:ascii="Times New Roman" w:hAnsi="Times New Roman"/>
    </w:rPr>
  </w:style>
  <w:style w:type="paragraph" w:styleId="1197" w:customStyle="1">
    <w:name w:val="Normal_19_0"/>
    <w:basedOn w:val="1198"/>
    <w:uiPriority w:val="0"/>
    <w:qFormat/>
    <w:rPr>
      <w:szCs w:val="24"/>
    </w:rPr>
  </w:style>
  <w:style w:type="paragraph" w:styleId="1198" w:default="1" w:customStyle="1">
    <w:name w:val="Normal"/>
    <w:next w:val="1199"/>
    <w:uiPriority w:val="0"/>
    <w:qFormat/>
    <w:pPr>
      <w:jc w:val="both"/>
      <w:widowControl w:val="off"/>
    </w:pPr>
    <w:rPr>
      <w:rFonts w:hint="default" w:ascii="Times New Roman" w:hAnsi="Times New Roman" w:eastAsia="宋体" w:cs="Times New Roman"/>
      <w:szCs w:val="21"/>
      <w:lang w:val="en-US" w:eastAsia="zh-CN" w:bidi="ar-SA"/>
    </w:rPr>
  </w:style>
  <w:style w:type="paragraph" w:styleId="1199" w:customStyle="1">
    <w:name w:val="Heading 3"/>
    <w:basedOn w:val="1198"/>
    <w:next w:val="1198"/>
    <w:uiPriority w:val="0"/>
    <w:qFormat/>
    <w:pPr>
      <w:keepLines/>
      <w:keepNext/>
      <w:spacing w:before="260" w:after="260" w:line="413" w:lineRule="auto"/>
      <w:outlineLvl w:val="2"/>
    </w:pPr>
    <w:rPr>
      <w:rFonts w:ascii="Times New Roman" w:hAnsi="Times New Roman" w:eastAsia="Times New Roman"/>
      <w:b/>
      <w:sz w:val="32"/>
      <w:szCs w:val="20"/>
    </w:rPr>
  </w:style>
  <w:style w:type="paragraph" w:styleId="1200" w:customStyle="1">
    <w:name w:val="Body Text First Indent_1_0"/>
    <w:basedOn w:val="1197"/>
    <w:uiPriority w:val="0"/>
    <w:qFormat/>
    <w:pPr>
      <w:ind w:firstLine="100"/>
      <w:spacing w:after="120"/>
    </w:pPr>
  </w:style>
  <w:style w:type="paragraph" w:styleId="1201" w:customStyle="1">
    <w:name w:val="Body Text_0"/>
    <w:basedOn w:val="1197"/>
    <w:uiPriority w:val="0"/>
    <w:qFormat/>
    <w:pPr>
      <w:spacing w:line="60" w:lineRule="auto"/>
    </w:pPr>
    <w:rPr>
      <w:rFonts w:ascii="仿宋_GB2312" w:eastAsia="仿宋_GB2312"/>
      <w:sz w:val="32"/>
    </w:rPr>
  </w:style>
  <w:style w:type="paragraph" w:styleId="1202" w:customStyle="1">
    <w:name w:val="Normal_19_1"/>
    <w:next w:val="968"/>
    <w:uiPriority w:val="0"/>
    <w:qFormat/>
    <w:pPr>
      <w:jc w:val="both"/>
      <w:widowControl w:val="off"/>
    </w:pPr>
    <w:rPr>
      <w:rFonts w:hint="default" w:ascii="Calibri" w:hAnsi="Calibri" w:eastAsia="宋体" w:cs="Times New Roman"/>
      <w:szCs w:val="24"/>
      <w:lang w:val="en-US" w:eastAsia="zh-CN" w:bidi="ar-SA"/>
    </w:rPr>
  </w:style>
  <w:style w:type="paragraph" w:styleId="1203"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204" w:customStyle="1">
    <w:name w:val="正文_7_1"/>
    <w:uiPriority w:val="0"/>
    <w:qFormat/>
    <w:pPr>
      <w:jc w:val="both"/>
      <w:widowControl w:val="off"/>
    </w:pPr>
    <w:rPr>
      <w:rFonts w:hint="default" w:ascii="Calibri" w:hAnsi="Calibri" w:eastAsia="宋体" w:cs="Times New Roman"/>
      <w:lang w:val="en-US" w:eastAsia="zh-CN" w:bidi="ar-SA"/>
    </w:rPr>
  </w:style>
  <w:style w:type="paragraph" w:styleId="1205" w:customStyle="1">
    <w:name w:val="正文1_1"/>
    <w:basedOn w:val="1151"/>
    <w:uiPriority w:val="0"/>
    <w:qFormat/>
    <w:pPr>
      <w:jc w:val="both"/>
      <w:widowControl w:val="off"/>
    </w:pPr>
    <w:rPr>
      <w:sz w:val="20"/>
      <w:szCs w:val="20"/>
    </w:rPr>
  </w:style>
  <w:style w:type="paragraph" w:styleId="1206"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207"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208" w:customStyle="1">
    <w:name w:val="Normal_16_1"/>
    <w:uiPriority w:val="0"/>
    <w:qFormat/>
    <w:rPr>
      <w:rFonts w:hint="default" w:ascii="黑体" w:hAnsi="黑体" w:eastAsia="黑体" w:cs="Times New Roman"/>
      <w:b/>
      <w:sz w:val="32"/>
      <w:szCs w:val="24"/>
      <w:lang w:val="en-US" w:eastAsia="zh-CN" w:bidi="ar-SA"/>
    </w:rPr>
  </w:style>
  <w:style w:type="paragraph" w:styleId="1209" w:customStyle="1">
    <w:name w:val="Normal_19_0_1"/>
    <w:uiPriority w:val="0"/>
    <w:qFormat/>
    <w:rPr>
      <w:rFonts w:hint="default" w:ascii="Tahoma" w:hAnsi="Tahoma" w:eastAsia="微软雅黑" w:cs="Times New Roman"/>
      <w:lang w:val="en-US" w:eastAsia="zh-CN" w:bidi="ar-SA"/>
    </w:rPr>
  </w:style>
  <w:style w:type="paragraph" w:styleId="1210"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211"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212" w:customStyle="1">
    <w:name w:val="Normal_17_0_0"/>
    <w:uiPriority w:val="0"/>
    <w:qFormat/>
    <w:rPr>
      <w:rFonts w:hint="default" w:ascii="黑体" w:hAnsi="黑体" w:eastAsia="黑体" w:cs="Times New Roman"/>
      <w:b/>
      <w:sz w:val="32"/>
      <w:szCs w:val="24"/>
      <w:lang w:val="en-US" w:eastAsia="zh-CN" w:bidi="ar-SA"/>
    </w:rPr>
  </w:style>
  <w:style w:type="paragraph" w:styleId="1213" w:customStyle="1">
    <w:name w:val="Normal_19_0_1_0"/>
    <w:uiPriority w:val="0"/>
    <w:qFormat/>
    <w:rPr>
      <w:rFonts w:hint="default" w:ascii="Tahoma" w:hAnsi="Tahoma" w:eastAsia="微软雅黑" w:cs="Times New Roman"/>
      <w:lang w:val="en-US" w:eastAsia="zh-CN" w:bidi="ar-SA"/>
    </w:rPr>
  </w:style>
  <w:style w:type="paragraph" w:styleId="1214" w:customStyle="1">
    <w:name w:val="Normal_19_3"/>
    <w:next w:val="1215"/>
    <w:uiPriority w:val="0"/>
    <w:qFormat/>
    <w:pPr>
      <w:jc w:val="both"/>
      <w:widowControl w:val="off"/>
    </w:pPr>
    <w:rPr>
      <w:rFonts w:hint="default" w:ascii="Calibri" w:hAnsi="Calibri" w:eastAsia="Times New Roman" w:cs="Times New Roman"/>
      <w:szCs w:val="24"/>
      <w:lang w:val="en-US" w:eastAsia="zh-CN" w:bidi="ar-SA"/>
    </w:rPr>
  </w:style>
  <w:style w:type="paragraph" w:styleId="1215"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216"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217" w:customStyle="1">
    <w:name w:val="custom-tag-placeholder-class"/>
    <w:uiPriority w:val="0"/>
    <w:qFormat/>
  </w:style>
  <w:style w:type="paragraph" w:styleId="1218" w:customStyle="1">
    <w:name w:val="Normal_19_0_0"/>
    <w:basedOn w:val="968"/>
    <w:next w:val="1219"/>
    <w:uiPriority w:val="0"/>
    <w:qFormat/>
    <w:rPr>
      <w:rFonts w:ascii="Calibri" w:hAnsi="Calibri" w:eastAsia="Times New Roman"/>
      <w:sz w:val="24"/>
    </w:rPr>
  </w:style>
  <w:style w:type="paragraph" w:styleId="1219" w:customStyle="1">
    <w:name w:val="Body Text First Indent_1_0_0"/>
    <w:basedOn w:val="1218"/>
    <w:uiPriority w:val="0"/>
    <w:qFormat/>
    <w:pPr>
      <w:ind w:firstLine="100"/>
      <w:spacing w:after="120"/>
    </w:pPr>
  </w:style>
  <w:style w:type="paragraph" w:styleId="1220" w:customStyle="1">
    <w:name w:val="正文首行缩进1"/>
    <w:basedOn w:val="1221"/>
    <w:uiPriority w:val="0"/>
    <w:qFormat/>
    <w:pPr>
      <w:ind w:firstLine="100"/>
      <w:spacing w:after="120" w:line="240" w:lineRule="auto"/>
    </w:pPr>
    <w:rPr>
      <w:rFonts w:ascii="Times New Roman" w:hAnsi="Times New Roman" w:eastAsia="宋体"/>
      <w:sz w:val="21"/>
    </w:rPr>
  </w:style>
  <w:style w:type="paragraph" w:styleId="1221" w:customStyle="1">
    <w:name w:val="正文文本1"/>
    <w:basedOn w:val="800"/>
    <w:uiPriority w:val="0"/>
    <w:qFormat/>
    <w:pPr>
      <w:spacing w:line="60" w:lineRule="auto"/>
    </w:pPr>
    <w:rPr>
      <w:rFonts w:ascii="仿宋_GB2312" w:eastAsia="仿宋_GB2312"/>
      <w:sz w:val="32"/>
    </w:rPr>
  </w:style>
  <w:style w:type="paragraph" w:styleId="1222"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23" w:customStyle="1">
    <w:name w:val="List Paragraph_0"/>
    <w:basedOn w:val="1131"/>
    <w:uiPriority w:val="0"/>
    <w:qFormat/>
    <w:pPr>
      <w:ind w:firstLine="420"/>
    </w:pPr>
  </w:style>
  <w:style w:type="paragraph" w:styleId="1224" w:customStyle="1">
    <w:name w:val="纯文本_1"/>
    <w:basedOn w:val="1222"/>
    <w:uiPriority w:val="0"/>
    <w:qFormat/>
    <w:rPr>
      <w:rFonts w:ascii="宋体" w:hAnsi="Times New Roman"/>
      <w:sz w:val="20"/>
      <w:szCs w:val="21"/>
    </w:rPr>
  </w:style>
  <w:style w:type="paragraph" w:styleId="1225" w:customStyle="1">
    <w:name w:val="正文_16_0_0"/>
    <w:next w:val="993"/>
    <w:uiPriority w:val="0"/>
    <w:qFormat/>
    <w:pPr>
      <w:jc w:val="both"/>
      <w:widowControl w:val="off"/>
    </w:pPr>
    <w:rPr>
      <w:rFonts w:hint="default" w:ascii="Calibri" w:hAnsi="Calibri" w:eastAsia="宋体" w:cs="Times New Roman"/>
      <w:sz w:val="21"/>
      <w:szCs w:val="22"/>
      <w:lang w:val="en-US" w:eastAsia="zh-CN" w:bidi="ar-SA"/>
    </w:rPr>
  </w:style>
  <w:style w:type="paragraph" w:styleId="1226" w:customStyle="1">
    <w:name w:val="正文_11_0"/>
    <w:basedOn w:val="993"/>
    <w:uiPriority w:val="0"/>
    <w:qFormat/>
    <w:rPr>
      <w:rFonts w:ascii="Calibri" w:hAnsi="Calibri"/>
      <w:szCs w:val="20"/>
    </w:rPr>
  </w:style>
  <w:style w:type="paragraph" w:styleId="1227" w:customStyle="1">
    <w:name w:val="Normal_19_0_0_0"/>
    <w:basedOn w:val="878"/>
    <w:uiPriority w:val="0"/>
    <w:qFormat/>
    <w:rPr>
      <w:rFonts w:cs="黑体"/>
      <w:szCs w:val="24"/>
    </w:rPr>
  </w:style>
  <w:style w:type="paragraph" w:styleId="1228" w:customStyle="1">
    <w:name w:val="无间隔11"/>
    <w:basedOn w:val="1137"/>
    <w:uiPriority w:val="0"/>
    <w:qFormat/>
    <w:rPr>
      <w:rFonts w:ascii="Calibri" w:hAnsi="Calibri" w:cs="Calibri"/>
    </w:rPr>
  </w:style>
  <w:style w:type="paragraph" w:styleId="1229" w:customStyle="1">
    <w:name w:val="标题 31"/>
    <w:basedOn w:val="1137"/>
    <w:next w:val="1137"/>
    <w:uiPriority w:val="0"/>
    <w:qFormat/>
    <w:pPr>
      <w:keepLines/>
      <w:keepNext/>
      <w:spacing w:before="260" w:after="260" w:line="413" w:lineRule="auto"/>
      <w:outlineLvl w:val="2"/>
    </w:pPr>
    <w:rPr>
      <w:b/>
      <w:sz w:val="32"/>
      <w:szCs w:val="20"/>
    </w:rPr>
  </w:style>
  <w:style w:type="character" w:styleId="1230" w:customStyle="1">
    <w:name w:val="标题 2 Char_0"/>
    <w:link w:val="1231"/>
    <w:uiPriority w:val="0"/>
    <w:qFormat/>
    <w:rPr>
      <w:rFonts w:ascii="Arial" w:hAnsi="Arial" w:eastAsia="黑体"/>
      <w:b/>
      <w:sz w:val="32"/>
      <w:szCs w:val="22"/>
    </w:rPr>
  </w:style>
  <w:style w:type="paragraph" w:styleId="1231" w:customStyle="1">
    <w:name w:val="标题 21"/>
    <w:basedOn w:val="879"/>
    <w:next w:val="879"/>
    <w:link w:val="1230"/>
    <w:uiPriority w:val="0"/>
    <w:unhideWhenUsed/>
    <w:qFormat/>
    <w:pPr>
      <w:keepLines/>
      <w:keepNext/>
      <w:spacing w:before="260" w:after="260" w:line="413" w:lineRule="auto"/>
      <w:outlineLvl w:val="1"/>
    </w:pPr>
    <w:rPr>
      <w:rFonts w:ascii="Arial" w:hAnsi="Arial"/>
      <w:szCs w:val="22"/>
    </w:rPr>
  </w:style>
  <w:style w:type="paragraph" w:styleId="1232" w:customStyle="1">
    <w:name w:val="Normal_19_1_0_0"/>
    <w:next w:val="1233"/>
    <w:uiPriority w:val="0"/>
    <w:qFormat/>
    <w:pPr>
      <w:jc w:val="both"/>
      <w:widowControl w:val="off"/>
    </w:pPr>
    <w:rPr>
      <w:rFonts w:hint="default" w:ascii="Calibri" w:hAnsi="Calibri" w:eastAsia="宋体" w:cs="Times New Roman"/>
      <w:sz w:val="21"/>
      <w:szCs w:val="24"/>
      <w:lang w:val="en-US" w:eastAsia="zh-CN" w:bidi="ar-SA"/>
    </w:rPr>
  </w:style>
  <w:style w:type="paragraph" w:styleId="1233"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4" w:customStyle="1">
    <w:name w:val="正文1_0_0"/>
    <w:basedOn w:val="879"/>
    <w:uiPriority w:val="0"/>
    <w:qFormat/>
    <w:pPr>
      <w:ind w:left="357" w:firstLine="420"/>
      <w:spacing w:line="360" w:lineRule="auto"/>
    </w:pPr>
    <w:rPr>
      <w:rFonts w:eastAsia="Times New Roman" w:cs="Arial"/>
    </w:rPr>
  </w:style>
  <w:style w:type="paragraph" w:styleId="1235" w:customStyle="1">
    <w:name w:val="普通正文"/>
    <w:basedOn w:val="800"/>
    <w:uiPriority w:val="0"/>
    <w:qFormat/>
    <w:pPr>
      <w:ind w:firstLine="480"/>
      <w:jc w:val="left"/>
      <w:spacing w:before="120" w:after="120" w:line="360" w:lineRule="auto"/>
    </w:pPr>
    <w:rPr>
      <w:rFonts w:ascii="Arial" w:hAnsi="Arial"/>
      <w:sz w:val="24"/>
      <w:szCs w:val="24"/>
    </w:rPr>
  </w:style>
  <w:style w:type="paragraph" w:styleId="1236" w:customStyle="1">
    <w:name w:val="正文空2字"/>
    <w:basedOn w:val="1237"/>
    <w:uiPriority w:val="99"/>
    <w:qFormat/>
    <w:pPr>
      <w:ind w:firstLine="640"/>
      <w:spacing w:line="560" w:lineRule="exact"/>
      <w:widowControl w:val="off"/>
    </w:pPr>
    <w:rPr>
      <w:rFonts w:ascii="仿宋_GB2312" w:hAnsi="仿宋_GB2312" w:cs="仿宋_GB2312"/>
      <w:lang w:val="zh-TW"/>
    </w:rPr>
  </w:style>
  <w:style w:type="paragraph" w:styleId="1237" w:customStyle="1">
    <w:name w:val="左对齐正文"/>
    <w:uiPriority w:val="99"/>
    <w:qFormat/>
    <w:rPr>
      <w:rFonts w:hint="default" w:ascii="Calibri" w:hAnsi="Calibri" w:eastAsia="仿宋_GB2312" w:cs="Calibri"/>
      <w:sz w:val="32"/>
      <w:szCs w:val="32"/>
      <w:lang w:val="en-US" w:eastAsia="zh-CN" w:bidi="ar-SA"/>
    </w:rPr>
  </w:style>
  <w:style w:type="paragraph" w:styleId="1238" w:customStyle="1">
    <w:name w:val="普通(网站)1"/>
    <w:basedOn w:val="800"/>
    <w:uiPriority w:val="0"/>
    <w:qFormat/>
    <w:rPr>
      <w:sz w:val="24"/>
    </w:rPr>
  </w:style>
  <w:style w:type="character" w:styleId="1239" w:customStyle="1">
    <w:name w:val="16"/>
    <w:uiPriority w:val="0"/>
    <w:qFormat/>
    <w:rPr>
      <w:rFonts w:ascii="Times New Roman" w:hAnsi="Times New Roman"/>
      <w:sz w:val="21"/>
      <w:szCs w:val="21"/>
      <w:lang w:val="en-US" w:eastAsia="zh-CN" w:bidi="ar-SA"/>
    </w:rPr>
  </w:style>
  <w:style w:type="paragraph" w:styleId="1240" w:customStyle="1">
    <w:name w:val="正文文本_0"/>
    <w:basedOn w:val="1131"/>
    <w:next w:val="1241"/>
    <w:uiPriority w:val="0"/>
    <w:qFormat/>
    <w:pPr>
      <w:spacing w:line="60" w:lineRule="auto"/>
    </w:pPr>
    <w:rPr>
      <w:rFonts w:ascii="仿宋_GB2312" w:eastAsia="仿宋_GB2312"/>
      <w:sz w:val="32"/>
    </w:rPr>
  </w:style>
  <w:style w:type="paragraph" w:styleId="1241" w:customStyle="1">
    <w:name w:val="正文缩进_1"/>
    <w:basedOn w:val="1131"/>
    <w:next w:val="1131"/>
    <w:uiPriority w:val="0"/>
    <w:qFormat/>
    <w:pPr>
      <w:ind w:firstLine="420"/>
    </w:pPr>
    <w:rPr>
      <w:rFonts w:ascii="宋体"/>
      <w:color w:val="000000"/>
      <w:sz w:val="24"/>
      <w:szCs w:val="20"/>
    </w:rPr>
  </w:style>
  <w:style w:type="paragraph" w:styleId="1242" w:customStyle="1">
    <w:name w:val="Table Paragraph"/>
    <w:basedOn w:val="968"/>
    <w:uiPriority w:val="1"/>
    <w:qFormat/>
    <w:rPr>
      <w:rFonts w:ascii="宋体" w:hAnsi="宋体" w:cs="宋体"/>
      <w:sz w:val="22"/>
      <w:lang w:val="zh-CN" w:bidi="zh-CN"/>
    </w:rPr>
  </w:style>
  <w:style w:type="paragraph" w:styleId="1243" w:customStyle="1">
    <w:name w:val="Normal_19_2"/>
    <w:basedOn w:val="1244"/>
    <w:uiPriority w:val="0"/>
    <w:qFormat/>
    <w:rPr>
      <w:rFonts w:ascii="Times New Roman" w:hAnsi="Times New Roman"/>
      <w:szCs w:val="21"/>
    </w:rPr>
  </w:style>
  <w:style w:type="paragraph" w:styleId="1244"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45" w:customStyle="1">
    <w:name w:val="正文文本2"/>
    <w:basedOn w:val="992"/>
    <w:uiPriority w:val="0"/>
    <w:qFormat/>
    <w:pPr>
      <w:spacing w:line="60" w:lineRule="auto"/>
    </w:pPr>
    <w:rPr>
      <w:rFonts w:ascii="仿宋_GB2312" w:eastAsia="仿宋_GB2312"/>
      <w:sz w:val="32"/>
      <w:szCs w:val="22"/>
    </w:rPr>
  </w:style>
  <w:style w:type="paragraph" w:styleId="1246" w:customStyle="1">
    <w:name w:val="正文1_0"/>
    <w:basedOn w:val="1222"/>
    <w:uiPriority w:val="99"/>
    <w:qFormat/>
    <w:pPr>
      <w:ind w:left="357" w:firstLine="420"/>
      <w:jc w:val="left"/>
      <w:spacing w:line="360" w:lineRule="auto"/>
      <w:widowControl/>
    </w:pPr>
    <w:rPr>
      <w:rFonts w:cs="Arial"/>
      <w:szCs w:val="20"/>
    </w:rPr>
  </w:style>
  <w:style w:type="paragraph" w:styleId="1247" w:customStyle="1">
    <w:name w:val="Normal_19_2_0"/>
    <w:basedOn w:val="1248"/>
    <w:uiPriority w:val="0"/>
    <w:qFormat/>
    <w:rPr>
      <w:rFonts w:ascii="Times New Roman" w:hAnsi="Times New Roman"/>
      <w:szCs w:val="21"/>
    </w:rPr>
  </w:style>
  <w:style w:type="paragraph" w:styleId="1248"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49" w:customStyle="1">
    <w:name w:val="正文缩进1"/>
    <w:basedOn w:val="800"/>
    <w:uiPriority w:val="0"/>
    <w:qFormat/>
    <w:pPr>
      <w:ind w:firstLine="420"/>
      <w:jc w:val="left"/>
    </w:pPr>
    <w:rPr>
      <w:rFonts w:ascii="宋体"/>
      <w:sz w:val="24"/>
    </w:rPr>
  </w:style>
  <w:style w:type="paragraph" w:styleId="1250" w:customStyle="1">
    <w:name w:val="Normal_21_0"/>
    <w:next w:val="12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1" w:customStyle="1">
    <w:name w:val="Heading 1_0"/>
    <w:basedOn w:val="1250"/>
    <w:next w:val="1250"/>
    <w:uiPriority w:val="0"/>
    <w:qFormat/>
    <w:pPr>
      <w:jc w:val="center"/>
      <w:keepLines/>
      <w:keepNext/>
      <w:spacing w:before="240" w:after="120" w:line="300" w:lineRule="auto"/>
      <w:outlineLvl w:val="0"/>
    </w:pPr>
    <w:rPr>
      <w:rFonts w:ascii="宋体"/>
      <w:b/>
      <w:sz w:val="32"/>
      <w:szCs w:val="20"/>
    </w:rPr>
  </w:style>
  <w:style w:type="paragraph" w:styleId="1252"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53" w:customStyle="1">
    <w:name w:val="正文文本 字符"/>
    <w:uiPriority w:val="0"/>
    <w:qFormat/>
    <w:rPr>
      <w:rFonts w:ascii="楷体_GB2312" w:hAnsi="Arial" w:eastAsia="楷体_GB2312" w:cs="Times New Roman"/>
      <w:sz w:val="28"/>
      <w:szCs w:val="28"/>
    </w:rPr>
  </w:style>
  <w:style w:type="character" w:styleId="1254" w:customStyle="1">
    <w:name w:val="正文文本缩进 字符"/>
    <w:uiPriority w:val="0"/>
    <w:qFormat/>
    <w:rPr>
      <w:rFonts w:ascii="楷体_GB2312" w:hAnsi="Times New Roman" w:eastAsia="楷体_GB2312" w:cs="Times New Roman"/>
      <w:sz w:val="32"/>
      <w:szCs w:val="32"/>
    </w:rPr>
  </w:style>
  <w:style w:type="character" w:styleId="1255" w:customStyle="1">
    <w:name w:val="正文文本 字符1"/>
    <w:uiPriority w:val="0"/>
    <w:qFormat/>
    <w:rPr>
      <w:rFonts w:ascii="Calibri" w:hAnsi="Calibri"/>
      <w:sz w:val="28"/>
      <w:szCs w:val="24"/>
    </w:rPr>
  </w:style>
  <w:style w:type="character" w:styleId="1256" w:customStyle="1">
    <w:name w:val="正文文本首行缩进 字符"/>
    <w:uiPriority w:val="0"/>
    <w:qFormat/>
    <w:rPr>
      <w:rFonts w:ascii="仿宋_GB2312" w:hAnsi="Calibri" w:eastAsia="仿宋_GB2312"/>
      <w:sz w:val="30"/>
      <w:szCs w:val="30"/>
    </w:rPr>
  </w:style>
  <w:style w:type="paragraph" w:styleId="1257" w:customStyle="1">
    <w:name w:val="索引 41"/>
    <w:basedOn w:val="800"/>
    <w:next w:val="800"/>
    <w:uiPriority w:val="0"/>
    <w:semiHidden/>
    <w:qFormat/>
    <w:pPr>
      <w:ind w:left="1260"/>
    </w:pPr>
    <w:rPr>
      <w:rFonts w:eastAsia="Calibri" w:cs="宋体"/>
      <w:sz w:val="20"/>
      <w:szCs w:val="21"/>
      <w:lang w:val="zh-CN"/>
    </w:rPr>
  </w:style>
  <w:style w:type="character" w:styleId="1258" w:customStyle="1">
    <w:name w:val="font5 Char"/>
    <w:uiPriority w:val="0"/>
    <w:qFormat/>
    <w:rPr>
      <w:rFonts w:ascii="宋体" w:hAnsi="宋体" w:eastAsia="宋体"/>
      <w:sz w:val="28"/>
      <w:szCs w:val="28"/>
      <w:lang w:val="en-US" w:eastAsia="zh-CN" w:bidi="ar-SA"/>
    </w:rPr>
  </w:style>
  <w:style w:type="character" w:styleId="1259" w:customStyle="1">
    <w:name w:val="二级目录 Char"/>
    <w:link w:val="1260"/>
    <w:uiPriority w:val="0"/>
    <w:qFormat/>
    <w:rPr>
      <w:b/>
      <w:sz w:val="30"/>
      <w:szCs w:val="28"/>
    </w:rPr>
  </w:style>
  <w:style w:type="paragraph" w:styleId="1260" w:customStyle="1">
    <w:name w:val="二级目录"/>
    <w:next w:val="800"/>
    <w:link w:val="1259"/>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61" w:customStyle="1">
    <w:name w:val="列出段落 Char"/>
    <w:link w:val="1262"/>
    <w:uiPriority w:val="0"/>
    <w:qFormat/>
    <w:rPr>
      <w:rFonts w:ascii="Calibri" w:hAnsi="Calibri"/>
      <w:sz w:val="24"/>
      <w:szCs w:val="24"/>
      <w:lang w:eastAsia="en-US" w:bidi="en-US"/>
    </w:rPr>
  </w:style>
  <w:style w:type="paragraph" w:styleId="1262" w:customStyle="1">
    <w:name w:val="列出段落1"/>
    <w:basedOn w:val="800"/>
    <w:link w:val="1261"/>
    <w:uiPriority w:val="0"/>
    <w:qFormat/>
    <w:pPr>
      <w:contextualSpacing/>
      <w:ind w:left="720"/>
      <w:jc w:val="left"/>
      <w:widowControl/>
    </w:pPr>
    <w:rPr>
      <w:sz w:val="24"/>
      <w:szCs w:val="24"/>
      <w:lang w:eastAsia="en-US" w:bidi="en-US"/>
    </w:rPr>
  </w:style>
  <w:style w:type="paragraph" w:styleId="1263" w:customStyle="1">
    <w:name w:val="Body Text(ch)"/>
    <w:basedOn w:val="800"/>
    <w:uiPriority w:val="0"/>
    <w:qFormat/>
    <w:pPr>
      <w:spacing w:after="120"/>
    </w:pPr>
    <w:rPr>
      <w:rFonts w:ascii="宋体" w:hAnsi="Arial"/>
      <w:bCs/>
      <w:iCs/>
      <w:szCs w:val="24"/>
    </w:rPr>
  </w:style>
  <w:style w:type="paragraph" w:styleId="1264" w:customStyle="1">
    <w:name w:val="xl27"/>
    <w:basedOn w:val="8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5" w:customStyle="1">
    <w:name w:val="xl26"/>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66" w:customStyle="1">
    <w:name w:val="Char"/>
    <w:basedOn w:val="800"/>
    <w:uiPriority w:val="0"/>
    <w:qFormat/>
    <w:pPr>
      <w:ind w:firstLine="200"/>
      <w:tabs>
        <w:tab w:val="left" w:pos="360" w:leader="none"/>
      </w:tabs>
    </w:pPr>
    <w:rPr>
      <w:rFonts w:ascii="Times New Roman" w:hAnsi="Times New Roman"/>
      <w:sz w:val="28"/>
      <w:szCs w:val="30"/>
    </w:rPr>
  </w:style>
  <w:style w:type="paragraph" w:styleId="1267" w:customStyle="1">
    <w:name w:val="Char1"/>
    <w:basedOn w:val="904"/>
    <w:uiPriority w:val="0"/>
    <w:qFormat/>
    <w:rPr>
      <w:rFonts w:ascii="Tahoma" w:hAnsi="Tahoma"/>
      <w:sz w:val="24"/>
      <w:szCs w:val="24"/>
    </w:rPr>
  </w:style>
  <w:style w:type="paragraph" w:styleId="1268" w:customStyle="1">
    <w:name w:val="table_lines"/>
    <w:basedOn w:val="800"/>
    <w:uiPriority w:val="0"/>
    <w:qFormat/>
    <w:pPr>
      <w:jc w:val="left"/>
      <w:widowControl/>
    </w:pPr>
    <w:rPr>
      <w:rFonts w:ascii="Times New Roman" w:hAnsi="Times New Roman"/>
      <w:sz w:val="20"/>
      <w:szCs w:val="20"/>
      <w:lang w:val="de-DE" w:eastAsia="de-DE"/>
    </w:rPr>
  </w:style>
  <w:style w:type="paragraph" w:styleId="1269"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70" w:customStyle="1">
    <w:name w:val="font7"/>
    <w:basedOn w:val="800"/>
    <w:uiPriority w:val="0"/>
    <w:qFormat/>
    <w:pPr>
      <w:jc w:val="left"/>
      <w:spacing w:before="100" w:beforeAutospacing="1" w:after="100" w:afterAutospacing="1"/>
      <w:widowControl/>
    </w:pPr>
    <w:rPr>
      <w:rFonts w:hint="eastAsia" w:ascii="宋体" w:hAnsi="宋体"/>
      <w:sz w:val="18"/>
      <w:szCs w:val="18"/>
    </w:rPr>
  </w:style>
  <w:style w:type="paragraph" w:styleId="1271" w:customStyle="1">
    <w:name w:val="Char Char Char Char"/>
    <w:basedOn w:val="904"/>
    <w:uiPriority w:val="0"/>
    <w:qFormat/>
    <w:pPr>
      <w:spacing w:line="360" w:lineRule="auto"/>
    </w:pPr>
    <w:rPr>
      <w:rFonts w:ascii="Tahoma" w:hAnsi="Tahoma"/>
      <w:sz w:val="24"/>
      <w:szCs w:val="24"/>
    </w:rPr>
  </w:style>
  <w:style w:type="paragraph" w:styleId="1272" w:customStyle="1">
    <w:name w:val="4"/>
    <w:basedOn w:val="800"/>
    <w:next w:val="939"/>
    <w:uiPriority w:val="0"/>
    <w:qFormat/>
    <w:pPr>
      <w:ind w:firstLine="420"/>
      <w:spacing w:line="360" w:lineRule="auto"/>
    </w:pPr>
    <w:rPr>
      <w:rFonts w:ascii="Times New Roman" w:hAnsi="Times New Roman"/>
      <w:color w:val="ff0000"/>
      <w:sz w:val="24"/>
      <w:szCs w:val="24"/>
    </w:rPr>
  </w:style>
  <w:style w:type="paragraph" w:styleId="1273" w:customStyle="1">
    <w:name w:val="普通 (Web)"/>
    <w:basedOn w:val="800"/>
    <w:uiPriority w:val="0"/>
    <w:qFormat/>
    <w:pPr>
      <w:jc w:val="left"/>
      <w:spacing w:before="100" w:beforeAutospacing="1" w:after="100" w:afterAutospacing="1"/>
      <w:widowControl/>
    </w:pPr>
    <w:rPr>
      <w:rFonts w:ascii="宋体" w:hAnsi="宋体"/>
      <w:sz w:val="24"/>
      <w:szCs w:val="24"/>
    </w:rPr>
  </w:style>
  <w:style w:type="paragraph" w:styleId="1274" w:customStyle="1">
    <w:name w:val="Char Char Char Char Char Char Char Char Char Char"/>
    <w:basedOn w:val="800"/>
    <w:uiPriority w:val="0"/>
    <w:qFormat/>
    <w:pPr>
      <w:spacing w:line="360" w:lineRule="auto"/>
    </w:pPr>
    <w:rPr>
      <w:rFonts w:ascii="Times New Roman" w:hAnsi="Times New Roman"/>
      <w:sz w:val="24"/>
      <w:szCs w:val="20"/>
    </w:rPr>
  </w:style>
  <w:style w:type="paragraph" w:styleId="1275" w:customStyle="1">
    <w:name w:val="样式1"/>
    <w:basedOn w:val="800"/>
    <w:uiPriority w:val="0"/>
    <w:qFormat/>
    <w:pPr>
      <w:numPr>
        <w:ilvl w:val="0"/>
        <w:numId w:val="2"/>
      </w:numPr>
      <w:tabs>
        <w:tab w:val="left" w:pos="709" w:leader="none"/>
      </w:tabs>
    </w:pPr>
    <w:rPr>
      <w:rFonts w:ascii="宋体" w:hAnsi="宋体"/>
      <w:szCs w:val="21"/>
    </w:rPr>
  </w:style>
  <w:style w:type="paragraph" w:styleId="1276" w:customStyle="1">
    <w:name w:val="font6"/>
    <w:basedOn w:val="800"/>
    <w:uiPriority w:val="0"/>
    <w:qFormat/>
    <w:pPr>
      <w:jc w:val="left"/>
      <w:spacing w:before="100" w:beforeAutospacing="1" w:after="100" w:afterAutospacing="1"/>
      <w:widowControl/>
    </w:pPr>
    <w:rPr>
      <w:rFonts w:hint="eastAsia" w:ascii="宋体" w:hAnsi="宋体"/>
      <w:sz w:val="28"/>
      <w:szCs w:val="28"/>
      <w:u w:val="single"/>
    </w:rPr>
  </w:style>
  <w:style w:type="paragraph" w:styleId="1277" w:customStyle="1">
    <w:name w:val="xl25"/>
    <w:basedOn w:val="8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78" w:customStyle="1">
    <w:name w:val="图标"/>
    <w:basedOn w:val="800"/>
    <w:next w:val="80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79" w:customStyle="1">
    <w:name w:val="标题3"/>
    <w:basedOn w:val="800"/>
    <w:next w:val="800"/>
    <w:uiPriority w:val="0"/>
    <w:qFormat/>
    <w:pPr>
      <w:ind w:firstLine="624"/>
      <w:spacing w:line="590" w:lineRule="atLeast"/>
    </w:pPr>
    <w:rPr>
      <w:rFonts w:ascii="方正黑体_GBK" w:hAnsi="Times New Roman" w:eastAsia="方正黑体_GBK"/>
      <w:sz w:val="32"/>
      <w:szCs w:val="32"/>
    </w:rPr>
  </w:style>
  <w:style w:type="paragraph" w:styleId="1280" w:customStyle="1">
    <w:name w:val="xl24"/>
    <w:basedOn w:val="8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81" w:customStyle="1">
    <w:name w:val="xl29"/>
    <w:basedOn w:val="8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82" w:customStyle="1">
    <w:name w:val="Char Char Char Char Char Char Char Char"/>
    <w:basedOn w:val="800"/>
    <w:uiPriority w:val="0"/>
    <w:qFormat/>
    <w:pPr>
      <w:jc w:val="left"/>
      <w:spacing w:after="160" w:line="240" w:lineRule="exact"/>
      <w:widowControl/>
    </w:pPr>
    <w:rPr>
      <w:rFonts w:ascii="Verdana" w:hAnsi="Verdana"/>
      <w:sz w:val="20"/>
      <w:szCs w:val="20"/>
      <w:lang w:eastAsia="en-US"/>
    </w:rPr>
  </w:style>
  <w:style w:type="paragraph" w:styleId="1283" w:customStyle="1">
    <w:name w:val="xl28"/>
    <w:basedOn w:val="8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84" w:customStyle="1">
    <w:name w:val="Char Char Char Char Char Char Char Char1"/>
    <w:basedOn w:val="800"/>
    <w:uiPriority w:val="0"/>
    <w:qFormat/>
    <w:pPr>
      <w:jc w:val="left"/>
      <w:spacing w:after="160" w:line="240" w:lineRule="exact"/>
      <w:widowControl/>
    </w:pPr>
    <w:rPr>
      <w:rFonts w:ascii="Verdana" w:hAnsi="Verdana"/>
      <w:sz w:val="20"/>
      <w:szCs w:val="20"/>
      <w:lang w:eastAsia="en-US"/>
    </w:rPr>
  </w:style>
  <w:style w:type="paragraph" w:styleId="1285" w:customStyle="1">
    <w:name w:val="xl30"/>
    <w:basedOn w:val="800"/>
    <w:uiPriority w:val="0"/>
    <w:qFormat/>
    <w:pPr>
      <w:jc w:val="center"/>
      <w:spacing w:before="100" w:beforeAutospacing="1" w:after="100" w:afterAutospacing="1"/>
      <w:widowControl/>
    </w:pPr>
    <w:rPr>
      <w:rFonts w:ascii="宋体" w:hAnsi="宋体"/>
      <w:b/>
      <w:bCs/>
      <w:sz w:val="36"/>
      <w:szCs w:val="36"/>
    </w:rPr>
  </w:style>
  <w:style w:type="paragraph" w:styleId="1286" w:customStyle="1">
    <w:name w:val="Char Char Char Char1"/>
    <w:basedOn w:val="904"/>
    <w:uiPriority w:val="0"/>
    <w:qFormat/>
    <w:pPr>
      <w:spacing w:line="360" w:lineRule="auto"/>
    </w:pPr>
    <w:rPr>
      <w:rFonts w:ascii="Tahoma" w:hAnsi="Tahoma"/>
      <w:sz w:val="24"/>
      <w:szCs w:val="24"/>
    </w:rPr>
  </w:style>
  <w:style w:type="paragraph" w:styleId="1287" w:customStyle="1">
    <w:name w:val="table_1stline"/>
    <w:basedOn w:val="800"/>
    <w:uiPriority w:val="0"/>
    <w:qFormat/>
    <w:pPr>
      <w:jc w:val="left"/>
      <w:spacing w:before="120"/>
      <w:widowControl/>
    </w:pPr>
    <w:rPr>
      <w:rFonts w:ascii="Times New Roman" w:hAnsi="Times New Roman"/>
      <w:bCs/>
      <w:sz w:val="20"/>
      <w:szCs w:val="20"/>
      <w:lang w:val="de-DE" w:eastAsia="de-DE"/>
    </w:rPr>
  </w:style>
  <w:style w:type="paragraph" w:styleId="1288" w:customStyle="1">
    <w:name w:val="font5"/>
    <w:basedOn w:val="800"/>
    <w:uiPriority w:val="0"/>
    <w:qFormat/>
    <w:pPr>
      <w:jc w:val="left"/>
      <w:spacing w:before="100" w:beforeAutospacing="1" w:after="100" w:afterAutospacing="1"/>
      <w:widowControl/>
    </w:pPr>
    <w:rPr>
      <w:rFonts w:hint="eastAsia" w:ascii="宋体" w:hAnsi="宋体"/>
      <w:sz w:val="28"/>
      <w:szCs w:val="28"/>
    </w:rPr>
  </w:style>
  <w:style w:type="paragraph" w:styleId="1289" w:customStyle="1">
    <w:name w:val="标题1"/>
    <w:basedOn w:val="800"/>
    <w:next w:val="80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90"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91" w:customStyle="1">
    <w:name w:val="Table Normal"/>
    <w:uiPriority w:val="0"/>
    <w:qFormat/>
    <w:tblPr>
      <w:tblCellMar>
        <w:left w:w="0" w:type="dxa"/>
        <w:top w:w="0" w:type="dxa"/>
        <w:right w:w="0" w:type="dxa"/>
        <w:bottom w:w="0" w:type="dxa"/>
      </w:tblCellMar>
    </w:tblPr>
  </w:style>
  <w:style w:type="paragraph" w:styleId="1292" w:customStyle="1">
    <w:name w:val="正文文本12"/>
    <w:basedOn w:val="800"/>
    <w:uiPriority w:val="1"/>
    <w:qFormat/>
    <w:pPr>
      <w:ind w:left="120"/>
    </w:pPr>
    <w:rPr>
      <w:rFonts w:ascii="宋体" w:hAnsi="宋体" w:cs="宋体"/>
      <w:szCs w:val="21"/>
      <w:lang w:val="zh-CN" w:bidi="zh-CN"/>
    </w:rPr>
  </w:style>
  <w:style w:type="paragraph" w:styleId="1293" w:customStyle="1">
    <w:name w:val="首行缩进"/>
    <w:basedOn w:val="800"/>
    <w:uiPriority w:val="0"/>
    <w:qFormat/>
    <w:pPr>
      <w:ind w:firstLine="480"/>
    </w:pPr>
    <w:rPr>
      <w:rFonts w:ascii="Times New Roman" w:hAnsi="Times New Roman"/>
      <w:szCs w:val="21"/>
      <w:lang w:val="zh-CN"/>
    </w:rPr>
  </w:style>
  <w:style w:type="paragraph" w:styleId="1294" w:customStyle="1">
    <w:name w:val="部分1"/>
    <w:basedOn w:val="80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95" w:customStyle="1">
    <w:name w:val="15"/>
    <w:uiPriority w:val="0"/>
    <w:qFormat/>
    <w:rPr>
      <w:rFonts w:ascii="Times New Roman" w:hAnsi="Times New Roman" w:cs="Times New Roman"/>
    </w:rPr>
  </w:style>
  <w:style w:type="paragraph" w:styleId="1296" w:customStyle="1">
    <w:name w:val="正文文本缩进 2_0"/>
    <w:basedOn w:val="1131"/>
    <w:uiPriority w:val="0"/>
    <w:qFormat/>
    <w:pPr>
      <w:ind w:firstLine="720"/>
      <w:jc w:val="left"/>
      <w:spacing w:line="540" w:lineRule="exact"/>
    </w:pPr>
    <w:rPr>
      <w:rFonts w:ascii="仿宋_GB2312" w:hAnsi="仿宋_GB2312" w:cs="宋体"/>
      <w:sz w:val="32"/>
      <w:szCs w:val="32"/>
    </w:rPr>
  </w:style>
  <w:style w:type="character" w:styleId="1297" w:customStyle="1">
    <w:name w:val="10"/>
    <w:basedOn w:val="810"/>
    <w:uiPriority w:val="0"/>
    <w:qFormat/>
    <w:rPr>
      <w:rFonts w:ascii="Times New Roman" w:hAnsi="Times New Roman" w:cs="Times New Roman"/>
    </w:rPr>
  </w:style>
  <w:style w:type="paragraph" w:styleId="1298" w:customStyle="1">
    <w:name w:val="正文_16_1"/>
    <w:basedOn w:val="800"/>
    <w:uiPriority w:val="0"/>
    <w:qFormat/>
    <w:rPr>
      <w:rFonts w:ascii="Times New Roman" w:hAnsi="Times New Roman"/>
      <w:szCs w:val="21"/>
    </w:rPr>
  </w:style>
  <w:style w:type="paragraph" w:styleId="1299" w:customStyle="1">
    <w:name w:val="页脚1"/>
    <w:basedOn w:val="800"/>
    <w:uiPriority w:val="0"/>
    <w:qFormat/>
    <w:pPr>
      <w:jc w:val="left"/>
      <w:tabs>
        <w:tab w:val="center" w:pos="4153" w:leader="none"/>
        <w:tab w:val="right" w:pos="8306" w:leader="none"/>
      </w:tabs>
    </w:pPr>
    <w:rPr>
      <w:sz w:val="18"/>
      <w:szCs w:val="18"/>
    </w:rPr>
  </w:style>
  <w:style w:type="character" w:styleId="1300" w:customStyle="1">
    <w:name w:val="页码1"/>
    <w:uiPriority w:val="0"/>
    <w:qFormat/>
  </w:style>
  <w:style w:type="paragraph" w:styleId="1301" w:customStyle="1">
    <w:name w:val="*正文"/>
    <w:basedOn w:val="876"/>
    <w:uiPriority w:val="0"/>
    <w:qFormat/>
    <w:pPr>
      <w:ind w:firstLine="200"/>
    </w:pPr>
    <w:rPr>
      <w:rFonts w:hAnsi="宋体"/>
      <w:szCs w:val="24"/>
    </w:rPr>
  </w:style>
  <w:style w:type="paragraph" w:styleId="1302" w:customStyle="1">
    <w:name w:val="*正文_0"/>
    <w:basedOn w:val="1303"/>
    <w:uiPriority w:val="0"/>
    <w:qFormat/>
    <w:pPr>
      <w:ind w:firstLine="200"/>
      <w:spacing w:line="360" w:lineRule="auto"/>
    </w:pPr>
    <w:rPr>
      <w:rFonts w:ascii="宋体" w:hAnsi="宋体" w:eastAsia="Arial" w:cs="Arial"/>
      <w:color w:val="000000"/>
      <w:sz w:val="24"/>
    </w:rPr>
  </w:style>
  <w:style w:type="paragraph" w:styleId="1303" w:customStyle="1">
    <w:name w:val="正文缩进_2"/>
    <w:basedOn w:val="1154"/>
    <w:uiPriority w:val="0"/>
    <w:unhideWhenUsed/>
    <w:qFormat/>
    <w:pPr>
      <w:ind w:firstLine="420"/>
      <w:jc w:val="left"/>
      <w:widowControl/>
    </w:pPr>
    <w:rPr>
      <w:rFonts w:ascii="Times New Roman" w:hAnsi="Times New Roman"/>
      <w:sz w:val="20"/>
      <w:szCs w:val="24"/>
    </w:rPr>
  </w:style>
  <w:style w:type="paragraph" w:styleId="1304" w:customStyle="1">
    <w:name w:val="*正文_0_0"/>
    <w:basedOn w:val="1154"/>
    <w:uiPriority w:val="0"/>
    <w:qFormat/>
    <w:pPr>
      <w:ind w:firstLine="200"/>
      <w:jc w:val="left"/>
      <w:spacing w:line="360" w:lineRule="auto"/>
      <w:widowControl/>
    </w:pPr>
    <w:rPr>
      <w:rFonts w:ascii="宋体" w:hAnsi="宋体" w:eastAsia="Arial" w:cs="Arial"/>
      <w:color w:val="000000"/>
      <w:sz w:val="24"/>
      <w:szCs w:val="24"/>
    </w:rPr>
  </w:style>
  <w:style w:type="paragraph" w:styleId="1305" w:customStyle="1">
    <w:name w:val="无间隔1_0_0"/>
    <w:basedOn w:val="1154"/>
    <w:uiPriority w:val="0"/>
    <w:qFormat/>
    <w:rPr>
      <w:rFonts w:ascii="Times New Roman" w:hAnsi="Times New Roman"/>
      <w:szCs w:val="21"/>
    </w:rPr>
  </w:style>
  <w:style w:type="paragraph" w:styleId="1306"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307" w:customStyle="1">
    <w:name w:val="标题 4_0"/>
    <w:basedOn w:val="1308"/>
    <w:next w:val="1308"/>
    <w:uiPriority w:val="9"/>
    <w:unhideWhenUsed/>
    <w:qFormat/>
    <w:pPr>
      <w:keepLines/>
      <w:keepNext/>
      <w:spacing w:before="280" w:after="290" w:line="372" w:lineRule="auto"/>
      <w:outlineLvl w:val="3"/>
    </w:pPr>
    <w:rPr>
      <w:rFonts w:ascii="Arial" w:hAnsi="Arial" w:eastAsia="黑体"/>
      <w:b/>
      <w:sz w:val="28"/>
    </w:rPr>
  </w:style>
  <w:style w:type="paragraph" w:styleId="1308" w:customStyle="1">
    <w:name w:val="正文4"/>
    <w:uiPriority w:val="0"/>
    <w:qFormat/>
    <w:pPr>
      <w:jc w:val="both"/>
      <w:widowControl w:val="off"/>
    </w:pPr>
    <w:rPr>
      <w:rFonts w:hint="default" w:ascii="Calibri" w:hAnsi="Calibri" w:eastAsia="宋体" w:cs="Times New Roman"/>
      <w:lang w:val="en-US" w:eastAsia="zh-CN" w:bidi="ar-SA"/>
    </w:rPr>
  </w:style>
  <w:style w:type="paragraph" w:styleId="1309"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310" w:customStyle="1">
    <w:name w:val="p17_0_0"/>
    <w:basedOn w:val="1197"/>
    <w:uiPriority w:val="0"/>
    <w:qFormat/>
    <w:pPr>
      <w:jc w:val="left"/>
      <w:spacing w:before="100" w:beforeAutospacing="1" w:after="100" w:afterAutospacing="1"/>
      <w:widowControl/>
    </w:pPr>
    <w:rPr>
      <w:rFonts w:ascii="宋体" w:hAnsi="宋体" w:eastAsia="Times New Roman" w:cs="宋体"/>
      <w:sz w:val="24"/>
    </w:rPr>
  </w:style>
  <w:style w:type="paragraph" w:styleId="1311" w:customStyle="1">
    <w:name w:val="p17_0"/>
    <w:basedOn w:val="879"/>
    <w:uiPriority w:val="0"/>
    <w:qFormat/>
    <w:pPr>
      <w:spacing w:before="100" w:beforeAutospacing="1" w:after="100" w:afterAutospacing="1"/>
    </w:pPr>
    <w:rPr>
      <w:rFonts w:ascii="宋体" w:hAnsi="宋体" w:eastAsia="Times New Roman" w:cs="宋体"/>
      <w:sz w:val="24"/>
    </w:rPr>
  </w:style>
  <w:style w:type="paragraph" w:styleId="1312" w:customStyle="1">
    <w:name w:val="普通(网站)11"/>
    <w:basedOn w:val="800"/>
    <w:uiPriority w:val="99"/>
    <w:qFormat/>
    <w:rPr>
      <w:sz w:val="24"/>
    </w:rPr>
  </w:style>
  <w:style w:type="paragraph" w:styleId="131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314" w:customStyle="1">
    <w:name w:val="font11"/>
    <w:uiPriority w:val="0"/>
    <w:qFormat/>
    <w:rPr>
      <w:rFonts w:hint="eastAsia" w:ascii="宋体" w:hAnsi="宋体" w:eastAsia="宋体" w:cs="宋体"/>
      <w:b/>
      <w:bCs/>
      <w:color w:val="000000"/>
      <w:sz w:val="22"/>
      <w:szCs w:val="22"/>
      <w:u w:val="none"/>
    </w:rPr>
  </w:style>
  <w:style w:type="paragraph" w:styleId="1315" w:customStyle="1">
    <w:name w:val="正文_2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16" w:customStyle="1">
    <w:name w:val="正文文本4"/>
    <w:basedOn w:val="992"/>
    <w:uiPriority w:val="0"/>
    <w:qFormat/>
    <w:pPr>
      <w:spacing w:line="60" w:lineRule="auto"/>
    </w:pPr>
    <w:rPr>
      <w:rFonts w:ascii="仿宋_GB2312" w:eastAsia="仿宋_GB2312"/>
      <w:sz w:val="32"/>
      <w:szCs w:val="22"/>
    </w:rPr>
  </w:style>
  <w:style w:type="paragraph" w:styleId="1317" w:customStyle="1">
    <w:name w:val="正文文本11"/>
    <w:uiPriority w:val="0"/>
    <w:qFormat/>
    <w:pPr>
      <w:jc w:val="both"/>
      <w:widowControl w:val="off"/>
    </w:pPr>
    <w:rPr>
      <w:rFonts w:hint="default" w:ascii="仿宋" w:hAnsi="仿宋" w:eastAsia="仿宋" w:cs="仿宋"/>
      <w:sz w:val="32"/>
      <w:szCs w:val="32"/>
      <w:lang w:val="en-US" w:eastAsia="en-US" w:bidi="ar-SA"/>
    </w:rPr>
  </w:style>
  <w:style w:type="paragraph" w:styleId="1318" w:customStyle="1">
    <w:name w:val="Table Text"/>
    <w:basedOn w:val="800"/>
    <w:uiPriority w:val="0"/>
    <w:semiHidden/>
    <w:qFormat/>
    <w:rPr>
      <w:rFonts w:ascii="方正仿宋_GBK" w:hAnsi="方正仿宋_GBK" w:eastAsia="方正仿宋_GBK" w:cs="方正仿宋_GBK"/>
      <w:sz w:val="24"/>
      <w:szCs w:val="24"/>
      <w:lang w:val="en-US" w:eastAsia="en-US" w:bidi="ar-SA"/>
    </w:rPr>
  </w:style>
  <w:style w:type="character" w:styleId="1319" w:customStyle="1">
    <w:name w:val="hour_pm"/>
    <w:basedOn w:val="810"/>
    <w:uiPriority w:val="0"/>
    <w:qFormat/>
  </w:style>
  <w:style w:type="character" w:styleId="1320" w:customStyle="1">
    <w:name w:val="hour_am"/>
    <w:basedOn w:val="810"/>
    <w:uiPriority w:val="0"/>
    <w:qFormat/>
  </w:style>
  <w:style w:type="character" w:styleId="1321" w:customStyle="1">
    <w:name w:val="layui-layer-tabnow"/>
    <w:basedOn w:val="810"/>
    <w:uiPriority w:val="0"/>
    <w:qFormat/>
    <w:rPr>
      <w:shd w:val="clear" w:color="auto" w:fill="ffffff"/>
    </w:rPr>
  </w:style>
  <w:style w:type="character" w:styleId="1322" w:customStyle="1">
    <w:name w:val="old"/>
    <w:basedOn w:val="810"/>
    <w:uiPriority w:val="0"/>
    <w:qFormat/>
    <w:rPr>
      <w:color w:val="999999"/>
    </w:rPr>
  </w:style>
  <w:style w:type="character" w:styleId="1323" w:customStyle="1">
    <w:name w:val="glyphicon"/>
    <w:basedOn w:val="810"/>
    <w:uiPriority w:val="0"/>
    <w:qFormat/>
  </w:style>
  <w:style w:type="character" w:styleId="1324" w:customStyle="1">
    <w:name w:val="hover5"/>
    <w:basedOn w:val="810"/>
    <w:uiPriority w:val="0"/>
    <w:qFormat/>
    <w:rPr>
      <w:shd w:val="clear" w:color="auto" w:fill="eeeeee"/>
    </w:rPr>
  </w:style>
  <w:style w:type="character" w:styleId="1325" w:customStyle="1">
    <w:name w:val="first-child"/>
    <w:basedOn w:val="810"/>
    <w:uiPriority w:val="0"/>
    <w:qFormat/>
  </w:style>
  <w:style w:type="paragraph" w:styleId="1326" w:customStyle="1">
    <w:name w:val="Normal_0_2_0"/>
    <w:uiPriority w:val="0"/>
    <w:qFormat/>
    <w:rPr>
      <w:rFonts w:hint="default" w:ascii="黑体" w:hAnsi="黑体" w:eastAsia="黑体" w:cs="Times New Roman"/>
      <w:b/>
      <w:sz w:val="32"/>
      <w:szCs w:val="24"/>
      <w:lang w:val="en-US" w:eastAsia="zh-CN" w:bidi="ar-SA"/>
    </w:rPr>
  </w:style>
  <w:style w:type="paragraph" w:styleId="1327" w:customStyle="1">
    <w:name w:val="Normal12"/>
    <w:next w:val="881"/>
    <w:uiPriority w:val="0"/>
    <w:qFormat/>
    <w:pPr>
      <w:jc w:val="both"/>
      <w:widowControl w:val="off"/>
    </w:pPr>
    <w:rPr>
      <w:rFonts w:hint="default" w:ascii="Times New Roman" w:hAnsi="Times New Roman" w:eastAsia="宋体" w:cs="Times New Roman"/>
      <w:szCs w:val="21"/>
      <w:lang w:val="en-US" w:eastAsia="zh-CN" w:bidi="ar-SA"/>
    </w:rPr>
  </w:style>
  <w:style w:type="paragraph" w:styleId="1328" w:customStyle="1">
    <w:name w:val="Normal_20_0_0_0"/>
    <w:uiPriority w:val="0"/>
    <w:qFormat/>
    <w:rPr>
      <w:rFonts w:hint="default" w:ascii="Tahoma" w:hAnsi="Tahoma" w:eastAsia="微软雅黑" w:cs="Times New Roman"/>
      <w:lang w:val="en-US" w:eastAsia="zh-CN" w:bidi="ar-SA"/>
    </w:rPr>
  </w:style>
  <w:style w:type="paragraph" w:styleId="1329"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30" w:customStyle="1">
    <w:name w:val="正文_2_1_0"/>
    <w:uiPriority w:val="0"/>
    <w:qFormat/>
    <w:pPr>
      <w:jc w:val="both"/>
      <w:widowControl w:val="off"/>
    </w:pPr>
    <w:rPr>
      <w:rFonts w:hint="default" w:ascii="Calibri" w:hAnsi="Calibri" w:eastAsia="宋体" w:cs="Times New Roman"/>
      <w:sz w:val="21"/>
      <w:szCs w:val="24"/>
      <w:lang w:val="en-US" w:eastAsia="zh-CN" w:bidi="ar-SA"/>
    </w:rPr>
  </w:style>
  <w:style w:type="paragraph" w:styleId="1331"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numbering" w:styleId="357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张媛</cp:lastModifiedBy>
  <cp:revision>18</cp:revision>
  <dcterms:created xsi:type="dcterms:W3CDTF">2023-07-23T13:07:00Z</dcterms:created>
  <dcterms:modified xsi:type="dcterms:W3CDTF">2026-04-17T02:31:44Z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eyJoZGlkIjoiNTJhODA5MjQ1MDI2YjdjMWIzOWMzZjExNjdkZjlkZmYiLCJ1c2VySWQiOiIyNTEzNzkyNzMifQ==</vt:lpwstr>
  </property>
  <property fmtid="{D5CDD505-2E9C-101B-9397-08002B2CF9AE}" pid="3" name="KSOProductBuildVer">
    <vt:lpwstr>2052-12.1.0.25225</vt:lpwstr>
  </property>
  <property fmtid="{D5CDD505-2E9C-101B-9397-08002B2CF9AE}" pid="4" name="ICV">
    <vt:lpwstr>87E05DB615864306B00C08EB40B077A0_13</vt:lpwstr>
  </property>
</Properties>
</file>